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DB5DF1" w14:textId="77777777" w:rsidR="00503793" w:rsidRDefault="00503793" w:rsidP="00A72A0C">
      <w:pPr>
        <w:tabs>
          <w:tab w:val="left" w:pos="-284"/>
        </w:tabs>
        <w:ind w:right="-291"/>
        <w:rPr>
          <w:lang w:val="sq-AL" w:eastAsia="it-IT"/>
        </w:rPr>
      </w:pPr>
    </w:p>
    <w:p w14:paraId="72892F9F" w14:textId="77777777" w:rsidR="00503793" w:rsidRDefault="00503793" w:rsidP="00A72A0C">
      <w:pPr>
        <w:tabs>
          <w:tab w:val="left" w:pos="-284"/>
        </w:tabs>
        <w:ind w:right="-291"/>
        <w:rPr>
          <w:lang w:val="sq-AL" w:eastAsia="it-IT"/>
        </w:rPr>
      </w:pPr>
    </w:p>
    <w:p w14:paraId="53B89549" w14:textId="1F588341" w:rsidR="004265B4" w:rsidRPr="004265B4" w:rsidRDefault="006D3201" w:rsidP="004265B4">
      <w:pPr>
        <w:pStyle w:val="BodyText"/>
        <w:tabs>
          <w:tab w:val="left" w:leader="dot" w:pos="-90"/>
        </w:tabs>
        <w:spacing w:before="360" w:after="360"/>
        <w:ind w:left="1440" w:hanging="1440"/>
        <w:rPr>
          <w:rFonts w:eastAsia="Calibri"/>
          <w:sz w:val="24"/>
          <w:szCs w:val="24"/>
          <w:lang w:val="sq-AL"/>
        </w:rPr>
      </w:pPr>
      <w:r w:rsidRPr="00AC13D0">
        <w:rPr>
          <w:b/>
          <w:w w:val="105"/>
          <w:sz w:val="24"/>
          <w:szCs w:val="24"/>
          <w:lang w:val="it-IT"/>
        </w:rPr>
        <w:t xml:space="preserve">Lënda :   </w:t>
      </w:r>
      <w:r w:rsidRPr="00AC13D0">
        <w:rPr>
          <w:b/>
          <w:w w:val="105"/>
          <w:sz w:val="24"/>
          <w:szCs w:val="24"/>
          <w:lang w:val="it-IT"/>
        </w:rPr>
        <w:tab/>
      </w:r>
      <w:r w:rsidRPr="001F0EAB">
        <w:rPr>
          <w:b/>
          <w:w w:val="105"/>
          <w:sz w:val="24"/>
          <w:szCs w:val="24"/>
        </w:rPr>
        <w:t>Ftesë për Negociatë</w:t>
      </w:r>
      <w:r w:rsidR="004265B4" w:rsidRPr="001F0EAB">
        <w:rPr>
          <w:b/>
          <w:w w:val="105"/>
          <w:sz w:val="24"/>
          <w:szCs w:val="24"/>
        </w:rPr>
        <w:t xml:space="preserve"> </w:t>
      </w:r>
      <w:r w:rsidR="004265B4" w:rsidRPr="001F0EAB">
        <w:rPr>
          <w:i/>
          <w:sz w:val="24"/>
          <w:szCs w:val="24"/>
          <w:lang w:val="sq-AL"/>
        </w:rPr>
        <w:t>“Promovimi i mundësive të Formimit Profesional dhe Punësimit për Punëkërkuesit e papunë”, Migrantët e kthyer dhe të Rinjtë në Shqipëri”</w:t>
      </w:r>
      <w:r w:rsidR="004265B4" w:rsidRPr="001F0EAB">
        <w:rPr>
          <w:rFonts w:eastAsia="Calibri"/>
          <w:i/>
          <w:sz w:val="24"/>
          <w:szCs w:val="24"/>
          <w:lang w:val="sq-AL"/>
        </w:rPr>
        <w:t>,</w:t>
      </w:r>
      <w:r w:rsidR="004265B4" w:rsidRPr="001F0EAB">
        <w:rPr>
          <w:rFonts w:eastAsia="Calibri"/>
          <w:sz w:val="24"/>
          <w:szCs w:val="24"/>
          <w:lang w:val="sq-AL"/>
        </w:rPr>
        <w:t xml:space="preserve"> </w:t>
      </w:r>
      <w:r w:rsidR="00062A85" w:rsidRPr="001F0EAB">
        <w:rPr>
          <w:rFonts w:eastAsia="Calibri"/>
          <w:sz w:val="24"/>
          <w:szCs w:val="24"/>
          <w:lang w:val="sq-AL"/>
        </w:rPr>
        <w:t>FAZA II, mbështetur nga FCDO</w:t>
      </w:r>
    </w:p>
    <w:p w14:paraId="0E94DF81" w14:textId="11DE723F" w:rsidR="00B4156E" w:rsidRPr="00FC5BEB" w:rsidRDefault="006D3201" w:rsidP="00084139">
      <w:pPr>
        <w:pStyle w:val="BodyText"/>
        <w:tabs>
          <w:tab w:val="left" w:leader="dot" w:pos="-90"/>
        </w:tabs>
        <w:spacing w:before="360" w:after="360"/>
        <w:ind w:left="1440" w:hanging="1440"/>
        <w:rPr>
          <w:b/>
          <w:u w:val="single"/>
          <w:lang w:val="it-IT"/>
        </w:rPr>
      </w:pPr>
      <w:proofErr w:type="gramStart"/>
      <w:r w:rsidRPr="00AC13D0">
        <w:rPr>
          <w:b/>
          <w:w w:val="105"/>
          <w:sz w:val="24"/>
          <w:szCs w:val="24"/>
        </w:rPr>
        <w:t>Drejtuar :</w:t>
      </w:r>
      <w:proofErr w:type="gramEnd"/>
      <w:r w:rsidRPr="00AC13D0">
        <w:rPr>
          <w:rFonts w:ascii="Bookman Old Style" w:hAnsi="Bookman Old Style" w:cs="Arial"/>
          <w:b/>
          <w:sz w:val="24"/>
          <w:szCs w:val="24"/>
        </w:rPr>
        <w:t xml:space="preserve"> </w:t>
      </w:r>
      <w:r w:rsidRPr="00AC13D0">
        <w:rPr>
          <w:rFonts w:ascii="Bookman Old Style" w:hAnsi="Bookman Old Style" w:cs="Arial"/>
          <w:b/>
          <w:sz w:val="24"/>
          <w:szCs w:val="24"/>
        </w:rPr>
        <w:tab/>
      </w:r>
      <w:r w:rsidRPr="00AC13D0">
        <w:rPr>
          <w:b/>
          <w:smallCaps/>
          <w:sz w:val="24"/>
          <w:szCs w:val="24"/>
        </w:rPr>
        <w:t xml:space="preserve">Organeve të Masmedias/Agjensive të Specializuara </w:t>
      </w:r>
    </w:p>
    <w:p w14:paraId="4850A16A" w14:textId="650E605C" w:rsidR="00C4266D" w:rsidRDefault="00C4266D" w:rsidP="00A603C7">
      <w:pPr>
        <w:jc w:val="both"/>
        <w:rPr>
          <w:rFonts w:eastAsia="MS Mincho"/>
        </w:rPr>
      </w:pPr>
      <w:r w:rsidRPr="00C4266D">
        <w:rPr>
          <w:rFonts w:eastAsia="MS Mincho"/>
          <w:b/>
        </w:rPr>
        <w:t>Autoriteti Kontraktor</w:t>
      </w:r>
      <w:r>
        <w:rPr>
          <w:rFonts w:eastAsia="MS Mincho"/>
        </w:rPr>
        <w:t>:  Agjencia Kombëtare e Punësimit dhe Aftësive</w:t>
      </w:r>
    </w:p>
    <w:p w14:paraId="53C6E5AE" w14:textId="1066264C" w:rsidR="00C4266D" w:rsidRDefault="00C4266D" w:rsidP="00A603C7">
      <w:pPr>
        <w:jc w:val="both"/>
        <w:rPr>
          <w:rFonts w:eastAsia="MS Mincho"/>
        </w:rPr>
      </w:pPr>
    </w:p>
    <w:p w14:paraId="39D7DC2B" w14:textId="77777777" w:rsidR="00C4266D" w:rsidRDefault="00C4266D" w:rsidP="00A603C7">
      <w:pPr>
        <w:jc w:val="both"/>
        <w:rPr>
          <w:rFonts w:eastAsia="MS Mincho"/>
        </w:rPr>
      </w:pPr>
    </w:p>
    <w:p w14:paraId="3A77C410" w14:textId="41426571" w:rsidR="004265B4" w:rsidRPr="00A603C7" w:rsidRDefault="006D3201" w:rsidP="00A603C7">
      <w:pPr>
        <w:jc w:val="both"/>
        <w:rPr>
          <w:rFonts w:eastAsia="Calibri"/>
          <w:b/>
          <w:lang w:val="sq-AL"/>
        </w:rPr>
      </w:pPr>
      <w:r w:rsidRPr="008B1D18">
        <w:rPr>
          <w:rFonts w:eastAsia="MS Mincho"/>
        </w:rPr>
        <w:t>Bazuar në Vendimin Nr. 1195, datë 05.08.2008, të Këshillit të Ministrave “Për blerjen,zhvillimin, prodhimin dhe bashkëprodhimin e programeve të reklamave për transmetim nga</w:t>
      </w:r>
      <w:r>
        <w:rPr>
          <w:rFonts w:eastAsia="MS Mincho"/>
        </w:rPr>
        <w:t xml:space="preserve"> </w:t>
      </w:r>
      <w:r w:rsidRPr="008B1D18">
        <w:rPr>
          <w:rFonts w:eastAsia="MS Mincho"/>
        </w:rPr>
        <w:t>Operatorët Radiotelevizivë ose botim në median e shkruar, dhe për kontratat, për kohë</w:t>
      </w:r>
      <w:r>
        <w:rPr>
          <w:rFonts w:eastAsia="MS Mincho"/>
        </w:rPr>
        <w:t xml:space="preserve"> </w:t>
      </w:r>
      <w:r w:rsidRPr="008B1D18">
        <w:rPr>
          <w:rFonts w:eastAsia="MS Mincho"/>
        </w:rPr>
        <w:t xml:space="preserve">transmetimi, nga organet e Administratës Shtetërore”, Drejtoria </w:t>
      </w:r>
      <w:r>
        <w:rPr>
          <w:rFonts w:eastAsia="MS Mincho"/>
        </w:rPr>
        <w:t>Q</w:t>
      </w:r>
      <w:r w:rsidR="00691B1F">
        <w:rPr>
          <w:rFonts w:eastAsia="MS Mincho"/>
        </w:rPr>
        <w:t>ë</w:t>
      </w:r>
      <w:r>
        <w:rPr>
          <w:rFonts w:eastAsia="MS Mincho"/>
        </w:rPr>
        <w:t>ndrore e Agjencis</w:t>
      </w:r>
      <w:r w:rsidR="00691B1F">
        <w:rPr>
          <w:rFonts w:eastAsia="MS Mincho"/>
        </w:rPr>
        <w:t>ë</w:t>
      </w:r>
      <w:r>
        <w:rPr>
          <w:rFonts w:eastAsia="MS Mincho"/>
        </w:rPr>
        <w:t xml:space="preserve"> Komb</w:t>
      </w:r>
      <w:r w:rsidR="0001266C">
        <w:rPr>
          <w:rFonts w:eastAsia="MS Mincho"/>
        </w:rPr>
        <w:t>ë</w:t>
      </w:r>
      <w:r>
        <w:rPr>
          <w:rFonts w:eastAsia="MS Mincho"/>
        </w:rPr>
        <w:t>tare t</w:t>
      </w:r>
      <w:r w:rsidR="0001266C">
        <w:rPr>
          <w:rFonts w:eastAsia="MS Mincho"/>
        </w:rPr>
        <w:t>ë</w:t>
      </w:r>
      <w:r>
        <w:rPr>
          <w:rFonts w:eastAsia="MS Mincho"/>
        </w:rPr>
        <w:t xml:space="preserve"> Pun</w:t>
      </w:r>
      <w:r w:rsidR="0001266C">
        <w:rPr>
          <w:rFonts w:eastAsia="MS Mincho"/>
        </w:rPr>
        <w:t>ë</w:t>
      </w:r>
      <w:r>
        <w:rPr>
          <w:rFonts w:eastAsia="MS Mincho"/>
        </w:rPr>
        <w:t>simit dhe Aft</w:t>
      </w:r>
      <w:r w:rsidR="0001266C">
        <w:rPr>
          <w:rFonts w:eastAsia="MS Mincho"/>
        </w:rPr>
        <w:t>ë</w:t>
      </w:r>
      <w:r>
        <w:rPr>
          <w:rFonts w:eastAsia="MS Mincho"/>
        </w:rPr>
        <w:t>sive</w:t>
      </w:r>
      <w:r w:rsidR="0001266C">
        <w:rPr>
          <w:rFonts w:eastAsia="MS Mincho"/>
        </w:rPr>
        <w:t xml:space="preserve"> </w:t>
      </w:r>
      <w:r w:rsidRPr="008B1D18">
        <w:rPr>
          <w:rFonts w:eastAsia="MS Mincho"/>
        </w:rPr>
        <w:t>ju dërgon këtë ftesë për pjesëmarrje</w:t>
      </w:r>
      <w:r>
        <w:rPr>
          <w:rFonts w:eastAsia="MS Mincho"/>
        </w:rPr>
        <w:t xml:space="preserve"> për</w:t>
      </w:r>
      <w:r w:rsidRPr="008B1D18">
        <w:rPr>
          <w:rFonts w:eastAsia="MS Mincho"/>
        </w:rPr>
        <w:t xml:space="preserve"> </w:t>
      </w:r>
      <w:r w:rsidRPr="008B1D18">
        <w:t xml:space="preserve">realizimin e shërbimit të </w:t>
      </w:r>
      <w:r w:rsidR="0022277F">
        <w:rPr>
          <w:bCs/>
        </w:rPr>
        <w:t>prodhimit te spoteve-video ndërgjegjësuese</w:t>
      </w:r>
      <w:r w:rsidR="00236D63">
        <w:rPr>
          <w:lang w:val="es-MX"/>
        </w:rPr>
        <w:t xml:space="preserve"> </w:t>
      </w:r>
      <w:r w:rsidRPr="008B1D18">
        <w:rPr>
          <w:lang w:val="es-MX"/>
        </w:rPr>
        <w:t>me temë</w:t>
      </w:r>
      <w:r w:rsidRPr="008B1D18">
        <w:rPr>
          <w:bCs/>
        </w:rPr>
        <w:t xml:space="preserve"> </w:t>
      </w:r>
      <w:r w:rsidR="004265B4" w:rsidRPr="00A603C7">
        <w:rPr>
          <w:b/>
          <w:i/>
          <w:lang w:val="sq-AL"/>
        </w:rPr>
        <w:t>“Promovimi i mundësive të Formimit Profesional dhe Punësimit për Punëkërkuesit e papunë”, Migrantët e kthyer dhe të Rinjtë në Shqipëri”</w:t>
      </w:r>
      <w:r w:rsidR="004265B4" w:rsidRPr="00A603C7">
        <w:rPr>
          <w:rFonts w:eastAsia="Calibri"/>
          <w:b/>
          <w:i/>
          <w:lang w:val="sq-AL"/>
        </w:rPr>
        <w:t>,</w:t>
      </w:r>
      <w:r w:rsidR="004265B4" w:rsidRPr="00A603C7">
        <w:rPr>
          <w:rFonts w:eastAsia="Calibri"/>
          <w:b/>
          <w:lang w:val="sq-AL"/>
        </w:rPr>
        <w:t xml:space="preserve"> </w:t>
      </w:r>
      <w:r w:rsidR="00062A85">
        <w:rPr>
          <w:rFonts w:eastAsia="Calibri"/>
          <w:b/>
          <w:lang w:val="sq-AL"/>
        </w:rPr>
        <w:t>FazaII, mb</w:t>
      </w:r>
      <w:r w:rsidR="00810788">
        <w:rPr>
          <w:rFonts w:eastAsia="Calibri"/>
          <w:b/>
          <w:lang w:val="sq-AL"/>
        </w:rPr>
        <w:t>ë</w:t>
      </w:r>
      <w:r w:rsidR="00062A85">
        <w:rPr>
          <w:rFonts w:eastAsia="Calibri"/>
          <w:b/>
          <w:lang w:val="sq-AL"/>
        </w:rPr>
        <w:t>shtetur nga FCDO</w:t>
      </w:r>
    </w:p>
    <w:p w14:paraId="41B7A075" w14:textId="18783F6E" w:rsidR="006D3201" w:rsidRDefault="006D3201" w:rsidP="004265B4">
      <w:pPr>
        <w:pStyle w:val="NormalWeb"/>
        <w:spacing w:after="120" w:line="180" w:lineRule="atLeast"/>
        <w:jc w:val="both"/>
        <w:rPr>
          <w:lang w:val="es-MX"/>
        </w:rPr>
      </w:pPr>
      <w:r w:rsidRPr="00A603C7">
        <w:rPr>
          <w:lang w:val="es-MX"/>
        </w:rPr>
        <w:t>Kërkojmë të na vini në dispozicion ofertën tuaj për shërbimin e kërkuar, sipas përcaktimeve më poshtë:</w:t>
      </w:r>
    </w:p>
    <w:p w14:paraId="69FE284E" w14:textId="45499440" w:rsidR="003116AD" w:rsidRPr="00081E0E" w:rsidRDefault="003116AD" w:rsidP="003116AD">
      <w:pPr>
        <w:spacing w:after="150"/>
        <w:jc w:val="both"/>
        <w:textAlignment w:val="baseline"/>
        <w:rPr>
          <w:rFonts w:eastAsia="Calibri"/>
          <w:lang w:val="sq-AL"/>
        </w:rPr>
      </w:pPr>
      <w:r w:rsidRPr="00081E0E">
        <w:rPr>
          <w:b/>
          <w:bCs/>
          <w:color w:val="000000"/>
          <w:lang w:eastAsia="en-GB"/>
        </w:rPr>
        <w:t xml:space="preserve">“Prodhimi </w:t>
      </w:r>
      <w:r>
        <w:rPr>
          <w:b/>
          <w:bCs/>
          <w:color w:val="000000"/>
          <w:lang w:eastAsia="en-GB"/>
        </w:rPr>
        <w:t>i</w:t>
      </w:r>
      <w:r w:rsidRPr="00081E0E">
        <w:rPr>
          <w:b/>
          <w:bCs/>
          <w:color w:val="000000"/>
          <w:lang w:eastAsia="en-GB"/>
        </w:rPr>
        <w:t xml:space="preserve"> </w:t>
      </w:r>
      <w:r>
        <w:rPr>
          <w:b/>
          <w:bCs/>
          <w:color w:val="000000"/>
          <w:lang w:eastAsia="en-GB"/>
        </w:rPr>
        <w:t>3</w:t>
      </w:r>
      <w:r w:rsidRPr="00081E0E">
        <w:rPr>
          <w:b/>
          <w:bCs/>
          <w:color w:val="000000"/>
          <w:lang w:eastAsia="en-GB"/>
        </w:rPr>
        <w:t xml:space="preserve"> (</w:t>
      </w:r>
      <w:r>
        <w:rPr>
          <w:b/>
          <w:bCs/>
          <w:color w:val="000000"/>
          <w:lang w:eastAsia="en-GB"/>
        </w:rPr>
        <w:t>tre</w:t>
      </w:r>
      <w:r w:rsidRPr="00081E0E">
        <w:rPr>
          <w:b/>
          <w:bCs/>
          <w:color w:val="000000"/>
          <w:lang w:eastAsia="en-GB"/>
        </w:rPr>
        <w:t>) spote  ndërgjegjësues (VIDEO</w:t>
      </w:r>
      <w:r w:rsidRPr="0022277F">
        <w:rPr>
          <w:bCs/>
          <w:color w:val="000000"/>
          <w:lang w:eastAsia="en-GB"/>
        </w:rPr>
        <w:t>) në kuadër te</w:t>
      </w:r>
      <w:r w:rsidRPr="00081E0E">
        <w:rPr>
          <w:b/>
          <w:bCs/>
          <w:color w:val="000000"/>
          <w:lang w:eastAsia="en-GB"/>
        </w:rPr>
        <w:t xml:space="preserve"> </w:t>
      </w:r>
      <w:r w:rsidR="0022277F">
        <w:rPr>
          <w:b/>
          <w:bCs/>
          <w:color w:val="000000"/>
          <w:lang w:eastAsia="en-GB"/>
        </w:rPr>
        <w:t>p</w:t>
      </w:r>
      <w:r w:rsidR="0022277F" w:rsidRPr="00010675">
        <w:rPr>
          <w:rFonts w:eastAsia="Calibri"/>
          <w:lang w:val="sq-AL"/>
        </w:rPr>
        <w:t>rojekti</w:t>
      </w:r>
      <w:r w:rsidR="0022277F">
        <w:rPr>
          <w:rFonts w:eastAsia="Calibri"/>
          <w:lang w:val="sq-AL"/>
        </w:rPr>
        <w:t>t</w:t>
      </w:r>
      <w:r w:rsidR="0022277F" w:rsidRPr="00010675">
        <w:rPr>
          <w:rFonts w:eastAsia="Calibri"/>
          <w:lang w:val="sq-AL"/>
        </w:rPr>
        <w:t xml:space="preserve"> </w:t>
      </w:r>
      <w:r w:rsidR="0022277F" w:rsidRPr="006229FE">
        <w:rPr>
          <w:i/>
          <w:lang w:val="sq-AL"/>
        </w:rPr>
        <w:t>“Promovimi i mundësive të Formimit Profesional dhe Punësimit për Punëkërkuesit e papunë”, Migrantët e kthyer dhe të Rinjtë në Shqipëri”</w:t>
      </w:r>
      <w:r w:rsidR="0022277F" w:rsidRPr="006229FE">
        <w:rPr>
          <w:rFonts w:eastAsia="Calibri"/>
          <w:i/>
          <w:lang w:val="sq-AL"/>
        </w:rPr>
        <w:t>,</w:t>
      </w:r>
      <w:r w:rsidR="0022277F" w:rsidRPr="00010675">
        <w:rPr>
          <w:rFonts w:eastAsia="Calibri"/>
          <w:lang w:val="sq-AL"/>
        </w:rPr>
        <w:t xml:space="preserve"> i financuar </w:t>
      </w:r>
      <w:r w:rsidR="0022277F">
        <w:rPr>
          <w:rFonts w:eastAsia="Calibri"/>
          <w:lang w:val="sq-AL"/>
        </w:rPr>
        <w:t xml:space="preserve">prej </w:t>
      </w:r>
      <w:r w:rsidR="0022277F" w:rsidRPr="00010675">
        <w:rPr>
          <w:rFonts w:eastAsia="Calibri"/>
          <w:lang w:val="sq-AL"/>
        </w:rPr>
        <w:t xml:space="preserve">Qeverisë së Mbretërisë së Bashkuar të Britanisë së Madhe dhe Irlandës së Veriut, që vepron përmes Zyrës për Punë të Jashtme, Komonuelthit &amp; Zhvillim (“FCDO”), dhe  zbatuar nga Agjencia Kombëtare për Punësimin dhe Aftësitë, </w:t>
      </w:r>
      <w:r w:rsidR="0022277F">
        <w:rPr>
          <w:rFonts w:eastAsia="Calibri"/>
          <w:lang w:val="sq-AL"/>
        </w:rPr>
        <w:t xml:space="preserve">sipas </w:t>
      </w:r>
      <w:r w:rsidR="0022277F" w:rsidRPr="00BE31A9">
        <w:rPr>
          <w:rFonts w:eastAsia="Calibri"/>
          <w:lang w:val="sq-AL"/>
        </w:rPr>
        <w:t>Memorandumit t</w:t>
      </w:r>
      <w:r w:rsidR="0022277F">
        <w:rPr>
          <w:rFonts w:eastAsia="Calibri"/>
          <w:lang w:val="sq-AL"/>
        </w:rPr>
        <w:t>ë</w:t>
      </w:r>
      <w:r w:rsidR="0022277F" w:rsidRPr="00BE31A9">
        <w:rPr>
          <w:rFonts w:eastAsia="Calibri"/>
          <w:lang w:val="sq-AL"/>
        </w:rPr>
        <w:t xml:space="preserve"> Bashkëpunimit, dhe Num</w:t>
      </w:r>
      <w:r w:rsidR="0022277F">
        <w:rPr>
          <w:rFonts w:eastAsia="Calibri"/>
          <w:lang w:val="sq-AL"/>
        </w:rPr>
        <w:t>ë</w:t>
      </w:r>
      <w:r w:rsidR="0022277F" w:rsidRPr="00BE31A9">
        <w:rPr>
          <w:rFonts w:eastAsia="Calibri"/>
          <w:lang w:val="sq-AL"/>
        </w:rPr>
        <w:t>r Projekti IMRF ABT 2324 006</w:t>
      </w:r>
      <w:r w:rsidR="0022277F">
        <w:rPr>
          <w:rFonts w:eastAsia="Calibri"/>
          <w:lang w:val="sq-AL"/>
        </w:rPr>
        <w:t xml:space="preserve">, </w:t>
      </w:r>
      <w:r>
        <w:rPr>
          <w:rFonts w:eastAsia="Calibri"/>
          <w:lang w:val="sq-AL"/>
        </w:rPr>
        <w:t xml:space="preserve">faza e dyte. </w:t>
      </w:r>
      <w:r>
        <w:rPr>
          <w:lang w:val="sq-AL"/>
        </w:rPr>
        <w:t xml:space="preserve"> </w:t>
      </w:r>
    </w:p>
    <w:p w14:paraId="3BD44E0E" w14:textId="06A83423" w:rsidR="001F0EAB" w:rsidRPr="005A7612" w:rsidRDefault="001F0EAB" w:rsidP="001F0EAB">
      <w:pPr>
        <w:spacing w:line="360" w:lineRule="auto"/>
        <w:jc w:val="both"/>
        <w:rPr>
          <w:b/>
        </w:rPr>
      </w:pPr>
      <w:bookmarkStart w:id="0" w:name="_Hlk230276651"/>
      <w:r w:rsidRPr="005A7612">
        <w:rPr>
          <w:b/>
        </w:rPr>
        <w:t xml:space="preserve">Fondi limit </w:t>
      </w:r>
      <w:r>
        <w:rPr>
          <w:b/>
        </w:rPr>
        <w:t>për realizimin e shërbimit</w:t>
      </w:r>
      <w:r w:rsidRPr="005A7612">
        <w:rPr>
          <w:b/>
        </w:rPr>
        <w:t xml:space="preserve"> </w:t>
      </w:r>
      <w:r>
        <w:rPr>
          <w:b/>
        </w:rPr>
        <w:t>ë</w:t>
      </w:r>
      <w:r w:rsidRPr="005A7612">
        <w:rPr>
          <w:b/>
        </w:rPr>
        <w:t>sht</w:t>
      </w:r>
      <w:r>
        <w:rPr>
          <w:b/>
        </w:rPr>
        <w:t>ë</w:t>
      </w:r>
      <w:r w:rsidRPr="005A7612">
        <w:rPr>
          <w:b/>
        </w:rPr>
        <w:t xml:space="preserve"> si m</w:t>
      </w:r>
      <w:r>
        <w:rPr>
          <w:b/>
        </w:rPr>
        <w:t>ë</w:t>
      </w:r>
      <w:r w:rsidRPr="005A7612">
        <w:rPr>
          <w:b/>
        </w:rPr>
        <w:t xml:space="preserve"> posht</w:t>
      </w:r>
      <w:r>
        <w:rPr>
          <w:b/>
        </w:rPr>
        <w:t>ë</w:t>
      </w:r>
      <w:r w:rsidRPr="005A7612">
        <w:rPr>
          <w:b/>
        </w:rPr>
        <w:t>:</w:t>
      </w:r>
    </w:p>
    <w:p w14:paraId="5AC35523" w14:textId="29EC4757" w:rsidR="001F0EAB" w:rsidRPr="001F0EAB" w:rsidRDefault="001F0EAB" w:rsidP="001F0EAB">
      <w:pPr>
        <w:numPr>
          <w:ilvl w:val="0"/>
          <w:numId w:val="40"/>
        </w:numPr>
      </w:pPr>
      <w:proofErr w:type="gramStart"/>
      <w:r w:rsidRPr="001F0EAB">
        <w:t xml:space="preserve">2,246,680  </w:t>
      </w:r>
      <w:r w:rsidRPr="001F0EAB">
        <w:rPr>
          <w:bCs/>
        </w:rPr>
        <w:t>(</w:t>
      </w:r>
      <w:proofErr w:type="gramEnd"/>
      <w:r w:rsidRPr="001F0EAB">
        <w:t>Dy milion dyqind e dyzet e gjasht</w:t>
      </w:r>
      <w:r>
        <w:t>ë</w:t>
      </w:r>
      <w:r w:rsidRPr="001F0EAB">
        <w:t xml:space="preserve"> mij</w:t>
      </w:r>
      <w:r>
        <w:t>ë</w:t>
      </w:r>
      <w:r w:rsidRPr="001F0EAB">
        <w:t xml:space="preserve"> e gjasht</w:t>
      </w:r>
      <w:r>
        <w:t>ë</w:t>
      </w:r>
      <w:r w:rsidRPr="001F0EAB">
        <w:t>qind e tet</w:t>
      </w:r>
      <w:r>
        <w:t>ë</w:t>
      </w:r>
      <w:r w:rsidRPr="001F0EAB">
        <w:t>dhj</w:t>
      </w:r>
      <w:r>
        <w:t>e</w:t>
      </w:r>
      <w:r w:rsidRPr="001F0EAB">
        <w:t>t</w:t>
      </w:r>
      <w:r>
        <w:t>ë</w:t>
      </w:r>
      <w:r w:rsidRPr="001F0EAB">
        <w:t xml:space="preserve">  leke</w:t>
      </w:r>
      <w:r w:rsidRPr="001F0EAB">
        <w:rPr>
          <w:bCs/>
        </w:rPr>
        <w:t>)</w:t>
      </w:r>
      <w:r w:rsidRPr="001F0EAB">
        <w:t xml:space="preserve">  pa TVSH </w:t>
      </w:r>
    </w:p>
    <w:p w14:paraId="12A608B1" w14:textId="6EB0973F" w:rsidR="001F0EAB" w:rsidRPr="001F0EAB" w:rsidRDefault="001F0EAB" w:rsidP="001F0EAB">
      <w:pPr>
        <w:numPr>
          <w:ilvl w:val="0"/>
          <w:numId w:val="40"/>
        </w:numPr>
      </w:pPr>
      <w:r w:rsidRPr="001F0EAB">
        <w:t xml:space="preserve">2,696,016 </w:t>
      </w:r>
      <w:proofErr w:type="gramStart"/>
      <w:r w:rsidRPr="001F0EAB">
        <w:t>( Dy</w:t>
      </w:r>
      <w:proofErr w:type="gramEnd"/>
      <w:r w:rsidRPr="001F0EAB">
        <w:t xml:space="preserve"> milion e gjasht</w:t>
      </w:r>
      <w:r>
        <w:t>ë</w:t>
      </w:r>
      <w:r w:rsidRPr="001F0EAB">
        <w:t>qind</w:t>
      </w:r>
      <w:r>
        <w:t xml:space="preserve"> </w:t>
      </w:r>
      <w:r w:rsidRPr="001F0EAB">
        <w:t>e n</w:t>
      </w:r>
      <w:r>
        <w:t>ë</w:t>
      </w:r>
      <w:r w:rsidRPr="001F0EAB">
        <w:t>nt</w:t>
      </w:r>
      <w:r>
        <w:t>ë</w:t>
      </w:r>
      <w:r w:rsidRPr="001F0EAB">
        <w:t>dhjet</w:t>
      </w:r>
      <w:r>
        <w:t>ë</w:t>
      </w:r>
      <w:r w:rsidRPr="001F0EAB">
        <w:t xml:space="preserve"> </w:t>
      </w:r>
      <w:r>
        <w:t xml:space="preserve">e </w:t>
      </w:r>
      <w:r w:rsidRPr="001F0EAB">
        <w:t>gjasht</w:t>
      </w:r>
      <w:r>
        <w:t>ë</w:t>
      </w:r>
      <w:r w:rsidRPr="001F0EAB">
        <w:t xml:space="preserve"> mij</w:t>
      </w:r>
      <w:r>
        <w:t>ë</w:t>
      </w:r>
      <w:r w:rsidRPr="001F0EAB">
        <w:t xml:space="preserve"> e gjasht</w:t>
      </w:r>
      <w:r>
        <w:t>ë</w:t>
      </w:r>
      <w:r w:rsidRPr="001F0EAB">
        <w:t>mb</w:t>
      </w:r>
      <w:r>
        <w:t>ë</w:t>
      </w:r>
      <w:r w:rsidRPr="001F0EAB">
        <w:t>dhjet</w:t>
      </w:r>
      <w:r>
        <w:t>ë</w:t>
      </w:r>
      <w:r w:rsidRPr="001F0EAB">
        <w:t xml:space="preserve"> lek</w:t>
      </w:r>
      <w:r>
        <w:t>ë</w:t>
      </w:r>
      <w:r w:rsidRPr="001F0EAB">
        <w:t xml:space="preserve">) me TVSH </w:t>
      </w:r>
    </w:p>
    <w:p w14:paraId="74E7B4AE" w14:textId="3283A929" w:rsidR="003116AD" w:rsidRPr="0012703A" w:rsidRDefault="0022277F" w:rsidP="003116AD">
      <w:pPr>
        <w:spacing w:before="100" w:beforeAutospacing="1" w:after="100" w:afterAutospacing="1"/>
        <w:jc w:val="both"/>
        <w:rPr>
          <w:b/>
          <w:color w:val="000000"/>
          <w:lang w:val="sq-AL" w:eastAsia="en-GB"/>
        </w:rPr>
      </w:pPr>
      <w:r>
        <w:rPr>
          <w:rFonts w:eastAsia="Calibri"/>
          <w:lang w:val="sq-AL"/>
        </w:rPr>
        <w:t>Me</w:t>
      </w:r>
      <w:r w:rsidR="003116AD" w:rsidRPr="0012703A">
        <w:rPr>
          <w:rFonts w:eastAsia="Calibri"/>
          <w:lang w:val="sq-AL"/>
        </w:rPr>
        <w:t xml:space="preserve"> </w:t>
      </w:r>
      <w:r w:rsidR="002D38E6">
        <w:rPr>
          <w:rFonts w:eastAsia="Calibri"/>
          <w:lang w:val="sq-AL"/>
        </w:rPr>
        <w:t>prodhimin e k</w:t>
      </w:r>
      <w:r>
        <w:rPr>
          <w:rFonts w:eastAsia="Calibri"/>
          <w:lang w:val="sq-AL"/>
        </w:rPr>
        <w:t>ë</w:t>
      </w:r>
      <w:r w:rsidR="002D38E6">
        <w:rPr>
          <w:rFonts w:eastAsia="Calibri"/>
          <w:lang w:val="sq-AL"/>
        </w:rPr>
        <w:t>tyre material</w:t>
      </w:r>
      <w:r w:rsidR="001F0EAB">
        <w:rPr>
          <w:rFonts w:eastAsia="Calibri"/>
          <w:lang w:val="sq-AL"/>
        </w:rPr>
        <w:t>e</w:t>
      </w:r>
      <w:r w:rsidR="002D38E6">
        <w:rPr>
          <w:rFonts w:eastAsia="Calibri"/>
          <w:lang w:val="sq-AL"/>
        </w:rPr>
        <w:t>ve -video/spote nd</w:t>
      </w:r>
      <w:r>
        <w:rPr>
          <w:rFonts w:eastAsia="Calibri"/>
          <w:lang w:val="sq-AL"/>
        </w:rPr>
        <w:t>ë</w:t>
      </w:r>
      <w:r w:rsidR="002D38E6">
        <w:rPr>
          <w:rFonts w:eastAsia="Calibri"/>
          <w:lang w:val="sq-AL"/>
        </w:rPr>
        <w:t>rgjegj</w:t>
      </w:r>
      <w:r>
        <w:rPr>
          <w:rFonts w:eastAsia="Calibri"/>
          <w:lang w:val="sq-AL"/>
        </w:rPr>
        <w:t>ë</w:t>
      </w:r>
      <w:r w:rsidR="002D38E6">
        <w:rPr>
          <w:rFonts w:eastAsia="Calibri"/>
          <w:lang w:val="sq-AL"/>
        </w:rPr>
        <w:t xml:space="preserve">suese, </w:t>
      </w:r>
      <w:r w:rsidR="003116AD" w:rsidRPr="0012703A">
        <w:rPr>
          <w:rFonts w:eastAsia="Calibri"/>
          <w:lang w:val="sq-AL"/>
        </w:rPr>
        <w:t xml:space="preserve">synohet </w:t>
      </w:r>
      <w:r w:rsidR="002D38E6">
        <w:rPr>
          <w:rFonts w:eastAsia="Calibri"/>
          <w:lang w:val="sq-AL"/>
        </w:rPr>
        <w:t>p</w:t>
      </w:r>
      <w:r w:rsidR="003116AD" w:rsidRPr="0012703A">
        <w:rPr>
          <w:rFonts w:eastAsia="Calibri"/>
          <w:lang w:val="sq-AL"/>
        </w:rPr>
        <w:t xml:space="preserve">romovimi në </w:t>
      </w:r>
      <w:r>
        <w:rPr>
          <w:rFonts w:eastAsia="Calibri"/>
          <w:lang w:val="sq-AL"/>
        </w:rPr>
        <w:t xml:space="preserve">faqen zyrtare të AKPA, dhe rrjetet </w:t>
      </w:r>
      <w:r w:rsidR="003116AD" w:rsidRPr="0012703A">
        <w:rPr>
          <w:rFonts w:eastAsia="Calibri"/>
          <w:lang w:val="sq-AL"/>
        </w:rPr>
        <w:t xml:space="preserve">sociale  </w:t>
      </w:r>
      <w:r w:rsidR="002D38E6">
        <w:rPr>
          <w:rFonts w:eastAsia="Calibri"/>
          <w:lang w:val="sq-AL"/>
        </w:rPr>
        <w:t xml:space="preserve">i </w:t>
      </w:r>
      <w:r w:rsidR="003116AD" w:rsidRPr="0012703A">
        <w:rPr>
          <w:rFonts w:eastAsia="Calibri"/>
          <w:lang w:val="sq-AL"/>
        </w:rPr>
        <w:t xml:space="preserve">shërbimeve dhe programeve të punësimit dhe aftësive, rasteve të suksesit, etj. </w:t>
      </w:r>
      <w:r w:rsidR="003116AD">
        <w:rPr>
          <w:rFonts w:eastAsia="Calibri"/>
          <w:lang w:val="sq-AL"/>
        </w:rPr>
        <w:t xml:space="preserve"> </w:t>
      </w:r>
    </w:p>
    <w:p w14:paraId="780B6CD8" w14:textId="011E6DE9" w:rsidR="003116AD" w:rsidRPr="001F0EAB" w:rsidRDefault="003116AD" w:rsidP="003116AD">
      <w:pPr>
        <w:pStyle w:val="ListParagraph"/>
        <w:numPr>
          <w:ilvl w:val="0"/>
          <w:numId w:val="46"/>
        </w:numPr>
        <w:spacing w:after="0"/>
        <w:contextualSpacing w:val="0"/>
        <w:jc w:val="both"/>
        <w:rPr>
          <w:rFonts w:ascii="Times New Roman" w:eastAsia="Calibri" w:hAnsi="Times New Roman"/>
          <w:sz w:val="24"/>
          <w:szCs w:val="24"/>
          <w:lang w:val="sq-AL"/>
        </w:rPr>
      </w:pPr>
      <w:r w:rsidRPr="001F0EAB">
        <w:rPr>
          <w:rFonts w:ascii="Times New Roman" w:eastAsia="Calibri" w:hAnsi="Times New Roman"/>
          <w:sz w:val="24"/>
          <w:szCs w:val="24"/>
          <w:lang w:val="sq-AL"/>
        </w:rPr>
        <w:t>Prodhimi i nje spoti-video dëshmi (25-30 sekonda) me histori suksesi të te rinjve te perfshire ne sistemin e arsimit te mesem profesional dhe të kualifikimeve. Nisur nga konteksti i projektit synohet qe ne foku</w:t>
      </w:r>
      <w:r w:rsidR="002D38E6" w:rsidRPr="001F0EAB">
        <w:rPr>
          <w:rFonts w:ascii="Times New Roman" w:eastAsia="Calibri" w:hAnsi="Times New Roman"/>
          <w:sz w:val="24"/>
          <w:szCs w:val="24"/>
          <w:lang w:val="sq-AL"/>
        </w:rPr>
        <w:t>s</w:t>
      </w:r>
      <w:r w:rsidRPr="001F0EAB">
        <w:rPr>
          <w:rFonts w:ascii="Times New Roman" w:eastAsia="Calibri" w:hAnsi="Times New Roman"/>
          <w:sz w:val="24"/>
          <w:szCs w:val="24"/>
          <w:lang w:val="sq-AL"/>
        </w:rPr>
        <w:t xml:space="preserve"> te jete punesimi ne sektorin e turizmit. Kompania duhet të </w:t>
      </w:r>
      <w:r w:rsidRPr="001F0EAB">
        <w:rPr>
          <w:rFonts w:ascii="Times New Roman" w:eastAsia="Calibri" w:hAnsi="Times New Roman"/>
          <w:sz w:val="24"/>
          <w:szCs w:val="24"/>
          <w:lang w:val="sq-AL"/>
        </w:rPr>
        <w:lastRenderedPageBreak/>
        <w:t>krijojë konceptin dhe storyboardin e videos promovuese, i mbështetur nga rekomandimet e AKPA. Spoti  do të shoqërohen me voiceover dhe me titra. Ai duhet të percjell</w:t>
      </w:r>
      <w:r w:rsidR="002D38E6" w:rsidRPr="001F0EAB">
        <w:rPr>
          <w:rFonts w:ascii="Times New Roman" w:eastAsia="Calibri" w:hAnsi="Times New Roman"/>
          <w:sz w:val="24"/>
          <w:szCs w:val="24"/>
          <w:lang w:val="sq-AL"/>
        </w:rPr>
        <w:t>e</w:t>
      </w:r>
      <w:r w:rsidRPr="001F0EAB">
        <w:rPr>
          <w:rFonts w:ascii="Times New Roman" w:eastAsia="Calibri" w:hAnsi="Times New Roman"/>
          <w:sz w:val="24"/>
          <w:szCs w:val="24"/>
          <w:lang w:val="sq-AL"/>
        </w:rPr>
        <w:t xml:space="preserve"> slloganin kryesor, si dhe logot e institucioneve zbatuesve dhe donatorit, ne kete rast Qeverisë së Mbretërisë së Bashkuar të Britanisë së Madhe dhe Irlandës së Veriut, që vepron përmes Zyres për Punë të Jashtme, Commonwealth &amp; Zhvillim (“FCDO”)</w:t>
      </w:r>
    </w:p>
    <w:p w14:paraId="695BA190" w14:textId="77777777" w:rsidR="003116AD" w:rsidRDefault="003116AD" w:rsidP="003116AD">
      <w:pPr>
        <w:pStyle w:val="ListParagraph"/>
        <w:ind w:left="360"/>
        <w:jc w:val="both"/>
        <w:rPr>
          <w:rFonts w:eastAsia="Calibri"/>
          <w:lang w:val="sq-AL"/>
        </w:rPr>
      </w:pPr>
    </w:p>
    <w:p w14:paraId="7B51FE54" w14:textId="076B2225" w:rsidR="003116AD" w:rsidRPr="001F0EAB" w:rsidRDefault="003116AD" w:rsidP="003116AD">
      <w:pPr>
        <w:pStyle w:val="ListParagraph"/>
        <w:numPr>
          <w:ilvl w:val="0"/>
          <w:numId w:val="46"/>
        </w:numPr>
        <w:spacing w:after="0"/>
        <w:contextualSpacing w:val="0"/>
        <w:jc w:val="both"/>
        <w:rPr>
          <w:rFonts w:ascii="Times New Roman" w:eastAsia="Calibri" w:hAnsi="Times New Roman"/>
          <w:sz w:val="24"/>
          <w:szCs w:val="24"/>
          <w:lang w:val="sq-AL"/>
        </w:rPr>
      </w:pPr>
      <w:r w:rsidRPr="001F0EAB">
        <w:rPr>
          <w:rFonts w:ascii="Times New Roman" w:eastAsia="Calibri" w:hAnsi="Times New Roman"/>
          <w:sz w:val="24"/>
          <w:szCs w:val="24"/>
          <w:lang w:val="sq-AL"/>
        </w:rPr>
        <w:t>Prodhimi i nje spoti-video e animuar (25-30 sekonda) me qellim prezantimin e platformes te bashkepunimit te shkollave te mesme te arsimit profesional me bizneset, kryesisht me rastet e punesimit sezonal. Ketu do te perfshihen  histori suksesi të te rinjve te perfshire ne sistemin e arsimit te mesem profesional dhe të kualifikimeve. Kompania duhet të krijojë konceptin dhe storyboardin e videos promovuese, i mbështetur nga rekomandimet e AKPA. Spoti  do të shoqërohen me voiceover dhe me titra. Ai duhet të percjellin slloganin kryesor, si dhe logot e institucioneve zbatuesve dhe donatorit, ne kete rast Qeverisë së Mbretërisë së Bashkuar të Britanisë së Madhe dhe Irlandës së Veriut, që vepron përmes Zyres për Punë të Jashtme, Commonwealth &amp; Zhvillim (“FCDO”)</w:t>
      </w:r>
    </w:p>
    <w:p w14:paraId="1396E7BC" w14:textId="77777777" w:rsidR="003116AD" w:rsidRPr="001F0EAB" w:rsidRDefault="003116AD" w:rsidP="003116AD">
      <w:pPr>
        <w:rPr>
          <w:lang w:val="sq-AL"/>
        </w:rPr>
      </w:pPr>
    </w:p>
    <w:p w14:paraId="690BABC9" w14:textId="77777777" w:rsidR="002D38E6" w:rsidRPr="001F0EAB" w:rsidRDefault="003116AD" w:rsidP="002D38E6">
      <w:pPr>
        <w:pStyle w:val="ListParagraph"/>
        <w:numPr>
          <w:ilvl w:val="0"/>
          <w:numId w:val="46"/>
        </w:numPr>
        <w:spacing w:after="0"/>
        <w:contextualSpacing w:val="0"/>
        <w:jc w:val="both"/>
        <w:rPr>
          <w:rFonts w:ascii="Times New Roman" w:eastAsia="Calibri" w:hAnsi="Times New Roman"/>
          <w:sz w:val="24"/>
          <w:szCs w:val="24"/>
          <w:lang w:val="sq-AL"/>
        </w:rPr>
      </w:pPr>
      <w:r w:rsidRPr="001F0EAB">
        <w:rPr>
          <w:rFonts w:ascii="Times New Roman" w:eastAsia="Calibri" w:hAnsi="Times New Roman"/>
          <w:sz w:val="24"/>
          <w:szCs w:val="24"/>
          <w:lang w:val="sq-AL"/>
        </w:rPr>
        <w:t>Prodhimi i nje  spoti- video  deshmi me veprim të drejtpërdrejtë  (25-30 ) sek. për promovimin e mundesive te punesimit per te rinj te perfshire ne arsimin profesional dhe programe të punësimit</w:t>
      </w:r>
      <w:r w:rsidR="002D38E6" w:rsidRPr="001F0EAB">
        <w:rPr>
          <w:rFonts w:ascii="Times New Roman" w:eastAsia="Calibri" w:hAnsi="Times New Roman"/>
          <w:sz w:val="24"/>
          <w:szCs w:val="24"/>
          <w:lang w:val="sq-AL"/>
        </w:rPr>
        <w:t xml:space="preserve">. </w:t>
      </w:r>
      <w:r w:rsidRPr="001F0EAB">
        <w:rPr>
          <w:rFonts w:ascii="Times New Roman" w:eastAsia="Calibri" w:hAnsi="Times New Roman"/>
          <w:sz w:val="24"/>
          <w:szCs w:val="24"/>
          <w:lang w:val="sq-AL"/>
        </w:rPr>
        <w:t xml:space="preserve"> </w:t>
      </w:r>
      <w:r w:rsidRPr="001F0EAB">
        <w:rPr>
          <w:rFonts w:ascii="Times New Roman" w:hAnsi="Times New Roman"/>
          <w:sz w:val="24"/>
          <w:szCs w:val="24"/>
          <w:lang w:val="sq-AL" w:eastAsia="en-GB"/>
        </w:rPr>
        <w:t xml:space="preserve">Kompania duhet të krijojnë konceptin dhe storyboardin e videos promovuese, i mbështetur nga rekomandimet që AKPA do të mundësojë. Video do të shoqërohet me voiceover dhe me titra. Video duhet të shoqërohet me slloganin kryesor, si dhe, logot e institucioneve zbatuesve dhe donatorit. </w:t>
      </w:r>
      <w:r w:rsidR="002D38E6" w:rsidRPr="001F0EAB">
        <w:rPr>
          <w:rFonts w:ascii="Times New Roman" w:eastAsia="Calibri" w:hAnsi="Times New Roman"/>
          <w:sz w:val="24"/>
          <w:szCs w:val="24"/>
          <w:lang w:val="sq-AL"/>
        </w:rPr>
        <w:t>ne kete rast Qeverisë së Mbretërisë së Bashkuar të Britanisë së Madhe dhe Irlandës së Veriut, që vepron përmes Zyres për Punë të Jashtme, Commonwealth &amp; Zhvillim (“FCDO”)</w:t>
      </w:r>
    </w:p>
    <w:p w14:paraId="32B20578" w14:textId="77777777" w:rsidR="0022277F" w:rsidRDefault="0022277F" w:rsidP="003116AD">
      <w:pPr>
        <w:spacing w:line="276" w:lineRule="auto"/>
        <w:jc w:val="both"/>
        <w:rPr>
          <w:rFonts w:eastAsia="Calibri"/>
          <w:lang w:val="sq-AL"/>
        </w:rPr>
      </w:pPr>
    </w:p>
    <w:p w14:paraId="2FF83F03" w14:textId="7FFD47A2" w:rsidR="003116AD" w:rsidRPr="001B6C00" w:rsidRDefault="003116AD" w:rsidP="003116AD">
      <w:pPr>
        <w:spacing w:line="276" w:lineRule="auto"/>
        <w:jc w:val="both"/>
        <w:rPr>
          <w:rFonts w:eastAsia="Calibri"/>
          <w:lang w:val="sq-AL"/>
        </w:rPr>
      </w:pPr>
      <w:r w:rsidRPr="001B6C00">
        <w:rPr>
          <w:rFonts w:eastAsia="Calibri"/>
          <w:lang w:val="sq-AL"/>
        </w:rPr>
        <w:t>Spotet duhet te përmbajnë :</w:t>
      </w:r>
    </w:p>
    <w:p w14:paraId="61962CC8" w14:textId="77777777" w:rsidR="003116AD" w:rsidRPr="001B6C00" w:rsidRDefault="003116AD" w:rsidP="003116AD">
      <w:pPr>
        <w:pStyle w:val="ListParagraph"/>
        <w:numPr>
          <w:ilvl w:val="1"/>
          <w:numId w:val="49"/>
        </w:numPr>
        <w:spacing w:after="0"/>
        <w:jc w:val="both"/>
        <w:rPr>
          <w:rFonts w:ascii="Times New Roman" w:eastAsia="Calibri" w:hAnsi="Times New Roman"/>
          <w:sz w:val="24"/>
          <w:szCs w:val="24"/>
          <w:lang w:val="sq-AL"/>
        </w:rPr>
      </w:pPr>
      <w:r w:rsidRPr="001B6C00">
        <w:rPr>
          <w:rFonts w:ascii="Times New Roman" w:eastAsia="Calibri" w:hAnsi="Times New Roman"/>
          <w:sz w:val="24"/>
          <w:szCs w:val="24"/>
          <w:lang w:val="sq-AL"/>
        </w:rPr>
        <w:t>Grafikat dhe Imazhet që janë relevante, përfaqësuese dhe tërheqëse për audiencën e synuar.</w:t>
      </w:r>
    </w:p>
    <w:p w14:paraId="5940D490" w14:textId="77777777" w:rsidR="003116AD" w:rsidRPr="001B6C00" w:rsidRDefault="003116AD" w:rsidP="003116AD">
      <w:pPr>
        <w:pStyle w:val="ListParagraph"/>
        <w:numPr>
          <w:ilvl w:val="1"/>
          <w:numId w:val="49"/>
        </w:numPr>
        <w:spacing w:after="0"/>
        <w:jc w:val="both"/>
        <w:rPr>
          <w:rFonts w:ascii="Times New Roman" w:eastAsia="Calibri" w:hAnsi="Times New Roman"/>
          <w:sz w:val="24"/>
          <w:szCs w:val="24"/>
          <w:lang w:val="sq-AL"/>
        </w:rPr>
      </w:pPr>
      <w:r w:rsidRPr="001B6C00">
        <w:rPr>
          <w:rFonts w:ascii="Times New Roman" w:eastAsia="Calibri" w:hAnsi="Times New Roman"/>
          <w:sz w:val="24"/>
          <w:szCs w:val="24"/>
          <w:lang w:val="sq-AL"/>
        </w:rPr>
        <w:t>Tipografia që përputhet me stilin e fushatës.</w:t>
      </w:r>
    </w:p>
    <w:p w14:paraId="27278556" w14:textId="77777777" w:rsidR="003116AD" w:rsidRPr="001B6C00" w:rsidRDefault="003116AD" w:rsidP="003116AD">
      <w:pPr>
        <w:pStyle w:val="ListParagraph"/>
        <w:numPr>
          <w:ilvl w:val="1"/>
          <w:numId w:val="49"/>
        </w:numPr>
        <w:spacing w:after="0"/>
        <w:jc w:val="both"/>
        <w:rPr>
          <w:rFonts w:ascii="Times New Roman" w:eastAsia="Calibri" w:hAnsi="Times New Roman"/>
          <w:sz w:val="24"/>
          <w:szCs w:val="24"/>
          <w:lang w:val="sq-AL"/>
        </w:rPr>
      </w:pPr>
      <w:r w:rsidRPr="001B6C00">
        <w:rPr>
          <w:rFonts w:ascii="Times New Roman" w:eastAsia="Calibri" w:hAnsi="Times New Roman"/>
          <w:sz w:val="24"/>
          <w:szCs w:val="24"/>
          <w:lang w:val="sq-AL"/>
        </w:rPr>
        <w:t xml:space="preserve">Një slogan i shkurtër, i lehtë për t'u mbajtur mend dhe që përcjell qartë qëllimin e fushatës, etj. </w:t>
      </w:r>
    </w:p>
    <w:p w14:paraId="3232F2BC" w14:textId="77777777" w:rsidR="003116AD" w:rsidRPr="001B6C00" w:rsidRDefault="003116AD" w:rsidP="003116AD">
      <w:pPr>
        <w:pStyle w:val="ListParagraph"/>
        <w:numPr>
          <w:ilvl w:val="0"/>
          <w:numId w:val="46"/>
        </w:numPr>
        <w:spacing w:after="0"/>
        <w:jc w:val="both"/>
        <w:rPr>
          <w:rFonts w:ascii="Times New Roman" w:eastAsia="Calibri" w:hAnsi="Times New Roman"/>
          <w:sz w:val="24"/>
          <w:szCs w:val="24"/>
          <w:lang w:val="sq-AL"/>
        </w:rPr>
      </w:pPr>
      <w:r w:rsidRPr="001B6C00">
        <w:rPr>
          <w:rFonts w:ascii="Times New Roman" w:eastAsia="Calibri" w:hAnsi="Times New Roman"/>
          <w:sz w:val="24"/>
          <w:szCs w:val="24"/>
          <w:lang w:val="sq-AL"/>
        </w:rPr>
        <w:t>Ndërtimin e mesazheve kryesore që do të komunikohen, duke përfshirë përfitimet e shërbimit dhe vlerat që ofron dhe përshtatja e tyre për çdo segment të audiencës për të siguruar relevancë dhe efektivitet.</w:t>
      </w:r>
    </w:p>
    <w:p w14:paraId="6796DC81" w14:textId="77777777" w:rsidR="003116AD" w:rsidRPr="001B6C00" w:rsidRDefault="003116AD" w:rsidP="003116AD">
      <w:pPr>
        <w:pStyle w:val="ListParagraph"/>
        <w:rPr>
          <w:rFonts w:ascii="Times New Roman" w:hAnsi="Times New Roman"/>
          <w:sz w:val="24"/>
          <w:szCs w:val="24"/>
          <w:lang w:val="sq-AL"/>
        </w:rPr>
      </w:pPr>
    </w:p>
    <w:p w14:paraId="21962246" w14:textId="72B09C62" w:rsidR="003116AD" w:rsidRPr="001B6C00" w:rsidRDefault="003116AD" w:rsidP="003116AD">
      <w:pPr>
        <w:pStyle w:val="ListParagraph"/>
        <w:numPr>
          <w:ilvl w:val="0"/>
          <w:numId w:val="46"/>
        </w:numPr>
        <w:spacing w:after="0" w:line="240" w:lineRule="auto"/>
        <w:contextualSpacing w:val="0"/>
        <w:jc w:val="both"/>
        <w:rPr>
          <w:rFonts w:ascii="Times New Roman" w:eastAsia="Calibri" w:hAnsi="Times New Roman"/>
          <w:sz w:val="24"/>
          <w:szCs w:val="24"/>
          <w:lang w:val="sq-AL"/>
        </w:rPr>
      </w:pPr>
      <w:r w:rsidRPr="001B6C00">
        <w:rPr>
          <w:rFonts w:ascii="Times New Roman" w:hAnsi="Times New Roman"/>
          <w:sz w:val="24"/>
          <w:szCs w:val="24"/>
          <w:lang w:val="sq-AL"/>
        </w:rPr>
        <w:t xml:space="preserve">Identiteti </w:t>
      </w:r>
      <w:r w:rsidR="001F0EAB" w:rsidRPr="001B6C00">
        <w:rPr>
          <w:rFonts w:ascii="Times New Roman" w:hAnsi="Times New Roman"/>
          <w:sz w:val="24"/>
          <w:szCs w:val="24"/>
          <w:lang w:val="sq-AL"/>
        </w:rPr>
        <w:t>i</w:t>
      </w:r>
      <w:r w:rsidRPr="001B6C00">
        <w:rPr>
          <w:rFonts w:ascii="Times New Roman" w:hAnsi="Times New Roman"/>
          <w:sz w:val="24"/>
          <w:szCs w:val="24"/>
          <w:lang w:val="sq-AL"/>
        </w:rPr>
        <w:t xml:space="preserve"> fushatës së promovimit, imazhi i saj dhe  mesazhi qe do te percjelle duhet te jene vazhdimesi e mesazheve te percjella ne fazat e meparshme te mbeshtetjes, duke synuar te  jetë i dallueshëm, i qëndrueshëm dhe i përcjellë në mënyrë efektive tek audienca e synuar</w:t>
      </w:r>
      <w:r w:rsidR="001F0EAB" w:rsidRPr="001B6C00">
        <w:rPr>
          <w:rFonts w:ascii="Times New Roman" w:hAnsi="Times New Roman"/>
          <w:sz w:val="24"/>
          <w:szCs w:val="24"/>
          <w:lang w:val="sq-AL"/>
        </w:rPr>
        <w:t xml:space="preserve">. </w:t>
      </w:r>
    </w:p>
    <w:p w14:paraId="4F7E0AE4" w14:textId="77777777" w:rsidR="001F0EAB" w:rsidRPr="001B6C00" w:rsidRDefault="001F0EAB" w:rsidP="001F0EAB">
      <w:pPr>
        <w:pStyle w:val="ListParagraph"/>
        <w:rPr>
          <w:rFonts w:ascii="Times New Roman" w:eastAsia="Calibri" w:hAnsi="Times New Roman"/>
          <w:sz w:val="24"/>
          <w:szCs w:val="24"/>
          <w:lang w:val="sq-AL"/>
        </w:rPr>
      </w:pPr>
    </w:p>
    <w:p w14:paraId="6D73FC8A" w14:textId="5FBCDC87" w:rsidR="001F0EAB" w:rsidRPr="001B6C00" w:rsidRDefault="001F0EAB" w:rsidP="001F0EAB">
      <w:pPr>
        <w:pStyle w:val="ListParagraph"/>
        <w:numPr>
          <w:ilvl w:val="0"/>
          <w:numId w:val="46"/>
        </w:numPr>
        <w:spacing w:after="0"/>
        <w:jc w:val="both"/>
        <w:rPr>
          <w:rFonts w:ascii="Times New Roman" w:eastAsia="Calibri" w:hAnsi="Times New Roman"/>
          <w:i/>
          <w:sz w:val="24"/>
          <w:szCs w:val="24"/>
          <w:lang w:val="sq-AL"/>
        </w:rPr>
      </w:pPr>
      <w:r w:rsidRPr="001B6C00">
        <w:rPr>
          <w:rFonts w:ascii="Times New Roman" w:eastAsia="Calibri" w:hAnsi="Times New Roman"/>
          <w:sz w:val="24"/>
          <w:szCs w:val="24"/>
          <w:lang w:val="sq-AL"/>
        </w:rPr>
        <w:t xml:space="preserve">Produkti </w:t>
      </w:r>
      <w:r w:rsidRPr="001B6C00">
        <w:rPr>
          <w:rFonts w:ascii="Times New Roman" w:eastAsia="Calibri" w:hAnsi="Times New Roman"/>
          <w:sz w:val="24"/>
          <w:szCs w:val="24"/>
          <w:lang w:val="sq-AL"/>
        </w:rPr>
        <w:t xml:space="preserve"> duhet te synoje </w:t>
      </w:r>
    </w:p>
    <w:p w14:paraId="15AC2C8D" w14:textId="77777777" w:rsidR="001F0EAB" w:rsidRPr="001B6C00" w:rsidRDefault="001F0EAB" w:rsidP="001F0EAB">
      <w:pPr>
        <w:pStyle w:val="ListParagraph"/>
        <w:jc w:val="both"/>
        <w:rPr>
          <w:rFonts w:ascii="Times New Roman" w:eastAsia="Calibri" w:hAnsi="Times New Roman"/>
          <w:i/>
          <w:sz w:val="24"/>
          <w:szCs w:val="24"/>
          <w:lang w:val="sq-AL"/>
        </w:rPr>
      </w:pPr>
      <w:r w:rsidRPr="001B6C00">
        <w:rPr>
          <w:rFonts w:ascii="Times New Roman" w:eastAsia="Calibri" w:hAnsi="Times New Roman"/>
          <w:i/>
          <w:sz w:val="24"/>
          <w:szCs w:val="24"/>
          <w:lang w:val="sq-AL"/>
        </w:rPr>
        <w:t xml:space="preserve">Të rinjtë në arsimin nëntëvjeçar, terheqja e tyre drejt arsimit te mesem profesional, </w:t>
      </w:r>
    </w:p>
    <w:p w14:paraId="0935DECA" w14:textId="77777777" w:rsidR="001F0EAB" w:rsidRPr="001B6C00" w:rsidRDefault="001F0EAB" w:rsidP="001F0EAB">
      <w:pPr>
        <w:pStyle w:val="ListParagraph"/>
        <w:jc w:val="both"/>
        <w:rPr>
          <w:rFonts w:ascii="Times New Roman" w:eastAsia="Calibri" w:hAnsi="Times New Roman"/>
          <w:i/>
          <w:sz w:val="24"/>
          <w:szCs w:val="24"/>
          <w:lang w:val="sq-AL"/>
        </w:rPr>
      </w:pPr>
      <w:r w:rsidRPr="001B6C00">
        <w:rPr>
          <w:rFonts w:ascii="Times New Roman" w:eastAsia="Calibri" w:hAnsi="Times New Roman"/>
          <w:i/>
          <w:sz w:val="24"/>
          <w:szCs w:val="24"/>
          <w:lang w:val="sq-AL"/>
        </w:rPr>
        <w:t>Punëkërkues të papunë, me fokus më të veçantë në rajonet e veriut , e ne te gjithe vendin,     të rinjtë e grup moshës 15- 29 vjeç, vajzat dhe gratë, me fokus të veçantë tek         kryefamiljaret, migrantët e kthyer.</w:t>
      </w:r>
    </w:p>
    <w:bookmarkEnd w:id="0"/>
    <w:p w14:paraId="67DA9815" w14:textId="66452881" w:rsidR="00670E16" w:rsidRPr="00010675" w:rsidRDefault="001F0EAB" w:rsidP="00670E16">
      <w:pPr>
        <w:spacing w:after="120" w:line="276" w:lineRule="auto"/>
        <w:jc w:val="both"/>
        <w:rPr>
          <w:rFonts w:eastAsia="Calibri"/>
          <w:lang w:val="sq-AL"/>
        </w:rPr>
      </w:pPr>
      <w:r>
        <w:rPr>
          <w:rFonts w:eastAsia="Calibri"/>
          <w:lang w:val="sq-AL"/>
        </w:rPr>
        <w:lastRenderedPageBreak/>
        <w:t xml:space="preserve">Produktet </w:t>
      </w:r>
      <w:r w:rsidR="00670E16" w:rsidRPr="00010675">
        <w:rPr>
          <w:rFonts w:eastAsia="Calibri"/>
          <w:lang w:val="sq-AL"/>
        </w:rPr>
        <w:t xml:space="preserve"> do të përq</w:t>
      </w:r>
      <w:r w:rsidR="00691B1F">
        <w:rPr>
          <w:rFonts w:eastAsia="Calibri"/>
          <w:lang w:val="sq-AL"/>
        </w:rPr>
        <w:t>ë</w:t>
      </w:r>
      <w:r w:rsidR="00670E16" w:rsidRPr="00010675">
        <w:rPr>
          <w:rFonts w:eastAsia="Calibri"/>
          <w:lang w:val="sq-AL"/>
        </w:rPr>
        <w:t xml:space="preserve">ndrohen në tërheqjen e vëmendjes </w:t>
      </w:r>
      <w:r w:rsidR="001026A7">
        <w:rPr>
          <w:rFonts w:eastAsia="Calibri"/>
          <w:lang w:val="sq-AL"/>
        </w:rPr>
        <w:t>s</w:t>
      </w:r>
      <w:r w:rsidR="00670E16" w:rsidRPr="00010675">
        <w:rPr>
          <w:rFonts w:eastAsia="Calibri"/>
          <w:lang w:val="sq-AL"/>
        </w:rPr>
        <w:t xml:space="preserve">ë të rinjve </w:t>
      </w:r>
      <w:r w:rsidR="001026A7">
        <w:rPr>
          <w:rFonts w:eastAsia="Calibri"/>
          <w:lang w:val="sq-AL"/>
        </w:rPr>
        <w:t xml:space="preserve">drejt arsimit të mesëm profesional, </w:t>
      </w:r>
      <w:r w:rsidR="00670E16" w:rsidRPr="00010675">
        <w:rPr>
          <w:rFonts w:eastAsia="Calibri"/>
          <w:lang w:val="sq-AL"/>
        </w:rPr>
        <w:t>në shërbimet dhe programet që ofrohen nga institucionet kombëtare të punësimit dhe aftësive, duke përfshirë trajnimet, praktikat në vend dhe shërbimet e këshillimit për karrierë.</w:t>
      </w:r>
    </w:p>
    <w:p w14:paraId="48093A9D" w14:textId="7C142D28" w:rsidR="00670E16" w:rsidRDefault="00670E16" w:rsidP="00670E16">
      <w:pPr>
        <w:spacing w:after="120" w:line="276" w:lineRule="auto"/>
        <w:jc w:val="both"/>
        <w:rPr>
          <w:rFonts w:eastAsia="Calibri"/>
          <w:lang w:val="sq-AL"/>
        </w:rPr>
      </w:pPr>
      <w:r w:rsidRPr="00010675">
        <w:rPr>
          <w:rFonts w:eastAsia="Calibri"/>
          <w:lang w:val="sq-AL"/>
        </w:rPr>
        <w:t>Synimi i ndërhyrjes është që të krijojë një mjedis ku të rinjtë ndihen të motivuar, të përkrahur për të qëndruar në vend dhe për të kontribuar në rritjen dhe zhvillimin e qëndrueshëm për të gjithë.</w:t>
      </w:r>
    </w:p>
    <w:p w14:paraId="20B9DD28" w14:textId="77E2FBAA" w:rsidR="001F0EAB" w:rsidRPr="00500F1F" w:rsidRDefault="001F0EAB" w:rsidP="001F0EAB">
      <w:pPr>
        <w:spacing w:after="120" w:line="276" w:lineRule="auto"/>
        <w:jc w:val="both"/>
        <w:rPr>
          <w:color w:val="000000"/>
          <w:lang w:eastAsia="en-GB"/>
        </w:rPr>
      </w:pPr>
      <w:r>
        <w:rPr>
          <w:b/>
          <w:bCs/>
          <w:color w:val="000000"/>
          <w:lang w:eastAsia="en-GB"/>
        </w:rPr>
        <w:t xml:space="preserve">Në ndihmë të zhvillimit të </w:t>
      </w:r>
      <w:proofErr w:type="gramStart"/>
      <w:r>
        <w:rPr>
          <w:b/>
          <w:bCs/>
          <w:color w:val="000000"/>
          <w:lang w:eastAsia="en-GB"/>
        </w:rPr>
        <w:t>idesë:</w:t>
      </w:r>
      <w:r w:rsidRPr="00500F1F">
        <w:rPr>
          <w:color w:val="000000"/>
          <w:lang w:eastAsia="en-GB"/>
        </w:rPr>
        <w:t>:</w:t>
      </w:r>
      <w:proofErr w:type="gramEnd"/>
      <w:r w:rsidRPr="00500F1F">
        <w:rPr>
          <w:color w:val="000000"/>
          <w:lang w:eastAsia="en-GB"/>
        </w:rPr>
        <w:t> </w:t>
      </w:r>
    </w:p>
    <w:p w14:paraId="1565FCF5" w14:textId="77777777" w:rsidR="001F0EAB" w:rsidRPr="00010675" w:rsidRDefault="001F0EAB" w:rsidP="001F0EAB">
      <w:pPr>
        <w:spacing w:after="120" w:line="276" w:lineRule="auto"/>
        <w:jc w:val="both"/>
        <w:rPr>
          <w:rFonts w:eastAsia="Calibri"/>
          <w:lang w:val="sq-AL"/>
        </w:rPr>
      </w:pPr>
      <w:r w:rsidRPr="00010675">
        <w:rPr>
          <w:rFonts w:eastAsia="Calibri"/>
          <w:lang w:val="sq-AL"/>
        </w:rPr>
        <w:t>Projekti</w:t>
      </w:r>
      <w:r>
        <w:rPr>
          <w:rFonts w:eastAsia="Calibri"/>
          <w:lang w:val="sq-AL"/>
        </w:rPr>
        <w:t>:</w:t>
      </w:r>
      <w:r w:rsidRPr="00010675">
        <w:rPr>
          <w:rFonts w:eastAsia="Calibri"/>
          <w:lang w:val="sq-AL"/>
        </w:rPr>
        <w:t xml:space="preserve"> </w:t>
      </w:r>
      <w:r w:rsidRPr="006229FE">
        <w:rPr>
          <w:i/>
          <w:lang w:val="sq-AL"/>
        </w:rPr>
        <w:t>“Promovimi i mundësive të Formimit Profesional dhe Punësimit për Punëkërkuesit e papunë”, Migrantët e kthyer dhe të Rinjtë në Shqipëri”</w:t>
      </w:r>
      <w:r w:rsidRPr="006229FE">
        <w:rPr>
          <w:rFonts w:eastAsia="Calibri"/>
          <w:i/>
          <w:lang w:val="sq-AL"/>
        </w:rPr>
        <w:t>,</w:t>
      </w:r>
      <w:r w:rsidRPr="00010675">
        <w:rPr>
          <w:rFonts w:eastAsia="Calibri"/>
          <w:lang w:val="sq-AL"/>
        </w:rPr>
        <w:t xml:space="preserve"> i financuar </w:t>
      </w:r>
      <w:r>
        <w:rPr>
          <w:rFonts w:eastAsia="Calibri"/>
          <w:lang w:val="sq-AL"/>
        </w:rPr>
        <w:t xml:space="preserve">prej </w:t>
      </w:r>
      <w:r w:rsidRPr="00010675">
        <w:rPr>
          <w:rFonts w:eastAsia="Calibri"/>
          <w:lang w:val="sq-AL"/>
        </w:rPr>
        <w:t xml:space="preserve">Qeverisë së Mbretërisë së Bashkuar të Britanisë së Madhe dhe Irlandës së Veriut, që vepron përmes Zyrës për Punë të Jashtme, Komonuelthit &amp; Zhvillim (“FCDO”), dhe  zbatuar nga Agjencia Kombëtare për Punësimin dhe Aftësitë, </w:t>
      </w:r>
      <w:r>
        <w:rPr>
          <w:rFonts w:eastAsia="Calibri"/>
          <w:lang w:val="sq-AL"/>
        </w:rPr>
        <w:t xml:space="preserve">sipas </w:t>
      </w:r>
      <w:r w:rsidRPr="00BE31A9">
        <w:rPr>
          <w:rFonts w:eastAsia="Calibri"/>
          <w:lang w:val="sq-AL"/>
        </w:rPr>
        <w:t>Memorandumit te Bashkëpunimit, dhe Numer Projekti IMRF ABT 2324 006, synon të kontribuojë në pjesëmarrjen aktive dhe nxitjen e  punërkuesve</w:t>
      </w:r>
      <w:r>
        <w:rPr>
          <w:rFonts w:eastAsia="Calibri"/>
          <w:lang w:val="sq-AL"/>
        </w:rPr>
        <w:t xml:space="preserve"> për nje pjesëmarrje sa me gjithë perfshirese </w:t>
      </w:r>
      <w:r w:rsidRPr="00BE31A9">
        <w:rPr>
          <w:rFonts w:eastAsia="Calibri"/>
          <w:lang w:val="sq-AL"/>
        </w:rPr>
        <w:t xml:space="preserve"> në</w:t>
      </w:r>
      <w:r w:rsidRPr="00010675">
        <w:rPr>
          <w:rFonts w:eastAsia="Calibri"/>
          <w:lang w:val="sq-AL"/>
        </w:rPr>
        <w:t xml:space="preserve"> tregun e punës, veçanërisht </w:t>
      </w:r>
      <w:r>
        <w:rPr>
          <w:rFonts w:eastAsia="Calibri"/>
          <w:lang w:val="sq-AL"/>
        </w:rPr>
        <w:t xml:space="preserve">tek grupet e </w:t>
      </w:r>
      <w:r w:rsidRPr="00010675">
        <w:rPr>
          <w:rFonts w:eastAsia="Calibri"/>
          <w:lang w:val="sq-AL"/>
        </w:rPr>
        <w:t>të rinjve</w:t>
      </w:r>
      <w:r>
        <w:rPr>
          <w:rFonts w:eastAsia="Calibri"/>
          <w:lang w:val="sq-AL"/>
        </w:rPr>
        <w:t>,</w:t>
      </w:r>
      <w:r w:rsidRPr="00010675">
        <w:rPr>
          <w:rFonts w:eastAsia="Calibri"/>
          <w:lang w:val="sq-AL"/>
        </w:rPr>
        <w:t xml:space="preserve"> vajza</w:t>
      </w:r>
      <w:r>
        <w:rPr>
          <w:rFonts w:eastAsia="Calibri"/>
          <w:lang w:val="sq-AL"/>
        </w:rPr>
        <w:t xml:space="preserve">t dhe </w:t>
      </w:r>
      <w:r w:rsidRPr="00010675">
        <w:rPr>
          <w:rFonts w:eastAsia="Calibri"/>
          <w:lang w:val="sq-AL"/>
        </w:rPr>
        <w:t>gra</w:t>
      </w:r>
      <w:r>
        <w:rPr>
          <w:rFonts w:eastAsia="Calibri"/>
          <w:lang w:val="sq-AL"/>
        </w:rPr>
        <w:t>të</w:t>
      </w:r>
      <w:r w:rsidRPr="00010675">
        <w:rPr>
          <w:rFonts w:eastAsia="Calibri"/>
          <w:lang w:val="sq-AL"/>
        </w:rPr>
        <w:t xml:space="preserve">, si dhe emigrantë të kthyer në Shqipëri. </w:t>
      </w:r>
    </w:p>
    <w:p w14:paraId="70DBDC99" w14:textId="769C99E8" w:rsidR="001F0EAB" w:rsidRDefault="001F0EAB" w:rsidP="001B6C00">
      <w:pPr>
        <w:spacing w:line="276" w:lineRule="auto"/>
        <w:jc w:val="both"/>
        <w:rPr>
          <w:lang w:val="sq-AL"/>
        </w:rPr>
      </w:pPr>
      <w:r w:rsidRPr="00010675">
        <w:rPr>
          <w:rFonts w:eastAsia="Calibri"/>
          <w:lang w:val="sq-AL"/>
        </w:rPr>
        <w:t xml:space="preserve">Projekti </w:t>
      </w:r>
      <w:r w:rsidRPr="006229FE">
        <w:rPr>
          <w:i/>
          <w:lang w:val="sq-AL"/>
        </w:rPr>
        <w:t>“Promovimi i mundësive të Formimit Profesional dhe Punësimit për Punëkërkuesit e papunë, Migrantët e kthyer dhe të Rinjtë në Shqipëri”</w:t>
      </w:r>
      <w:r>
        <w:rPr>
          <w:lang w:val="sq-AL"/>
        </w:rPr>
        <w:t xml:space="preserve"> </w:t>
      </w:r>
      <w:r w:rsidRPr="00E40045">
        <w:rPr>
          <w:lang w:val="sq-AL"/>
        </w:rPr>
        <w:t>është përgatitur si përgjigje ndaj Strategjisë Kombëtare të Punësimit dhe Aftësive</w:t>
      </w:r>
      <w:r w:rsidR="001B6C00">
        <w:rPr>
          <w:lang w:val="sq-AL"/>
        </w:rPr>
        <w:t xml:space="preserve"> 2023-2030. </w:t>
      </w:r>
    </w:p>
    <w:p w14:paraId="6334B91C" w14:textId="77777777" w:rsidR="005C163B" w:rsidRPr="00184A82" w:rsidRDefault="005C163B" w:rsidP="005C163B">
      <w:pPr>
        <w:jc w:val="both"/>
        <w:rPr>
          <w:b/>
          <w:bCs/>
        </w:rPr>
      </w:pPr>
    </w:p>
    <w:p w14:paraId="78AE559D" w14:textId="32B95862" w:rsidR="005C163B" w:rsidRPr="001B6C00" w:rsidRDefault="005C163B" w:rsidP="005C163B">
      <w:pPr>
        <w:jc w:val="both"/>
        <w:rPr>
          <w:bCs/>
          <w:i/>
        </w:rPr>
      </w:pPr>
      <w:r w:rsidRPr="001B6C00">
        <w:rPr>
          <w:bCs/>
          <w:i/>
        </w:rPr>
        <w:t>Agjencia e specializuar</w:t>
      </w:r>
      <w:r w:rsidR="000A15BC" w:rsidRPr="001B6C00">
        <w:rPr>
          <w:bCs/>
          <w:i/>
        </w:rPr>
        <w:t>/Operatori Ekonomik</w:t>
      </w:r>
      <w:r w:rsidRPr="001B6C00">
        <w:rPr>
          <w:bCs/>
          <w:i/>
        </w:rPr>
        <w:t xml:space="preserve"> </w:t>
      </w:r>
      <w:r w:rsidR="000B6A40" w:rsidRPr="001B6C00">
        <w:rPr>
          <w:bCs/>
          <w:i/>
        </w:rPr>
        <w:t xml:space="preserve">me të cilën do të vijojne </w:t>
      </w:r>
      <w:r w:rsidRPr="001B6C00">
        <w:rPr>
          <w:bCs/>
          <w:i/>
        </w:rPr>
        <w:t>negociata</w:t>
      </w:r>
      <w:r w:rsidR="000B6A40" w:rsidRPr="001B6C00">
        <w:rPr>
          <w:bCs/>
          <w:i/>
        </w:rPr>
        <w:t>t</w:t>
      </w:r>
      <w:r w:rsidRPr="001B6C00">
        <w:rPr>
          <w:bCs/>
          <w:i/>
        </w:rPr>
        <w:t>, duhet të plotësojë kriteret e mëposhtme:</w:t>
      </w:r>
    </w:p>
    <w:p w14:paraId="53175E32" w14:textId="0DA65B1A" w:rsidR="005C163B" w:rsidRDefault="005C163B" w:rsidP="005C163B">
      <w:pPr>
        <w:jc w:val="both"/>
        <w:rPr>
          <w:b/>
          <w:bCs/>
        </w:rPr>
      </w:pPr>
    </w:p>
    <w:p w14:paraId="5B2C72AA" w14:textId="77777777" w:rsidR="00AC3C60" w:rsidRPr="00184A82" w:rsidRDefault="00AC3C60" w:rsidP="005C163B">
      <w:pPr>
        <w:jc w:val="both"/>
        <w:rPr>
          <w:b/>
          <w:bCs/>
        </w:rPr>
      </w:pPr>
    </w:p>
    <w:p w14:paraId="18D4E04B" w14:textId="066D9B5D" w:rsidR="005C163B" w:rsidRPr="00BF24A3" w:rsidRDefault="003656BF" w:rsidP="005C163B">
      <w:pPr>
        <w:shd w:val="clear" w:color="auto" w:fill="FFFFFF"/>
        <w:spacing w:after="360"/>
        <w:jc w:val="both"/>
        <w:rPr>
          <w:b/>
          <w:lang w:val="it-IT"/>
        </w:rPr>
      </w:pPr>
      <w:r>
        <w:rPr>
          <w:b/>
          <w:lang w:val="it-IT"/>
        </w:rPr>
        <w:t>I.</w:t>
      </w:r>
      <w:r w:rsidR="005C163B" w:rsidRPr="00BF24A3">
        <w:rPr>
          <w:b/>
          <w:lang w:val="it-IT"/>
        </w:rPr>
        <w:t>KRITERET E PËRGJITHSHME TË PRANIMIT/KUALIFIKIMIT</w:t>
      </w:r>
    </w:p>
    <w:p w14:paraId="39AD5B83" w14:textId="77777777" w:rsidR="005C163B" w:rsidRPr="00134F9F" w:rsidRDefault="005C163B" w:rsidP="005C163B">
      <w:pPr>
        <w:pStyle w:val="NormalWeb"/>
        <w:tabs>
          <w:tab w:val="num" w:pos="540"/>
        </w:tabs>
        <w:spacing w:before="0" w:beforeAutospacing="0" w:after="0" w:afterAutospacing="0"/>
        <w:jc w:val="both"/>
        <w:rPr>
          <w:lang w:val="sq-AL"/>
        </w:rPr>
      </w:pPr>
      <w:r w:rsidRPr="00134F9F">
        <w:rPr>
          <w:lang w:val="sq-AL"/>
        </w:rPr>
        <w:t>Ofertuesi deklaron se:</w:t>
      </w:r>
    </w:p>
    <w:p w14:paraId="4A9C8841" w14:textId="77777777" w:rsidR="005C163B" w:rsidRPr="00134F9F" w:rsidRDefault="005C163B" w:rsidP="005C163B">
      <w:pPr>
        <w:pStyle w:val="NormalWeb"/>
        <w:tabs>
          <w:tab w:val="num" w:pos="540"/>
        </w:tabs>
        <w:spacing w:before="0" w:beforeAutospacing="0" w:after="0" w:afterAutospacing="0"/>
        <w:ind w:left="360"/>
        <w:jc w:val="both"/>
        <w:rPr>
          <w:bCs/>
          <w:lang w:val="sq-AL"/>
        </w:rPr>
      </w:pPr>
    </w:p>
    <w:p w14:paraId="72241361" w14:textId="77777777" w:rsidR="005C163B" w:rsidRPr="00134F9F" w:rsidRDefault="005C163B" w:rsidP="005C163B">
      <w:pPr>
        <w:pStyle w:val="NormalWeb"/>
        <w:tabs>
          <w:tab w:val="left" w:pos="270"/>
          <w:tab w:val="left" w:pos="360"/>
        </w:tabs>
        <w:spacing w:before="0" w:beforeAutospacing="0" w:after="0" w:afterAutospacing="0" w:line="360" w:lineRule="auto"/>
        <w:ind w:hanging="90"/>
        <w:jc w:val="both"/>
        <w:rPr>
          <w:lang w:val="sq-AL"/>
        </w:rPr>
      </w:pPr>
      <w:r>
        <w:rPr>
          <w:bCs/>
          <w:lang w:val="sq-AL"/>
        </w:rPr>
        <w:t xml:space="preserve">a)  </w:t>
      </w:r>
      <w:r w:rsidRPr="00134F9F">
        <w:rPr>
          <w:bCs/>
          <w:lang w:val="sq-AL"/>
        </w:rPr>
        <w:t xml:space="preserve"> </w:t>
      </w:r>
      <w:r w:rsidRPr="00134F9F">
        <w:rPr>
          <w:lang w:val="sq-AL"/>
        </w:rPr>
        <w:t>është i regjistruar në regjistrin tregtar sipas legjislacionit të vendit ku ushtron aktivitetin, ose sipas legjislacionit tё posaçёm nё rastin e një organizate jofitimprurëse, ka në fushën e veprimtarisë objektin e prokurimit, dhe ka statusin aktiv</w:t>
      </w:r>
      <w:r w:rsidRPr="00134F9F">
        <w:rPr>
          <w:bCs/>
          <w:lang w:val="sq-AL"/>
        </w:rPr>
        <w:t>;</w:t>
      </w:r>
    </w:p>
    <w:p w14:paraId="6D087469" w14:textId="77777777" w:rsidR="005C163B" w:rsidRPr="00134F9F" w:rsidRDefault="005C163B" w:rsidP="005C163B">
      <w:pPr>
        <w:pStyle w:val="ListParagraph"/>
        <w:spacing w:after="0" w:line="360" w:lineRule="auto"/>
        <w:ind w:left="540" w:hanging="540"/>
        <w:jc w:val="both"/>
        <w:rPr>
          <w:rFonts w:ascii="Times New Roman" w:hAnsi="Times New Roman"/>
          <w:bCs/>
          <w:sz w:val="24"/>
          <w:szCs w:val="24"/>
          <w:lang w:val="sq-AL"/>
        </w:rPr>
      </w:pPr>
      <w:r w:rsidRPr="00134F9F">
        <w:rPr>
          <w:rFonts w:ascii="Times New Roman" w:hAnsi="Times New Roman"/>
          <w:bCs/>
          <w:sz w:val="24"/>
          <w:szCs w:val="24"/>
          <w:lang w:val="sq-AL"/>
        </w:rPr>
        <w:t>b) nuk është në proces falimentimi (status aktiv);</w:t>
      </w:r>
    </w:p>
    <w:p w14:paraId="7866C9DE" w14:textId="77777777" w:rsidR="005C163B" w:rsidRPr="00134F9F" w:rsidRDefault="005C163B" w:rsidP="005C163B">
      <w:pPr>
        <w:pStyle w:val="ListParagraph"/>
        <w:spacing w:after="0" w:line="360" w:lineRule="auto"/>
        <w:ind w:left="540" w:hanging="540"/>
        <w:jc w:val="both"/>
        <w:rPr>
          <w:rFonts w:ascii="Times New Roman" w:hAnsi="Times New Roman"/>
          <w:bCs/>
          <w:sz w:val="24"/>
          <w:szCs w:val="24"/>
          <w:lang w:val="sq-AL"/>
        </w:rPr>
      </w:pPr>
      <w:r w:rsidRPr="00134F9F">
        <w:rPr>
          <w:rFonts w:ascii="Times New Roman" w:hAnsi="Times New Roman"/>
          <w:bCs/>
          <w:sz w:val="24"/>
          <w:szCs w:val="24"/>
          <w:lang w:val="sq-AL"/>
        </w:rPr>
        <w:t>c) nuk është dënuar për ndonjë vepër penale, në përputhje me nenin 76/1 të LPP-së;</w:t>
      </w:r>
    </w:p>
    <w:p w14:paraId="1A5B2EE1" w14:textId="77777777" w:rsidR="005C163B" w:rsidRPr="00134F9F" w:rsidRDefault="005C163B" w:rsidP="005C163B">
      <w:pPr>
        <w:pStyle w:val="ListParagraph"/>
        <w:spacing w:after="0" w:line="360" w:lineRule="auto"/>
        <w:ind w:left="0"/>
        <w:jc w:val="both"/>
        <w:rPr>
          <w:rFonts w:ascii="Times New Roman" w:hAnsi="Times New Roman"/>
          <w:bCs/>
          <w:sz w:val="24"/>
          <w:szCs w:val="24"/>
          <w:lang w:val="sq-AL"/>
        </w:rPr>
      </w:pPr>
      <w:r w:rsidRPr="00134F9F">
        <w:rPr>
          <w:rFonts w:ascii="Times New Roman" w:hAnsi="Times New Roman"/>
          <w:bCs/>
          <w:sz w:val="24"/>
          <w:szCs w:val="24"/>
          <w:lang w:val="sq-AL"/>
        </w:rPr>
        <w:t>ç) personi (personat) që veprojnë si anëtar i organit administrativ, drejtori ose mbikëqyrësi, aksioneri ose ortaku, ose që ka fuqi përfaqësuese, vendimmarrëse ose kontrolluese brenda Operatorit Ekonomik, nuk është i dënuar ose nuk ka qenë i dënuar nga një vendimi i gjykatës i formës së prerë për çdo vepër penale, të përcaktuar në nenin 76/1 të LPP-së;</w:t>
      </w:r>
    </w:p>
    <w:p w14:paraId="37223080" w14:textId="77777777" w:rsidR="005C163B" w:rsidRPr="00134F9F" w:rsidRDefault="005C163B" w:rsidP="005C163B">
      <w:pPr>
        <w:pStyle w:val="ListParagraph"/>
        <w:spacing w:after="0" w:line="360" w:lineRule="auto"/>
        <w:ind w:left="284" w:hanging="284"/>
        <w:jc w:val="both"/>
        <w:rPr>
          <w:rFonts w:ascii="Times New Roman" w:hAnsi="Times New Roman"/>
          <w:bCs/>
          <w:sz w:val="24"/>
          <w:szCs w:val="24"/>
          <w:lang w:val="sq-AL"/>
        </w:rPr>
      </w:pPr>
      <w:r w:rsidRPr="00134F9F">
        <w:rPr>
          <w:rFonts w:ascii="Times New Roman" w:hAnsi="Times New Roman"/>
          <w:bCs/>
          <w:sz w:val="24"/>
          <w:szCs w:val="24"/>
          <w:lang w:val="sq-AL"/>
        </w:rPr>
        <w:t>d) nuk është dënuar me vendim gjyqësor të formës së prerë në lidhje me veprimtarinë profesionale;</w:t>
      </w:r>
    </w:p>
    <w:p w14:paraId="35AB7245" w14:textId="77777777" w:rsidR="005C163B" w:rsidRPr="00134F9F" w:rsidRDefault="005C163B" w:rsidP="005C163B">
      <w:pPr>
        <w:pStyle w:val="ListParagraph"/>
        <w:spacing w:after="0" w:line="360" w:lineRule="auto"/>
        <w:ind w:left="0"/>
        <w:jc w:val="both"/>
        <w:rPr>
          <w:rFonts w:ascii="Times New Roman" w:hAnsi="Times New Roman"/>
          <w:sz w:val="24"/>
          <w:szCs w:val="24"/>
          <w:lang w:val="sq-AL"/>
        </w:rPr>
      </w:pPr>
      <w:r w:rsidRPr="00134F9F">
        <w:rPr>
          <w:rFonts w:ascii="Times New Roman" w:hAnsi="Times New Roman"/>
          <w:bCs/>
          <w:sz w:val="24"/>
          <w:szCs w:val="24"/>
          <w:lang w:val="sq-AL"/>
        </w:rPr>
        <w:t>dh) nuk ka pagesa t</w:t>
      </w:r>
      <w:r w:rsidRPr="00134F9F">
        <w:rPr>
          <w:rFonts w:ascii="Times New Roman" w:hAnsi="Times New Roman"/>
          <w:sz w:val="24"/>
          <w:szCs w:val="24"/>
          <w:lang w:val="sq-AL"/>
        </w:rPr>
        <w:t xml:space="preserve">ë </w:t>
      </w:r>
      <w:r w:rsidRPr="00134F9F">
        <w:rPr>
          <w:rFonts w:ascii="Times New Roman" w:hAnsi="Times New Roman"/>
          <w:bCs/>
          <w:sz w:val="24"/>
          <w:szCs w:val="24"/>
          <w:lang w:val="sq-AL"/>
        </w:rPr>
        <w:t>pashlyera të taksave dhe kontributeve të sigurimeve shoqërore, ose ndodhet në një prej kushteve të parashikuara në nenin 76/2 të LPP-së;</w:t>
      </w:r>
    </w:p>
    <w:p w14:paraId="0D4B9DC2" w14:textId="77777777" w:rsidR="005C163B" w:rsidRPr="00134F9F" w:rsidRDefault="005C163B" w:rsidP="005C163B">
      <w:pPr>
        <w:pStyle w:val="ListParagraph"/>
        <w:spacing w:after="0" w:line="360" w:lineRule="auto"/>
        <w:ind w:left="0"/>
        <w:jc w:val="both"/>
        <w:rPr>
          <w:rFonts w:ascii="Times New Roman" w:hAnsi="Times New Roman"/>
          <w:sz w:val="24"/>
          <w:szCs w:val="24"/>
          <w:lang w:val="sq-AL"/>
        </w:rPr>
      </w:pPr>
      <w:r w:rsidRPr="00134F9F">
        <w:rPr>
          <w:rFonts w:ascii="Times New Roman" w:hAnsi="Times New Roman"/>
          <w:sz w:val="24"/>
          <w:szCs w:val="24"/>
          <w:lang w:val="sq-AL"/>
        </w:rPr>
        <w:lastRenderedPageBreak/>
        <w:t>e) ka paguar energjinë elektrike dhe plotëson kërkesat që burojnë  nga legjislacioni në fuqi. Ky informacion kërkohet për Operatorët Ekonomikë, të cilët operojnë në territorin e Republikës së Shqipërisë.</w:t>
      </w:r>
    </w:p>
    <w:p w14:paraId="28EFC30A" w14:textId="77777777" w:rsidR="005C163B" w:rsidRPr="00134F9F" w:rsidRDefault="005C163B" w:rsidP="005C163B">
      <w:pPr>
        <w:pStyle w:val="ListParagraph"/>
        <w:spacing w:after="0" w:line="360" w:lineRule="auto"/>
        <w:ind w:left="540" w:hanging="540"/>
        <w:jc w:val="both"/>
        <w:rPr>
          <w:rFonts w:ascii="Times New Roman" w:hAnsi="Times New Roman"/>
          <w:sz w:val="24"/>
          <w:szCs w:val="24"/>
          <w:lang w:val="sq-AL"/>
        </w:rPr>
      </w:pPr>
      <w:r w:rsidRPr="00134F9F">
        <w:rPr>
          <w:rFonts w:ascii="Times New Roman" w:hAnsi="Times New Roman"/>
          <w:sz w:val="24"/>
          <w:szCs w:val="24"/>
          <w:lang w:val="sq-AL"/>
        </w:rPr>
        <w:t>f) nuk është në kushtet e konfliktit të interesit, sipas legjislacionit në fuqi;</w:t>
      </w:r>
    </w:p>
    <w:p w14:paraId="111A2CE1" w14:textId="77777777" w:rsidR="005C163B" w:rsidRPr="00134F9F" w:rsidRDefault="005C163B" w:rsidP="005C163B">
      <w:pPr>
        <w:pStyle w:val="ListParagraph"/>
        <w:spacing w:after="0" w:line="360" w:lineRule="auto"/>
        <w:ind w:left="0"/>
        <w:jc w:val="both"/>
        <w:rPr>
          <w:rFonts w:ascii="Times New Roman" w:hAnsi="Times New Roman"/>
          <w:sz w:val="24"/>
          <w:szCs w:val="24"/>
          <w:lang w:val="sq-AL"/>
        </w:rPr>
      </w:pPr>
      <w:r w:rsidRPr="00134F9F">
        <w:rPr>
          <w:rFonts w:ascii="Times New Roman" w:hAnsi="Times New Roman"/>
          <w:sz w:val="24"/>
          <w:szCs w:val="24"/>
          <w:lang w:val="sq-AL"/>
        </w:rPr>
        <w:t>g) ushtron veprimtarinë në përputhje me legjislacionin përkatës mjedisor, social dhe të punës;</w:t>
      </w:r>
    </w:p>
    <w:p w14:paraId="343869D6" w14:textId="77777777" w:rsidR="005C163B" w:rsidRPr="00134F9F" w:rsidRDefault="005C163B" w:rsidP="005C163B">
      <w:pPr>
        <w:pStyle w:val="ListParagraph"/>
        <w:spacing w:after="0" w:line="360" w:lineRule="auto"/>
        <w:ind w:left="540" w:hanging="540"/>
        <w:jc w:val="both"/>
        <w:rPr>
          <w:rFonts w:ascii="Times New Roman" w:hAnsi="Times New Roman"/>
          <w:sz w:val="24"/>
          <w:szCs w:val="24"/>
          <w:lang w:val="sq-AL"/>
        </w:rPr>
      </w:pPr>
      <w:r w:rsidRPr="00134F9F">
        <w:rPr>
          <w:rFonts w:ascii="Times New Roman" w:hAnsi="Times New Roman"/>
          <w:sz w:val="24"/>
          <w:szCs w:val="24"/>
          <w:lang w:val="sq-AL"/>
        </w:rPr>
        <w:t>gj) ka paraqitur një Ofertë të pavarur, sipas kërkesave të legjislacionit në fuqi;</w:t>
      </w:r>
    </w:p>
    <w:p w14:paraId="73411620" w14:textId="77777777" w:rsidR="005C163B" w:rsidRPr="00134F9F" w:rsidRDefault="005C163B" w:rsidP="005C163B">
      <w:pPr>
        <w:pStyle w:val="ListParagraph"/>
        <w:spacing w:after="0" w:line="360" w:lineRule="auto"/>
        <w:ind w:left="540" w:hanging="540"/>
        <w:jc w:val="both"/>
        <w:rPr>
          <w:rFonts w:ascii="Times New Roman" w:hAnsi="Times New Roman"/>
          <w:sz w:val="24"/>
          <w:szCs w:val="24"/>
          <w:lang w:val="sq-AL"/>
        </w:rPr>
      </w:pPr>
      <w:r w:rsidRPr="00134F9F">
        <w:rPr>
          <w:rFonts w:ascii="Times New Roman" w:hAnsi="Times New Roman"/>
          <w:sz w:val="24"/>
          <w:szCs w:val="24"/>
          <w:lang w:val="sq-AL"/>
        </w:rPr>
        <w:t>h) kryen aktivitetin në përputhje me kërkesat e legjislacionit në fuqi.</w:t>
      </w:r>
    </w:p>
    <w:p w14:paraId="22FAAC3C" w14:textId="77777777" w:rsidR="005C163B" w:rsidRPr="00134F9F" w:rsidRDefault="005C163B" w:rsidP="005C163B">
      <w:pPr>
        <w:pStyle w:val="NormalWeb"/>
        <w:spacing w:after="80"/>
        <w:jc w:val="both"/>
        <w:rPr>
          <w:bCs/>
          <w:lang w:val="sq-AL"/>
        </w:rPr>
      </w:pPr>
      <w:r w:rsidRPr="00134F9F">
        <w:rPr>
          <w:bCs/>
          <w:lang w:val="sq-AL"/>
        </w:rPr>
        <w:t>Nëse gjuha e përdorur në procedurë është gjuha shqipe, atëherë dokumentet e gjuhës së huaj duhet të shoqërohen nga një përkthim i noterizuar në shqip.</w:t>
      </w:r>
    </w:p>
    <w:p w14:paraId="05AE2EC6" w14:textId="77777777" w:rsidR="005C163B" w:rsidRPr="00134F9F" w:rsidRDefault="005C163B" w:rsidP="005C163B">
      <w:pPr>
        <w:pStyle w:val="NormalWeb"/>
        <w:spacing w:after="80"/>
        <w:jc w:val="both"/>
        <w:rPr>
          <w:bCs/>
          <w:lang w:val="sq-AL"/>
        </w:rPr>
      </w:pPr>
      <w:r w:rsidRPr="00134F9F">
        <w:rPr>
          <w:bCs/>
          <w:lang w:val="sq-AL"/>
        </w:rPr>
        <w:t xml:space="preserve">Këto kritere duhet të përmbushen me paraqitjen e </w:t>
      </w:r>
      <w:r>
        <w:rPr>
          <w:bCs/>
          <w:lang w:val="sq-AL"/>
        </w:rPr>
        <w:t xml:space="preserve">një Vetëdeklarate </w:t>
      </w:r>
      <w:r w:rsidRPr="00134F9F">
        <w:rPr>
          <w:bCs/>
          <w:lang w:val="sq-AL"/>
        </w:rPr>
        <w:t>m</w:t>
      </w:r>
      <w:r>
        <w:rPr>
          <w:bCs/>
          <w:lang w:val="sq-AL"/>
        </w:rPr>
        <w:t>e shkrim</w:t>
      </w:r>
      <w:r w:rsidRPr="00134F9F">
        <w:rPr>
          <w:bCs/>
          <w:lang w:val="sq-AL"/>
        </w:rPr>
        <w:t xml:space="preserve"> të </w:t>
      </w:r>
      <w:r>
        <w:rPr>
          <w:bCs/>
          <w:lang w:val="sq-AL"/>
        </w:rPr>
        <w:t>subjektit në ditën e hapjes së Ofertës</w:t>
      </w:r>
      <w:r w:rsidRPr="00134F9F">
        <w:rPr>
          <w:bCs/>
          <w:lang w:val="sq-AL"/>
        </w:rPr>
        <w:t>.</w:t>
      </w:r>
    </w:p>
    <w:p w14:paraId="06452585" w14:textId="77777777" w:rsidR="005C163B" w:rsidRDefault="005C163B" w:rsidP="005C163B">
      <w:pPr>
        <w:pStyle w:val="NormalWeb"/>
        <w:spacing w:after="80"/>
        <w:jc w:val="both"/>
        <w:rPr>
          <w:lang w:val="sq-AL"/>
        </w:rPr>
      </w:pPr>
      <w:r w:rsidRPr="00134F9F">
        <w:rPr>
          <w:bCs/>
          <w:lang w:val="sq-AL"/>
        </w:rPr>
        <w:t>Në rast bashkimi të operatorëve ekonomikë, secili anëtar i grupit duhet të paraqesë Vetëdeklarimin e lartpërmendur</w:t>
      </w:r>
      <w:r w:rsidRPr="00134F9F">
        <w:rPr>
          <w:lang w:val="sq-AL"/>
        </w:rPr>
        <w:t>.</w:t>
      </w:r>
      <w:r w:rsidRPr="00134F9F">
        <w:rPr>
          <w:lang w:val="sq-AL"/>
        </w:rPr>
        <w:tab/>
      </w:r>
    </w:p>
    <w:p w14:paraId="25BD0CA6" w14:textId="77777777" w:rsidR="005C163B" w:rsidRPr="00134F9F" w:rsidRDefault="005C163B" w:rsidP="005C163B">
      <w:pPr>
        <w:pStyle w:val="NormalWeb"/>
        <w:spacing w:after="80"/>
        <w:jc w:val="both"/>
        <w:rPr>
          <w:lang w:val="sq-AL"/>
        </w:rPr>
      </w:pPr>
      <w:r>
        <w:rPr>
          <w:lang w:val="sq-AL"/>
        </w:rPr>
        <w:t xml:space="preserve">Kriteret e Përgjithshme të pranimit nuk duhet të ndryshohen nga Autoritetet/Entet Kontraktore. Në çdo rasr, autoriteti/enti kontraktor ka të drejtë të kryejë verifikimret e nevojshme për vërtetësinë e informacionit të dekl;aruar nga subjekti, për sa më sipër. </w:t>
      </w:r>
    </w:p>
    <w:p w14:paraId="609B1205" w14:textId="77777777" w:rsidR="005C163B" w:rsidRPr="00AC3C60" w:rsidRDefault="005C163B" w:rsidP="001E6C63">
      <w:pPr>
        <w:pStyle w:val="ListParagraph"/>
        <w:numPr>
          <w:ilvl w:val="0"/>
          <w:numId w:val="39"/>
        </w:numPr>
        <w:suppressAutoHyphens/>
        <w:jc w:val="both"/>
        <w:rPr>
          <w:rFonts w:ascii="Times New Roman" w:hAnsi="Times New Roman"/>
          <w:sz w:val="24"/>
          <w:szCs w:val="24"/>
        </w:rPr>
      </w:pPr>
      <w:r w:rsidRPr="00AC3C60">
        <w:rPr>
          <w:rFonts w:ascii="Times New Roman" w:hAnsi="Times New Roman"/>
          <w:sz w:val="24"/>
          <w:szCs w:val="24"/>
        </w:rPr>
        <w:t>Nëse oferta paraqitet nga një bashkim Operatorësh Ekonomikë, do të paraqitet:</w:t>
      </w:r>
    </w:p>
    <w:p w14:paraId="380F423A" w14:textId="77777777" w:rsidR="005C163B" w:rsidRDefault="005C163B" w:rsidP="00C82EAA">
      <w:pPr>
        <w:tabs>
          <w:tab w:val="left" w:pos="227"/>
          <w:tab w:val="num" w:pos="270"/>
        </w:tabs>
        <w:suppressAutoHyphens/>
        <w:ind w:left="180"/>
        <w:jc w:val="both"/>
      </w:pPr>
      <w:r w:rsidRPr="00BF24A3">
        <w:t xml:space="preserve">Marrëveshje bashkëpunimi ndërmjet Operatorëve Ekonomikë, ku caktohet përfaqësuesi, përqindja e pjesëmarrjes në bashkim, dhe elementët që merr përsipër të realizojë secili prej anëtarëve të bashkimit.  </w:t>
      </w:r>
    </w:p>
    <w:p w14:paraId="7065A25D" w14:textId="77777777" w:rsidR="001F3C6A" w:rsidRDefault="001F3C6A" w:rsidP="005C163B">
      <w:pPr>
        <w:shd w:val="clear" w:color="auto" w:fill="FFFFFF"/>
        <w:spacing w:after="360" w:line="276" w:lineRule="auto"/>
        <w:jc w:val="both"/>
        <w:rPr>
          <w:b/>
          <w:lang w:val="it-IT"/>
        </w:rPr>
      </w:pPr>
    </w:p>
    <w:p w14:paraId="28B9F95E" w14:textId="148FEC36" w:rsidR="005C163B" w:rsidRPr="00AC3C60" w:rsidRDefault="003656BF" w:rsidP="005C163B">
      <w:pPr>
        <w:shd w:val="clear" w:color="auto" w:fill="FFFFFF"/>
        <w:spacing w:after="360" w:line="276" w:lineRule="auto"/>
        <w:jc w:val="both"/>
        <w:rPr>
          <w:b/>
          <w:lang w:val="it-IT"/>
        </w:rPr>
      </w:pPr>
      <w:r w:rsidRPr="00AC3C60">
        <w:rPr>
          <w:b/>
          <w:lang w:val="it-IT"/>
        </w:rPr>
        <w:t>II</w:t>
      </w:r>
      <w:r w:rsidR="005C163B" w:rsidRPr="00AC3C60">
        <w:rPr>
          <w:b/>
          <w:lang w:val="it-IT"/>
        </w:rPr>
        <w:t>. KRITERET E VEÇANTA TË KUALIFIKIMIT</w:t>
      </w:r>
    </w:p>
    <w:p w14:paraId="01A042AD" w14:textId="77777777" w:rsidR="005C163B" w:rsidRPr="00BF24A3" w:rsidRDefault="005C163B" w:rsidP="005C163B">
      <w:pPr>
        <w:shd w:val="clear" w:color="auto" w:fill="FFFFFF"/>
        <w:spacing w:after="360"/>
        <w:jc w:val="both"/>
        <w:rPr>
          <w:lang w:val="it-IT"/>
        </w:rPr>
      </w:pPr>
      <w:r w:rsidRPr="00BF24A3">
        <w:rPr>
          <w:lang w:val="it-IT"/>
        </w:rPr>
        <w:t>1. Kandidati/ofertuesi duhet të dorëzojë:</w:t>
      </w:r>
    </w:p>
    <w:p w14:paraId="7C2A8ACF" w14:textId="77777777" w:rsidR="005C163B" w:rsidRPr="00BF24A3" w:rsidRDefault="005C163B" w:rsidP="005C163B">
      <w:pPr>
        <w:shd w:val="clear" w:color="auto" w:fill="FFFFFF"/>
        <w:jc w:val="both"/>
        <w:rPr>
          <w:lang w:val="it-IT"/>
        </w:rPr>
      </w:pPr>
      <w:r w:rsidRPr="00BF24A3">
        <w:rPr>
          <w:lang w:val="it-IT"/>
        </w:rPr>
        <w:t>a. Deklaratë mbi përmbushjen e specifikimeve teknike/terma reference.</w:t>
      </w:r>
    </w:p>
    <w:p w14:paraId="071C2E9A" w14:textId="77777777" w:rsidR="005C163B" w:rsidRPr="00BF24A3" w:rsidRDefault="005C163B" w:rsidP="005C163B">
      <w:pPr>
        <w:shd w:val="clear" w:color="auto" w:fill="FFFFFF"/>
        <w:jc w:val="both"/>
        <w:rPr>
          <w:lang w:val="it-IT"/>
        </w:rPr>
      </w:pPr>
      <w:r w:rsidRPr="00BF24A3">
        <w:rPr>
          <w:lang w:val="it-IT"/>
        </w:rPr>
        <w:t xml:space="preserve">c. Deklaratë mbi Konfliktin e Interesit, sipas Shtojcës </w:t>
      </w:r>
      <w:r>
        <w:rPr>
          <w:lang w:val="it-IT"/>
        </w:rPr>
        <w:t>3</w:t>
      </w:r>
    </w:p>
    <w:p w14:paraId="5F346B49" w14:textId="77777777" w:rsidR="005C163B" w:rsidRPr="00BF24A3" w:rsidRDefault="005C163B" w:rsidP="005C163B">
      <w:pPr>
        <w:shd w:val="clear" w:color="auto" w:fill="FFFFFF"/>
        <w:jc w:val="both"/>
        <w:rPr>
          <w:lang w:val="it-IT"/>
        </w:rPr>
      </w:pPr>
      <w:r w:rsidRPr="00BF24A3">
        <w:rPr>
          <w:lang w:val="it-IT"/>
        </w:rPr>
        <w:t>d. Formulari i Ofertës, sipas Shtojcës 1</w:t>
      </w:r>
      <w:r>
        <w:rPr>
          <w:lang w:val="it-IT"/>
        </w:rPr>
        <w:t>+Shtojca 2</w:t>
      </w:r>
    </w:p>
    <w:p w14:paraId="7904C933" w14:textId="77777777" w:rsidR="005C163B" w:rsidRPr="00BF24A3" w:rsidRDefault="005C163B" w:rsidP="005C163B">
      <w:pPr>
        <w:shd w:val="clear" w:color="auto" w:fill="FFFFFF"/>
        <w:jc w:val="both"/>
        <w:rPr>
          <w:lang w:val="it-IT"/>
        </w:rPr>
      </w:pPr>
      <w:r w:rsidRPr="00BF24A3">
        <w:rPr>
          <w:lang w:val="it-IT"/>
        </w:rPr>
        <w:t>e. Vërtetim që konfirmon shlyerjen e të gjitha detyrimeve të maturuara të energjisë elektrike që ka operatori ekonomik që është i regjistruar në Shqipëri</w:t>
      </w:r>
    </w:p>
    <w:p w14:paraId="47A7A921" w14:textId="77777777" w:rsidR="005C163B" w:rsidRPr="00660CE7" w:rsidRDefault="005C163B" w:rsidP="005C163B">
      <w:pPr>
        <w:shd w:val="clear" w:color="auto" w:fill="FFFFFF"/>
        <w:jc w:val="both"/>
        <w:rPr>
          <w:lang w:val="it-IT"/>
        </w:rPr>
      </w:pPr>
    </w:p>
    <w:p w14:paraId="06103DB8" w14:textId="31790BE9" w:rsidR="005C163B" w:rsidRPr="000B6A40" w:rsidRDefault="00BB3CD5" w:rsidP="005C163B">
      <w:pPr>
        <w:shd w:val="clear" w:color="auto" w:fill="FFFFFF"/>
        <w:spacing w:after="360"/>
        <w:jc w:val="both"/>
        <w:rPr>
          <w:b/>
          <w:lang w:val="it-IT"/>
        </w:rPr>
      </w:pPr>
      <w:r>
        <w:rPr>
          <w:b/>
          <w:lang w:val="it-IT"/>
        </w:rPr>
        <w:t>III</w:t>
      </w:r>
      <w:r w:rsidR="005C163B" w:rsidRPr="000B6A40">
        <w:rPr>
          <w:b/>
          <w:lang w:val="it-IT"/>
        </w:rPr>
        <w:t>.Kapaciteti ekonomik dhe financiar:</w:t>
      </w:r>
    </w:p>
    <w:p w14:paraId="3421970C" w14:textId="77777777" w:rsidR="00DA18D9" w:rsidRDefault="00DA18D9" w:rsidP="00DA18D9">
      <w:pPr>
        <w:shd w:val="clear" w:color="auto" w:fill="FFFFFF"/>
        <w:spacing w:after="360"/>
        <w:jc w:val="both"/>
        <w:rPr>
          <w:lang w:val="it-IT"/>
        </w:rPr>
      </w:pPr>
      <w:r w:rsidRPr="00BF24A3">
        <w:rPr>
          <w:lang w:val="it-IT"/>
        </w:rPr>
        <w:t>Për të vërtetuar një aktivitet ekonomik pozitiv të qëndrueshëm, operatori ekonomik duhet të paraqesë:</w:t>
      </w:r>
    </w:p>
    <w:p w14:paraId="6E97768F" w14:textId="77777777" w:rsidR="000B6A40" w:rsidRDefault="003656BF" w:rsidP="003656BF">
      <w:pPr>
        <w:pStyle w:val="ListParagraph"/>
        <w:numPr>
          <w:ilvl w:val="0"/>
          <w:numId w:val="41"/>
        </w:numPr>
        <w:spacing w:after="0" w:line="240" w:lineRule="auto"/>
        <w:contextualSpacing w:val="0"/>
        <w:jc w:val="both"/>
        <w:rPr>
          <w:rFonts w:ascii="Times New Roman" w:hAnsi="Times New Roman"/>
          <w:sz w:val="24"/>
          <w:szCs w:val="24"/>
        </w:rPr>
      </w:pPr>
      <w:r w:rsidRPr="00AC3C60">
        <w:rPr>
          <w:rFonts w:ascii="Times New Roman" w:hAnsi="Times New Roman"/>
          <w:sz w:val="24"/>
          <w:szCs w:val="24"/>
        </w:rPr>
        <w:t>P</w:t>
      </w:r>
      <w:r w:rsidR="0001049D">
        <w:rPr>
          <w:rFonts w:ascii="Times New Roman" w:hAnsi="Times New Roman"/>
          <w:sz w:val="24"/>
          <w:szCs w:val="24"/>
        </w:rPr>
        <w:t>ë</w:t>
      </w:r>
      <w:r w:rsidRPr="00AC3C60">
        <w:rPr>
          <w:rFonts w:ascii="Times New Roman" w:hAnsi="Times New Roman"/>
          <w:sz w:val="24"/>
          <w:szCs w:val="24"/>
        </w:rPr>
        <w:t>r t</w:t>
      </w:r>
      <w:r w:rsidR="0001049D">
        <w:rPr>
          <w:rFonts w:ascii="Times New Roman" w:hAnsi="Times New Roman"/>
          <w:sz w:val="24"/>
          <w:szCs w:val="24"/>
        </w:rPr>
        <w:t>ë</w:t>
      </w:r>
      <w:r w:rsidRPr="00AC3C60">
        <w:rPr>
          <w:rFonts w:ascii="Times New Roman" w:hAnsi="Times New Roman"/>
          <w:sz w:val="24"/>
          <w:szCs w:val="24"/>
        </w:rPr>
        <w:t xml:space="preserve"> v</w:t>
      </w:r>
      <w:r w:rsidR="0001049D">
        <w:rPr>
          <w:rFonts w:ascii="Times New Roman" w:hAnsi="Times New Roman"/>
          <w:sz w:val="24"/>
          <w:szCs w:val="24"/>
        </w:rPr>
        <w:t>ë</w:t>
      </w:r>
      <w:r w:rsidRPr="00AC3C60">
        <w:rPr>
          <w:rFonts w:ascii="Times New Roman" w:hAnsi="Times New Roman"/>
          <w:sz w:val="24"/>
          <w:szCs w:val="24"/>
        </w:rPr>
        <w:t>rtetuar nj</w:t>
      </w:r>
      <w:r w:rsidR="0001049D">
        <w:rPr>
          <w:rFonts w:ascii="Times New Roman" w:hAnsi="Times New Roman"/>
          <w:sz w:val="24"/>
          <w:szCs w:val="24"/>
        </w:rPr>
        <w:t>ë</w:t>
      </w:r>
      <w:r w:rsidRPr="00AC3C60">
        <w:rPr>
          <w:rFonts w:ascii="Times New Roman" w:hAnsi="Times New Roman"/>
          <w:sz w:val="24"/>
          <w:szCs w:val="24"/>
        </w:rPr>
        <w:t xml:space="preserve"> aktivitet pozitiv të q</w:t>
      </w:r>
      <w:r w:rsidR="0001049D">
        <w:rPr>
          <w:rFonts w:ascii="Times New Roman" w:hAnsi="Times New Roman"/>
          <w:sz w:val="24"/>
          <w:szCs w:val="24"/>
        </w:rPr>
        <w:t>ë</w:t>
      </w:r>
      <w:r w:rsidRPr="00AC3C60">
        <w:rPr>
          <w:rFonts w:ascii="Times New Roman" w:hAnsi="Times New Roman"/>
          <w:sz w:val="24"/>
          <w:szCs w:val="24"/>
        </w:rPr>
        <w:t>ndruesh</w:t>
      </w:r>
      <w:r w:rsidR="0001049D">
        <w:rPr>
          <w:rFonts w:ascii="Times New Roman" w:hAnsi="Times New Roman"/>
          <w:sz w:val="24"/>
          <w:szCs w:val="24"/>
        </w:rPr>
        <w:t>ë</w:t>
      </w:r>
      <w:r w:rsidRPr="00AC3C60">
        <w:rPr>
          <w:rFonts w:ascii="Times New Roman" w:hAnsi="Times New Roman"/>
          <w:sz w:val="24"/>
          <w:szCs w:val="24"/>
        </w:rPr>
        <w:t>m (bilancet e shoqërise të mos ken</w:t>
      </w:r>
      <w:r w:rsidR="0001049D">
        <w:rPr>
          <w:rFonts w:ascii="Times New Roman" w:hAnsi="Times New Roman"/>
          <w:sz w:val="24"/>
          <w:szCs w:val="24"/>
        </w:rPr>
        <w:t>ë</w:t>
      </w:r>
      <w:r w:rsidRPr="00AC3C60">
        <w:rPr>
          <w:rFonts w:ascii="Times New Roman" w:hAnsi="Times New Roman"/>
          <w:sz w:val="24"/>
          <w:szCs w:val="24"/>
        </w:rPr>
        <w:t xml:space="preserve"> rezultuar me humbje per dy vite te njepanjeshme).</w:t>
      </w:r>
    </w:p>
    <w:p w14:paraId="313B47AB" w14:textId="01BBB78F" w:rsidR="003656BF" w:rsidRPr="00AC3C60" w:rsidRDefault="003656BF" w:rsidP="003656BF">
      <w:pPr>
        <w:pStyle w:val="ListParagraph"/>
        <w:numPr>
          <w:ilvl w:val="0"/>
          <w:numId w:val="41"/>
        </w:numPr>
        <w:spacing w:after="0" w:line="240" w:lineRule="auto"/>
        <w:contextualSpacing w:val="0"/>
        <w:jc w:val="both"/>
        <w:rPr>
          <w:rFonts w:ascii="Times New Roman" w:hAnsi="Times New Roman"/>
          <w:sz w:val="24"/>
          <w:szCs w:val="24"/>
        </w:rPr>
      </w:pPr>
      <w:r w:rsidRPr="00AC3C60">
        <w:rPr>
          <w:rFonts w:ascii="Times New Roman" w:hAnsi="Times New Roman"/>
          <w:sz w:val="24"/>
          <w:szCs w:val="24"/>
        </w:rPr>
        <w:lastRenderedPageBreak/>
        <w:t xml:space="preserve">Operatori ekonomik duhet te </w:t>
      </w:r>
      <w:proofErr w:type="gramStart"/>
      <w:r w:rsidRPr="00AC3C60">
        <w:rPr>
          <w:rFonts w:ascii="Times New Roman" w:hAnsi="Times New Roman"/>
          <w:sz w:val="24"/>
          <w:szCs w:val="24"/>
        </w:rPr>
        <w:t>paraqese:Kopje</w:t>
      </w:r>
      <w:proofErr w:type="gramEnd"/>
      <w:r w:rsidRPr="00AC3C60">
        <w:rPr>
          <w:rFonts w:ascii="Times New Roman" w:hAnsi="Times New Roman"/>
          <w:sz w:val="24"/>
          <w:szCs w:val="24"/>
        </w:rPr>
        <w:t xml:space="preserve"> te çertifikuara te bilanceve te 3(tre) viteve te fundit ushtrimore, 202</w:t>
      </w:r>
      <w:r w:rsidR="001F3C6A">
        <w:rPr>
          <w:rFonts w:ascii="Times New Roman" w:hAnsi="Times New Roman"/>
          <w:sz w:val="24"/>
          <w:szCs w:val="24"/>
        </w:rPr>
        <w:t>3</w:t>
      </w:r>
      <w:r w:rsidRPr="00AC3C60">
        <w:rPr>
          <w:rFonts w:ascii="Times New Roman" w:hAnsi="Times New Roman"/>
          <w:sz w:val="24"/>
          <w:szCs w:val="24"/>
        </w:rPr>
        <w:t>,202</w:t>
      </w:r>
      <w:r w:rsidR="001F3C6A">
        <w:rPr>
          <w:rFonts w:ascii="Times New Roman" w:hAnsi="Times New Roman"/>
          <w:sz w:val="24"/>
          <w:szCs w:val="24"/>
        </w:rPr>
        <w:t>4</w:t>
      </w:r>
      <w:r w:rsidRPr="00AC3C60">
        <w:rPr>
          <w:rFonts w:ascii="Times New Roman" w:hAnsi="Times New Roman"/>
          <w:sz w:val="24"/>
          <w:szCs w:val="24"/>
        </w:rPr>
        <w:t>,202</w:t>
      </w:r>
      <w:r w:rsidR="001F3C6A">
        <w:rPr>
          <w:rFonts w:ascii="Times New Roman" w:hAnsi="Times New Roman"/>
          <w:sz w:val="24"/>
          <w:szCs w:val="24"/>
        </w:rPr>
        <w:t>5</w:t>
      </w:r>
      <w:r w:rsidRPr="00AC3C60">
        <w:rPr>
          <w:rFonts w:ascii="Times New Roman" w:hAnsi="Times New Roman"/>
          <w:sz w:val="24"/>
          <w:szCs w:val="24"/>
        </w:rPr>
        <w:t xml:space="preserve"> te paraqitur ne autoritetet perkatese, Dega e Tatim-Taksave dhe te konfirmuara nga ky autoritet. </w:t>
      </w:r>
    </w:p>
    <w:p w14:paraId="0D65D91A" w14:textId="4B6B4ED5" w:rsidR="003656BF" w:rsidRPr="00AC3C60" w:rsidRDefault="003656BF" w:rsidP="003656BF">
      <w:pPr>
        <w:pStyle w:val="ListParagraph"/>
        <w:numPr>
          <w:ilvl w:val="0"/>
          <w:numId w:val="41"/>
        </w:numPr>
        <w:spacing w:after="0" w:line="240" w:lineRule="auto"/>
        <w:contextualSpacing w:val="0"/>
        <w:jc w:val="both"/>
        <w:rPr>
          <w:rFonts w:ascii="Times New Roman" w:hAnsi="Times New Roman"/>
          <w:sz w:val="24"/>
          <w:szCs w:val="24"/>
        </w:rPr>
      </w:pPr>
      <w:r w:rsidRPr="00AC3C60">
        <w:rPr>
          <w:rFonts w:ascii="Times New Roman" w:hAnsi="Times New Roman"/>
          <w:sz w:val="24"/>
          <w:szCs w:val="24"/>
        </w:rPr>
        <w:t>P</w:t>
      </w:r>
      <w:r w:rsidR="0001049D">
        <w:rPr>
          <w:rFonts w:ascii="Times New Roman" w:hAnsi="Times New Roman"/>
          <w:sz w:val="24"/>
          <w:szCs w:val="24"/>
        </w:rPr>
        <w:t>ë</w:t>
      </w:r>
      <w:r w:rsidRPr="00AC3C60">
        <w:rPr>
          <w:rFonts w:ascii="Times New Roman" w:hAnsi="Times New Roman"/>
          <w:sz w:val="24"/>
          <w:szCs w:val="24"/>
        </w:rPr>
        <w:t>r t</w:t>
      </w:r>
      <w:r w:rsidR="0001049D">
        <w:rPr>
          <w:rFonts w:ascii="Times New Roman" w:hAnsi="Times New Roman"/>
          <w:sz w:val="24"/>
          <w:szCs w:val="24"/>
        </w:rPr>
        <w:t>ë</w:t>
      </w:r>
      <w:r w:rsidRPr="00AC3C60">
        <w:rPr>
          <w:rFonts w:ascii="Times New Roman" w:hAnsi="Times New Roman"/>
          <w:sz w:val="24"/>
          <w:szCs w:val="24"/>
        </w:rPr>
        <w:t xml:space="preserve"> provuar kapacitetet financiare dhe ekonomike, operatoret ekonomike duhet t</w:t>
      </w:r>
      <w:r w:rsidR="0001049D">
        <w:rPr>
          <w:rFonts w:ascii="Times New Roman" w:hAnsi="Times New Roman"/>
          <w:sz w:val="24"/>
          <w:szCs w:val="24"/>
        </w:rPr>
        <w:t>ë</w:t>
      </w:r>
      <w:r w:rsidRPr="00AC3C60">
        <w:rPr>
          <w:rFonts w:ascii="Times New Roman" w:hAnsi="Times New Roman"/>
          <w:sz w:val="24"/>
          <w:szCs w:val="24"/>
        </w:rPr>
        <w:t xml:space="preserve"> paraqesin vërtetim p</w:t>
      </w:r>
      <w:r w:rsidR="0001049D">
        <w:rPr>
          <w:rFonts w:ascii="Times New Roman" w:hAnsi="Times New Roman"/>
          <w:sz w:val="24"/>
          <w:szCs w:val="24"/>
        </w:rPr>
        <w:t>ë</w:t>
      </w:r>
      <w:r w:rsidRPr="00AC3C60">
        <w:rPr>
          <w:rFonts w:ascii="Times New Roman" w:hAnsi="Times New Roman"/>
          <w:sz w:val="24"/>
          <w:szCs w:val="24"/>
        </w:rPr>
        <w:t>r xhiron vjetore për vitet financiare 202</w:t>
      </w:r>
      <w:r w:rsidR="001F3C6A">
        <w:rPr>
          <w:rFonts w:ascii="Times New Roman" w:hAnsi="Times New Roman"/>
          <w:sz w:val="24"/>
          <w:szCs w:val="24"/>
        </w:rPr>
        <w:t>3</w:t>
      </w:r>
      <w:r w:rsidRPr="00AC3C60">
        <w:rPr>
          <w:rFonts w:ascii="Times New Roman" w:hAnsi="Times New Roman"/>
          <w:sz w:val="24"/>
          <w:szCs w:val="24"/>
        </w:rPr>
        <w:t>,202</w:t>
      </w:r>
      <w:r w:rsidR="001F3C6A">
        <w:rPr>
          <w:rFonts w:ascii="Times New Roman" w:hAnsi="Times New Roman"/>
          <w:sz w:val="24"/>
          <w:szCs w:val="24"/>
        </w:rPr>
        <w:t>4</w:t>
      </w:r>
      <w:r w:rsidRPr="00AC3C60">
        <w:rPr>
          <w:rFonts w:ascii="Times New Roman" w:hAnsi="Times New Roman"/>
          <w:sz w:val="24"/>
          <w:szCs w:val="24"/>
        </w:rPr>
        <w:t>,202</w:t>
      </w:r>
      <w:r w:rsidR="001F3C6A">
        <w:rPr>
          <w:rFonts w:ascii="Times New Roman" w:hAnsi="Times New Roman"/>
          <w:sz w:val="24"/>
          <w:szCs w:val="24"/>
        </w:rPr>
        <w:t>5</w:t>
      </w:r>
      <w:r w:rsidRPr="00AC3C60">
        <w:rPr>
          <w:rFonts w:ascii="Times New Roman" w:hAnsi="Times New Roman"/>
          <w:sz w:val="24"/>
          <w:szCs w:val="24"/>
        </w:rPr>
        <w:t>, ku vlera e xhiros minimale vjetore p</w:t>
      </w:r>
      <w:r w:rsidR="0001049D">
        <w:rPr>
          <w:rFonts w:ascii="Times New Roman" w:hAnsi="Times New Roman"/>
          <w:sz w:val="24"/>
          <w:szCs w:val="24"/>
        </w:rPr>
        <w:t>ë</w:t>
      </w:r>
      <w:r w:rsidRPr="00AC3C60">
        <w:rPr>
          <w:rFonts w:ascii="Times New Roman" w:hAnsi="Times New Roman"/>
          <w:sz w:val="24"/>
          <w:szCs w:val="24"/>
        </w:rPr>
        <w:t>r t</w:t>
      </w:r>
      <w:r w:rsidR="0001049D">
        <w:rPr>
          <w:rFonts w:ascii="Times New Roman" w:hAnsi="Times New Roman"/>
          <w:sz w:val="24"/>
          <w:szCs w:val="24"/>
        </w:rPr>
        <w:t>ë</w:t>
      </w:r>
      <w:r w:rsidRPr="00AC3C60">
        <w:rPr>
          <w:rFonts w:ascii="Times New Roman" w:hAnsi="Times New Roman"/>
          <w:sz w:val="24"/>
          <w:szCs w:val="24"/>
        </w:rPr>
        <w:t xml:space="preserve"> pakt</w:t>
      </w:r>
      <w:r w:rsidR="0001049D">
        <w:rPr>
          <w:rFonts w:ascii="Times New Roman" w:hAnsi="Times New Roman"/>
          <w:sz w:val="24"/>
          <w:szCs w:val="24"/>
        </w:rPr>
        <w:t>ën</w:t>
      </w:r>
      <w:r w:rsidRPr="00AC3C60">
        <w:rPr>
          <w:rFonts w:ascii="Times New Roman" w:hAnsi="Times New Roman"/>
          <w:sz w:val="24"/>
          <w:szCs w:val="24"/>
        </w:rPr>
        <w:t xml:space="preserve"> nj</w:t>
      </w:r>
      <w:r w:rsidR="0001049D">
        <w:rPr>
          <w:rFonts w:ascii="Times New Roman" w:hAnsi="Times New Roman"/>
          <w:sz w:val="24"/>
          <w:szCs w:val="24"/>
        </w:rPr>
        <w:t>ë</w:t>
      </w:r>
      <w:r w:rsidRPr="00AC3C60">
        <w:rPr>
          <w:rFonts w:ascii="Times New Roman" w:hAnsi="Times New Roman"/>
          <w:sz w:val="24"/>
          <w:szCs w:val="24"/>
        </w:rPr>
        <w:t xml:space="preserve"> nga vitet e periudh</w:t>
      </w:r>
      <w:r w:rsidR="0001049D">
        <w:rPr>
          <w:rFonts w:ascii="Times New Roman" w:hAnsi="Times New Roman"/>
          <w:sz w:val="24"/>
          <w:szCs w:val="24"/>
        </w:rPr>
        <w:t>ë</w:t>
      </w:r>
      <w:r w:rsidRPr="00AC3C60">
        <w:rPr>
          <w:rFonts w:ascii="Times New Roman" w:hAnsi="Times New Roman"/>
          <w:sz w:val="24"/>
          <w:szCs w:val="24"/>
        </w:rPr>
        <w:t>s s</w:t>
      </w:r>
      <w:r w:rsidR="0001049D">
        <w:rPr>
          <w:rFonts w:ascii="Times New Roman" w:hAnsi="Times New Roman"/>
          <w:sz w:val="24"/>
          <w:szCs w:val="24"/>
        </w:rPr>
        <w:t>ë</w:t>
      </w:r>
      <w:r w:rsidRPr="00AC3C60">
        <w:rPr>
          <w:rFonts w:ascii="Times New Roman" w:hAnsi="Times New Roman"/>
          <w:sz w:val="24"/>
          <w:szCs w:val="24"/>
        </w:rPr>
        <w:t xml:space="preserve"> k</w:t>
      </w:r>
      <w:r w:rsidR="0001049D">
        <w:rPr>
          <w:rFonts w:ascii="Times New Roman" w:hAnsi="Times New Roman"/>
          <w:sz w:val="24"/>
          <w:szCs w:val="24"/>
        </w:rPr>
        <w:t>ë</w:t>
      </w:r>
      <w:r w:rsidRPr="00AC3C60">
        <w:rPr>
          <w:rFonts w:ascii="Times New Roman" w:hAnsi="Times New Roman"/>
          <w:sz w:val="24"/>
          <w:szCs w:val="24"/>
        </w:rPr>
        <w:t>rkuar duhet t</w:t>
      </w:r>
      <w:r w:rsidR="0001049D">
        <w:rPr>
          <w:rFonts w:ascii="Times New Roman" w:hAnsi="Times New Roman"/>
          <w:sz w:val="24"/>
          <w:szCs w:val="24"/>
        </w:rPr>
        <w:t>ë</w:t>
      </w:r>
      <w:r w:rsidRPr="00AC3C60">
        <w:rPr>
          <w:rFonts w:ascii="Times New Roman" w:hAnsi="Times New Roman"/>
          <w:sz w:val="24"/>
          <w:szCs w:val="24"/>
        </w:rPr>
        <w:t xml:space="preserve"> jete jo m</w:t>
      </w:r>
      <w:r w:rsidR="0001049D">
        <w:rPr>
          <w:rFonts w:ascii="Times New Roman" w:hAnsi="Times New Roman"/>
          <w:sz w:val="24"/>
          <w:szCs w:val="24"/>
        </w:rPr>
        <w:t>ë</w:t>
      </w:r>
      <w:r w:rsidRPr="00AC3C60">
        <w:rPr>
          <w:rFonts w:ascii="Times New Roman" w:hAnsi="Times New Roman"/>
          <w:sz w:val="24"/>
          <w:szCs w:val="24"/>
        </w:rPr>
        <w:t xml:space="preserve"> e vog</w:t>
      </w:r>
      <w:r w:rsidR="0001049D">
        <w:rPr>
          <w:rFonts w:ascii="Times New Roman" w:hAnsi="Times New Roman"/>
          <w:sz w:val="24"/>
          <w:szCs w:val="24"/>
        </w:rPr>
        <w:t>ë</w:t>
      </w:r>
      <w:r w:rsidRPr="00AC3C60">
        <w:rPr>
          <w:rFonts w:ascii="Times New Roman" w:hAnsi="Times New Roman"/>
          <w:sz w:val="24"/>
          <w:szCs w:val="24"/>
        </w:rPr>
        <w:t>l se 40% e vler</w:t>
      </w:r>
      <w:r w:rsidR="0001049D">
        <w:rPr>
          <w:rFonts w:ascii="Times New Roman" w:hAnsi="Times New Roman"/>
          <w:sz w:val="24"/>
          <w:szCs w:val="24"/>
        </w:rPr>
        <w:t>ë</w:t>
      </w:r>
      <w:r w:rsidRPr="00AC3C60">
        <w:rPr>
          <w:rFonts w:ascii="Times New Roman" w:hAnsi="Times New Roman"/>
          <w:sz w:val="24"/>
          <w:szCs w:val="24"/>
        </w:rPr>
        <w:t>s s</w:t>
      </w:r>
      <w:r w:rsidR="0001049D">
        <w:rPr>
          <w:rFonts w:ascii="Times New Roman" w:hAnsi="Times New Roman"/>
          <w:sz w:val="24"/>
          <w:szCs w:val="24"/>
        </w:rPr>
        <w:t>ë</w:t>
      </w:r>
      <w:r w:rsidRPr="00AC3C60">
        <w:rPr>
          <w:rFonts w:ascii="Times New Roman" w:hAnsi="Times New Roman"/>
          <w:sz w:val="24"/>
          <w:szCs w:val="24"/>
        </w:rPr>
        <w:t xml:space="preserve"> parashikuar t</w:t>
      </w:r>
      <w:r w:rsidR="0001049D">
        <w:rPr>
          <w:rFonts w:ascii="Times New Roman" w:hAnsi="Times New Roman"/>
          <w:sz w:val="24"/>
          <w:szCs w:val="24"/>
        </w:rPr>
        <w:t>ë</w:t>
      </w:r>
      <w:r w:rsidRPr="00AC3C60">
        <w:rPr>
          <w:rFonts w:ascii="Times New Roman" w:hAnsi="Times New Roman"/>
          <w:sz w:val="24"/>
          <w:szCs w:val="24"/>
        </w:rPr>
        <w:t xml:space="preserve"> kontrat</w:t>
      </w:r>
      <w:r w:rsidR="0001049D">
        <w:rPr>
          <w:rFonts w:ascii="Times New Roman" w:hAnsi="Times New Roman"/>
          <w:sz w:val="24"/>
          <w:szCs w:val="24"/>
        </w:rPr>
        <w:t>ë</w:t>
      </w:r>
      <w:r w:rsidRPr="00AC3C60">
        <w:rPr>
          <w:rFonts w:ascii="Times New Roman" w:hAnsi="Times New Roman"/>
          <w:sz w:val="24"/>
          <w:szCs w:val="24"/>
        </w:rPr>
        <w:t>s. Kërkesa për plotësimin e kapaciteteve financiare konsiderohet e përmbushur n</w:t>
      </w:r>
      <w:r w:rsidR="0001049D">
        <w:rPr>
          <w:rFonts w:ascii="Times New Roman" w:hAnsi="Times New Roman"/>
          <w:sz w:val="24"/>
          <w:szCs w:val="24"/>
        </w:rPr>
        <w:t>ë</w:t>
      </w:r>
      <w:r w:rsidRPr="00AC3C60">
        <w:rPr>
          <w:rFonts w:ascii="Times New Roman" w:hAnsi="Times New Roman"/>
          <w:sz w:val="24"/>
          <w:szCs w:val="24"/>
        </w:rPr>
        <w:t>se operatoret ekonomike arrijn</w:t>
      </w:r>
      <w:r w:rsidR="0001049D">
        <w:rPr>
          <w:rFonts w:ascii="Times New Roman" w:hAnsi="Times New Roman"/>
          <w:sz w:val="24"/>
          <w:szCs w:val="24"/>
        </w:rPr>
        <w:t>ë</w:t>
      </w:r>
      <w:r w:rsidRPr="00AC3C60">
        <w:rPr>
          <w:rFonts w:ascii="Times New Roman" w:hAnsi="Times New Roman"/>
          <w:sz w:val="24"/>
          <w:szCs w:val="24"/>
        </w:rPr>
        <w:t xml:space="preserve"> vler</w:t>
      </w:r>
      <w:r w:rsidR="0001049D">
        <w:rPr>
          <w:rFonts w:ascii="Times New Roman" w:hAnsi="Times New Roman"/>
          <w:sz w:val="24"/>
          <w:szCs w:val="24"/>
        </w:rPr>
        <w:t>ë</w:t>
      </w:r>
      <w:r w:rsidRPr="00AC3C60">
        <w:rPr>
          <w:rFonts w:ascii="Times New Roman" w:hAnsi="Times New Roman"/>
          <w:sz w:val="24"/>
          <w:szCs w:val="24"/>
        </w:rPr>
        <w:t xml:space="preserve">n e xhiros </w:t>
      </w:r>
      <w:proofErr w:type="gramStart"/>
      <w:r w:rsidRPr="00AC3C60">
        <w:rPr>
          <w:rFonts w:ascii="Times New Roman" w:hAnsi="Times New Roman"/>
          <w:sz w:val="24"/>
          <w:szCs w:val="24"/>
        </w:rPr>
        <w:t>minimale ,</w:t>
      </w:r>
      <w:proofErr w:type="gramEnd"/>
      <w:r w:rsidRPr="00AC3C60">
        <w:rPr>
          <w:rFonts w:ascii="Times New Roman" w:hAnsi="Times New Roman"/>
          <w:sz w:val="24"/>
          <w:szCs w:val="24"/>
        </w:rPr>
        <w:t xml:space="preserve"> n</w:t>
      </w:r>
      <w:r w:rsidR="0001049D">
        <w:rPr>
          <w:rFonts w:ascii="Times New Roman" w:hAnsi="Times New Roman"/>
          <w:sz w:val="24"/>
          <w:szCs w:val="24"/>
        </w:rPr>
        <w:t>ë</w:t>
      </w:r>
      <w:r w:rsidRPr="00AC3C60">
        <w:rPr>
          <w:rFonts w:ascii="Times New Roman" w:hAnsi="Times New Roman"/>
          <w:sz w:val="24"/>
          <w:szCs w:val="24"/>
        </w:rPr>
        <w:t xml:space="preserve"> t</w:t>
      </w:r>
      <w:r w:rsidR="0001049D">
        <w:rPr>
          <w:rFonts w:ascii="Times New Roman" w:hAnsi="Times New Roman"/>
          <w:sz w:val="24"/>
          <w:szCs w:val="24"/>
        </w:rPr>
        <w:t>ë</w:t>
      </w:r>
      <w:r w:rsidRPr="00AC3C60">
        <w:rPr>
          <w:rFonts w:ascii="Times New Roman" w:hAnsi="Times New Roman"/>
          <w:sz w:val="24"/>
          <w:szCs w:val="24"/>
        </w:rPr>
        <w:t xml:space="preserve"> pakt</w:t>
      </w:r>
      <w:r w:rsidR="0001049D">
        <w:rPr>
          <w:rFonts w:ascii="Times New Roman" w:hAnsi="Times New Roman"/>
          <w:sz w:val="24"/>
          <w:szCs w:val="24"/>
        </w:rPr>
        <w:t>ë</w:t>
      </w:r>
      <w:r w:rsidRPr="00AC3C60">
        <w:rPr>
          <w:rFonts w:ascii="Times New Roman" w:hAnsi="Times New Roman"/>
          <w:sz w:val="24"/>
          <w:szCs w:val="24"/>
        </w:rPr>
        <w:t>n nj</w:t>
      </w:r>
      <w:r w:rsidR="00491317">
        <w:rPr>
          <w:rFonts w:ascii="Times New Roman" w:hAnsi="Times New Roman"/>
          <w:sz w:val="24"/>
          <w:szCs w:val="24"/>
        </w:rPr>
        <w:t>ë</w:t>
      </w:r>
      <w:r w:rsidRPr="00AC3C60">
        <w:rPr>
          <w:rFonts w:ascii="Times New Roman" w:hAnsi="Times New Roman"/>
          <w:sz w:val="24"/>
          <w:szCs w:val="24"/>
        </w:rPr>
        <w:t xml:space="preserve"> vit t</w:t>
      </w:r>
      <w:r w:rsidR="00491317">
        <w:rPr>
          <w:rFonts w:ascii="Times New Roman" w:hAnsi="Times New Roman"/>
          <w:sz w:val="24"/>
          <w:szCs w:val="24"/>
        </w:rPr>
        <w:t>ë</w:t>
      </w:r>
      <w:r w:rsidRPr="00AC3C60">
        <w:rPr>
          <w:rFonts w:ascii="Times New Roman" w:hAnsi="Times New Roman"/>
          <w:sz w:val="24"/>
          <w:szCs w:val="24"/>
        </w:rPr>
        <w:t xml:space="preserve"> periudh</w:t>
      </w:r>
      <w:r w:rsidR="00491317">
        <w:rPr>
          <w:rFonts w:ascii="Times New Roman" w:hAnsi="Times New Roman"/>
          <w:sz w:val="24"/>
          <w:szCs w:val="24"/>
        </w:rPr>
        <w:t>ë</w:t>
      </w:r>
      <w:r w:rsidRPr="00AC3C60">
        <w:rPr>
          <w:rFonts w:ascii="Times New Roman" w:hAnsi="Times New Roman"/>
          <w:sz w:val="24"/>
          <w:szCs w:val="24"/>
        </w:rPr>
        <w:t>s s</w:t>
      </w:r>
      <w:r w:rsidR="00491317">
        <w:rPr>
          <w:rFonts w:ascii="Times New Roman" w:hAnsi="Times New Roman"/>
          <w:sz w:val="24"/>
          <w:szCs w:val="24"/>
        </w:rPr>
        <w:t>ë</w:t>
      </w:r>
      <w:r w:rsidRPr="00AC3C60">
        <w:rPr>
          <w:rFonts w:ascii="Times New Roman" w:hAnsi="Times New Roman"/>
          <w:sz w:val="24"/>
          <w:szCs w:val="24"/>
        </w:rPr>
        <w:t xml:space="preserve"> k</w:t>
      </w:r>
      <w:r w:rsidR="00491317">
        <w:rPr>
          <w:rFonts w:ascii="Times New Roman" w:hAnsi="Times New Roman"/>
          <w:sz w:val="24"/>
          <w:szCs w:val="24"/>
        </w:rPr>
        <w:t>ë</w:t>
      </w:r>
      <w:r w:rsidRPr="00AC3C60">
        <w:rPr>
          <w:rFonts w:ascii="Times New Roman" w:hAnsi="Times New Roman"/>
          <w:sz w:val="24"/>
          <w:szCs w:val="24"/>
        </w:rPr>
        <w:t xml:space="preserve">rkuar nga autoriteti kontraktor. </w:t>
      </w:r>
    </w:p>
    <w:p w14:paraId="7B38721A" w14:textId="77777777" w:rsidR="0022277F" w:rsidRDefault="0022277F" w:rsidP="005C163B">
      <w:pPr>
        <w:shd w:val="clear" w:color="auto" w:fill="FFFFFF"/>
        <w:spacing w:after="360" w:line="276" w:lineRule="auto"/>
        <w:jc w:val="both"/>
        <w:rPr>
          <w:b/>
          <w:lang w:val="it-IT"/>
        </w:rPr>
      </w:pPr>
    </w:p>
    <w:p w14:paraId="00A5B29F" w14:textId="72888A8F" w:rsidR="005C163B" w:rsidRPr="000B6A40" w:rsidRDefault="00BB3CD5" w:rsidP="005C163B">
      <w:pPr>
        <w:shd w:val="clear" w:color="auto" w:fill="FFFFFF"/>
        <w:spacing w:after="360" w:line="276" w:lineRule="auto"/>
        <w:jc w:val="both"/>
        <w:rPr>
          <w:b/>
          <w:lang w:val="it-IT"/>
        </w:rPr>
      </w:pPr>
      <w:bookmarkStart w:id="1" w:name="_GoBack"/>
      <w:bookmarkEnd w:id="1"/>
      <w:r>
        <w:rPr>
          <w:b/>
          <w:lang w:val="it-IT"/>
        </w:rPr>
        <w:t>IV</w:t>
      </w:r>
      <w:r w:rsidR="005C163B" w:rsidRPr="000B6A40">
        <w:rPr>
          <w:b/>
          <w:lang w:val="it-IT"/>
        </w:rPr>
        <w:t xml:space="preserve">. Kapaciteti teknik: </w:t>
      </w:r>
    </w:p>
    <w:p w14:paraId="7882562F" w14:textId="271F18B9" w:rsidR="003656BF" w:rsidRDefault="003656BF" w:rsidP="00365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lang w:val="da-DK"/>
        </w:rPr>
      </w:pPr>
      <w:r w:rsidRPr="00CF6AAD">
        <w:rPr>
          <w:bCs/>
          <w:color w:val="000000"/>
          <w:lang w:val="da-DK"/>
        </w:rPr>
        <w:t>Përsa i përket kapacitetit teknik,Operatori/et Ekonomik duhet të përmbushë/in kërkesat si më poshtë:</w:t>
      </w:r>
    </w:p>
    <w:p w14:paraId="3B312FCD" w14:textId="77777777" w:rsidR="003656BF" w:rsidRDefault="003656BF" w:rsidP="00365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lang w:val="da-DK"/>
        </w:rPr>
      </w:pPr>
    </w:p>
    <w:p w14:paraId="6D513DE6" w14:textId="322891CF" w:rsidR="00B40E7C" w:rsidRDefault="00B40E7C" w:rsidP="00B40E7C">
      <w:pPr>
        <w:pStyle w:val="ListParagraph"/>
        <w:numPr>
          <w:ilvl w:val="0"/>
          <w:numId w:val="42"/>
        </w:numPr>
        <w:jc w:val="both"/>
        <w:rPr>
          <w:rFonts w:ascii="Times New Roman" w:hAnsi="Times New Roman"/>
          <w:sz w:val="24"/>
          <w:szCs w:val="24"/>
        </w:rPr>
      </w:pPr>
      <w:r>
        <w:rPr>
          <w:rFonts w:ascii="Times New Roman" w:hAnsi="Times New Roman"/>
          <w:sz w:val="24"/>
          <w:szCs w:val="24"/>
        </w:rPr>
        <w:t xml:space="preserve">Operatori ekonomik </w:t>
      </w:r>
      <w:r w:rsidRPr="00C55423">
        <w:rPr>
          <w:rFonts w:ascii="Times New Roman" w:hAnsi="Times New Roman"/>
          <w:sz w:val="24"/>
          <w:szCs w:val="24"/>
        </w:rPr>
        <w:t xml:space="preserve">ka së paku </w:t>
      </w:r>
      <w:r>
        <w:rPr>
          <w:rFonts w:ascii="Times New Roman" w:hAnsi="Times New Roman"/>
          <w:sz w:val="24"/>
          <w:szCs w:val="24"/>
        </w:rPr>
        <w:t>tre</w:t>
      </w:r>
      <w:r w:rsidRPr="00C55423">
        <w:rPr>
          <w:rFonts w:ascii="Times New Roman" w:hAnsi="Times New Roman"/>
          <w:sz w:val="24"/>
          <w:szCs w:val="24"/>
        </w:rPr>
        <w:t xml:space="preserve"> (</w:t>
      </w:r>
      <w:r>
        <w:rPr>
          <w:rFonts w:ascii="Times New Roman" w:hAnsi="Times New Roman"/>
          <w:sz w:val="24"/>
          <w:szCs w:val="24"/>
        </w:rPr>
        <w:t>3</w:t>
      </w:r>
      <w:r w:rsidRPr="00C55423">
        <w:rPr>
          <w:rFonts w:ascii="Times New Roman" w:hAnsi="Times New Roman"/>
          <w:sz w:val="24"/>
          <w:szCs w:val="24"/>
        </w:rPr>
        <w:t>) vite përvojë dhe ekspertizë të mëparshme në projektim dhe prodhimin e spoteve televizive, programeve dhe/ose materialeve përkatëse edukative, t</w:t>
      </w:r>
      <w:r>
        <w:rPr>
          <w:rFonts w:ascii="Times New Roman" w:hAnsi="Times New Roman"/>
          <w:sz w:val="24"/>
          <w:szCs w:val="24"/>
        </w:rPr>
        <w:t>ë</w:t>
      </w:r>
      <w:r w:rsidRPr="00C55423">
        <w:rPr>
          <w:rFonts w:ascii="Times New Roman" w:hAnsi="Times New Roman"/>
          <w:sz w:val="24"/>
          <w:szCs w:val="24"/>
        </w:rPr>
        <w:t xml:space="preserve"> v</w:t>
      </w:r>
      <w:r>
        <w:rPr>
          <w:rFonts w:ascii="Times New Roman" w:hAnsi="Times New Roman"/>
          <w:sz w:val="24"/>
          <w:szCs w:val="24"/>
        </w:rPr>
        <w:t>ë</w:t>
      </w:r>
      <w:r w:rsidRPr="00C55423">
        <w:rPr>
          <w:rFonts w:ascii="Times New Roman" w:hAnsi="Times New Roman"/>
          <w:sz w:val="24"/>
          <w:szCs w:val="24"/>
        </w:rPr>
        <w:t>rtetuara n</w:t>
      </w:r>
      <w:r>
        <w:rPr>
          <w:rFonts w:ascii="Times New Roman" w:hAnsi="Times New Roman"/>
          <w:sz w:val="24"/>
          <w:szCs w:val="24"/>
        </w:rPr>
        <w:t>ë</w:t>
      </w:r>
      <w:r w:rsidRPr="00C55423">
        <w:rPr>
          <w:rFonts w:ascii="Times New Roman" w:hAnsi="Times New Roman"/>
          <w:sz w:val="24"/>
          <w:szCs w:val="24"/>
        </w:rPr>
        <w:t xml:space="preserve"> QKB.</w:t>
      </w:r>
    </w:p>
    <w:p w14:paraId="023FF8B1" w14:textId="77777777" w:rsidR="00B40E7C" w:rsidRPr="00C55423" w:rsidRDefault="00B40E7C" w:rsidP="00B40E7C">
      <w:pPr>
        <w:pStyle w:val="ListParagraph"/>
        <w:ind w:left="360"/>
        <w:jc w:val="both"/>
        <w:rPr>
          <w:rFonts w:ascii="Times New Roman" w:hAnsi="Times New Roman"/>
          <w:sz w:val="24"/>
          <w:szCs w:val="24"/>
        </w:rPr>
      </w:pPr>
    </w:p>
    <w:p w14:paraId="20B33935" w14:textId="68718B37" w:rsidR="00C235B1" w:rsidRDefault="00B40E7C" w:rsidP="00123C59">
      <w:pPr>
        <w:pStyle w:val="ListParagraph"/>
        <w:numPr>
          <w:ilvl w:val="0"/>
          <w:numId w:val="42"/>
        </w:numPr>
        <w:spacing w:after="0" w:line="240" w:lineRule="auto"/>
        <w:contextualSpacing w:val="0"/>
        <w:jc w:val="both"/>
        <w:rPr>
          <w:rFonts w:ascii="Times New Roman" w:hAnsi="Times New Roman"/>
          <w:sz w:val="24"/>
          <w:szCs w:val="24"/>
        </w:rPr>
      </w:pPr>
      <w:r>
        <w:rPr>
          <w:rFonts w:ascii="Times New Roman" w:hAnsi="Times New Roman"/>
          <w:sz w:val="24"/>
          <w:szCs w:val="24"/>
        </w:rPr>
        <w:t xml:space="preserve">Operatori ekonomik </w:t>
      </w:r>
      <w:r w:rsidR="003656BF" w:rsidRPr="001F3C6A">
        <w:rPr>
          <w:rFonts w:ascii="Times New Roman" w:hAnsi="Times New Roman"/>
          <w:sz w:val="24"/>
          <w:szCs w:val="24"/>
        </w:rPr>
        <w:t>duhet të ketë kryer më parë të paktën 2 (dy) kontrata të ngjashme me institucione publike, private ose organizata ndërkombëtare n</w:t>
      </w:r>
      <w:r w:rsidR="00491317" w:rsidRPr="001F3C6A">
        <w:rPr>
          <w:rFonts w:ascii="Times New Roman" w:hAnsi="Times New Roman"/>
          <w:sz w:val="24"/>
          <w:szCs w:val="24"/>
        </w:rPr>
        <w:t>ë</w:t>
      </w:r>
      <w:r w:rsidR="003656BF" w:rsidRPr="001F3C6A">
        <w:rPr>
          <w:rFonts w:ascii="Times New Roman" w:hAnsi="Times New Roman"/>
          <w:sz w:val="24"/>
          <w:szCs w:val="24"/>
        </w:rPr>
        <w:t xml:space="preserve"> tre vjet</w:t>
      </w:r>
      <w:r w:rsidR="00491317" w:rsidRPr="001F3C6A">
        <w:rPr>
          <w:rFonts w:ascii="Times New Roman" w:hAnsi="Times New Roman"/>
          <w:sz w:val="24"/>
          <w:szCs w:val="24"/>
        </w:rPr>
        <w:t>ë</w:t>
      </w:r>
      <w:r w:rsidR="003656BF" w:rsidRPr="001F3C6A">
        <w:rPr>
          <w:rFonts w:ascii="Times New Roman" w:hAnsi="Times New Roman"/>
          <w:sz w:val="24"/>
          <w:szCs w:val="24"/>
        </w:rPr>
        <w:t>t e fundit.</w:t>
      </w:r>
    </w:p>
    <w:p w14:paraId="1FBC68AB" w14:textId="77777777" w:rsidR="00B40E7C" w:rsidRPr="00B40E7C" w:rsidRDefault="00B40E7C" w:rsidP="00B40E7C">
      <w:pPr>
        <w:pStyle w:val="ListParagraph"/>
        <w:rPr>
          <w:rFonts w:ascii="Times New Roman" w:hAnsi="Times New Roman"/>
          <w:sz w:val="24"/>
          <w:szCs w:val="24"/>
        </w:rPr>
      </w:pPr>
    </w:p>
    <w:p w14:paraId="4C17BDAA" w14:textId="46CDD293" w:rsidR="003656BF" w:rsidRPr="00AC3C60" w:rsidRDefault="003656BF" w:rsidP="003656BF">
      <w:pPr>
        <w:pStyle w:val="NormalWeb"/>
        <w:numPr>
          <w:ilvl w:val="0"/>
          <w:numId w:val="42"/>
        </w:numPr>
        <w:jc w:val="both"/>
      </w:pPr>
      <w:r w:rsidRPr="00AC3C60">
        <w:t>Për të provuar përvojën e mëparshme, operatori ekonomik duhet të paraqesë dëshmi për realizimin me sukses të kontratave per sherbimet e mëparshme të ngjashme, të kryera</w:t>
      </w:r>
      <w:r w:rsidRPr="00AC3C60">
        <w:rPr>
          <w:rFonts w:eastAsia="MS Mincho"/>
        </w:rPr>
        <w:t xml:space="preserve"> </w:t>
      </w:r>
      <w:r w:rsidRPr="00AC3C60">
        <w:t xml:space="preserve">gjatë tre viteve të fundit në vlerë totale jo më të vogël se </w:t>
      </w:r>
      <w:r w:rsidR="000B6A40">
        <w:t>3</w:t>
      </w:r>
      <w:r w:rsidRPr="00AC3C60">
        <w:t>0 % të vlerës së përllogaritur të kontratës që prokurohet</w:t>
      </w:r>
      <w:r w:rsidRPr="00AC3C60">
        <w:rPr>
          <w:color w:val="000000"/>
        </w:rPr>
        <w:t>,</w:t>
      </w:r>
      <w:r w:rsidRPr="00AC3C60">
        <w:t xml:space="preserve"> që është realizuar gjatë tri viteve të fundit nga data e shpalljes së ftesës për negocim.</w:t>
      </w:r>
      <w:r w:rsidRPr="00AC3C60">
        <w:rPr>
          <w:lang w:val="da-DK"/>
        </w:rPr>
        <w:t xml:space="preserve"> </w:t>
      </w:r>
    </w:p>
    <w:p w14:paraId="45D406F0" w14:textId="77777777" w:rsidR="003656BF" w:rsidRPr="00AC3C60" w:rsidRDefault="003656BF" w:rsidP="003656BF">
      <w:pPr>
        <w:pStyle w:val="ListParagraph"/>
        <w:numPr>
          <w:ilvl w:val="0"/>
          <w:numId w:val="42"/>
        </w:numPr>
        <w:autoSpaceDE w:val="0"/>
        <w:autoSpaceDN w:val="0"/>
        <w:adjustRightInd w:val="0"/>
        <w:spacing w:before="240" w:after="240"/>
        <w:contextualSpacing w:val="0"/>
        <w:jc w:val="both"/>
        <w:rPr>
          <w:rFonts w:ascii="Times New Roman" w:eastAsia="SimSun" w:hAnsi="Times New Roman"/>
          <w:color w:val="000000"/>
          <w:sz w:val="24"/>
          <w:szCs w:val="24"/>
        </w:rPr>
      </w:pPr>
      <w:r w:rsidRPr="00AC3C60">
        <w:rPr>
          <w:rFonts w:ascii="Times New Roman" w:eastAsia="SimSun" w:hAnsi="Times New Roman"/>
          <w:color w:val="000000"/>
          <w:sz w:val="24"/>
          <w:szCs w:val="24"/>
        </w:rPr>
        <w:t>Për përvojën e mëparshme të realizuar me sektorin publik, operatori ekonomik duhet të paraqesë kontratë/ vërtetime të lëshuara nga një ent publik për përmbushjen me sukses të kontratës, ku të shënohen vlera, afati i përfundimit të kontratës,</w:t>
      </w:r>
      <w:r w:rsidRPr="00AC3C60">
        <w:rPr>
          <w:rFonts w:ascii="Times New Roman" w:eastAsia="SimSun" w:hAnsi="Times New Roman"/>
          <w:color w:val="FF0000"/>
          <w:sz w:val="24"/>
          <w:szCs w:val="24"/>
        </w:rPr>
        <w:t xml:space="preserve"> </w:t>
      </w:r>
      <w:r w:rsidRPr="00AC3C60">
        <w:rPr>
          <w:rFonts w:ascii="Times New Roman" w:eastAsia="SimSun" w:hAnsi="Times New Roman"/>
          <w:color w:val="000000"/>
          <w:sz w:val="24"/>
          <w:szCs w:val="24"/>
        </w:rPr>
        <w:t xml:space="preserve">ose/dhe faturave tatimore të shitjes, të plotësuara sipas kërkesave të legjislacionit në fuqi, ku shënohen datat, shumat dhe shërbimet e realizuara. </w:t>
      </w:r>
    </w:p>
    <w:p w14:paraId="721AF967" w14:textId="77777777" w:rsidR="003656BF" w:rsidRPr="00AC3C60" w:rsidRDefault="003656BF" w:rsidP="003656BF">
      <w:pPr>
        <w:pStyle w:val="ListParagraph"/>
        <w:numPr>
          <w:ilvl w:val="0"/>
          <w:numId w:val="42"/>
        </w:numPr>
        <w:shd w:val="clear" w:color="auto" w:fill="FFFFFF"/>
        <w:autoSpaceDE w:val="0"/>
        <w:autoSpaceDN w:val="0"/>
        <w:adjustRightInd w:val="0"/>
        <w:spacing w:before="240" w:after="360"/>
        <w:contextualSpacing w:val="0"/>
        <w:jc w:val="both"/>
        <w:rPr>
          <w:rFonts w:ascii="Times New Roman" w:hAnsi="Times New Roman"/>
          <w:sz w:val="24"/>
          <w:szCs w:val="24"/>
          <w:lang w:val="it-IT"/>
        </w:rPr>
      </w:pPr>
      <w:r w:rsidRPr="00AC3C60">
        <w:rPr>
          <w:rFonts w:ascii="Times New Roman" w:eastAsia="SimSun" w:hAnsi="Times New Roman"/>
          <w:color w:val="000000"/>
          <w:sz w:val="24"/>
          <w:szCs w:val="24"/>
        </w:rPr>
        <w:t xml:space="preserve">Për përvojën e mëparshme të realizuar me sektorin privat, operatori ekonomik duhet të paraqesë fatura tatimore të shitjes, të plotësuara sipas kërkesave të legjislacionit në fuqi, dhe të deklaruara në organet tatimore, ku shënohen datat, shumat dhe shërbimet e realizuara. </w:t>
      </w:r>
    </w:p>
    <w:p w14:paraId="362302B7" w14:textId="596E7D47" w:rsidR="00A91CF0" w:rsidRPr="00AC3C60" w:rsidRDefault="003656BF" w:rsidP="00B40E7C">
      <w:pPr>
        <w:pStyle w:val="ListParagraph"/>
        <w:numPr>
          <w:ilvl w:val="0"/>
          <w:numId w:val="42"/>
        </w:numPr>
        <w:shd w:val="clear" w:color="auto" w:fill="FFFFFF"/>
        <w:autoSpaceDE w:val="0"/>
        <w:autoSpaceDN w:val="0"/>
        <w:adjustRightInd w:val="0"/>
        <w:spacing w:before="240" w:after="360"/>
        <w:contextualSpacing w:val="0"/>
        <w:jc w:val="both"/>
        <w:rPr>
          <w:rFonts w:ascii="Times New Roman" w:hAnsi="Times New Roman"/>
          <w:sz w:val="24"/>
          <w:szCs w:val="24"/>
          <w:lang w:val="it-IT"/>
        </w:rPr>
      </w:pPr>
      <w:r w:rsidRPr="00AC3C60">
        <w:rPr>
          <w:rFonts w:ascii="Times New Roman" w:hAnsi="Times New Roman"/>
          <w:sz w:val="24"/>
          <w:szCs w:val="24"/>
          <w:lang w:val="it-IT"/>
        </w:rPr>
        <w:t xml:space="preserve">Deklaratë për përmbushjen e kritereve teknike  nga subjekti, për prodhimin dhe transmetimin e spoteve promovues, në mediat televizive të licensuara për transmetim </w:t>
      </w:r>
      <w:r w:rsidR="00A91CF0" w:rsidRPr="00AC3C60">
        <w:rPr>
          <w:rFonts w:ascii="Times New Roman" w:hAnsi="Times New Roman"/>
          <w:sz w:val="24"/>
          <w:szCs w:val="24"/>
          <w:lang w:val="it-IT"/>
        </w:rPr>
        <w:t xml:space="preserve">Të pakten nje menaxher projekti pergjegjes per realizimin e ketij projekti per mbajtjen e marredhenieve me autoritetin kontraktor dhe monitorimin e tij.  </w:t>
      </w:r>
    </w:p>
    <w:p w14:paraId="0A3AB218" w14:textId="77777777" w:rsidR="00A91CF0" w:rsidRPr="00AC3C60" w:rsidRDefault="00A91CF0" w:rsidP="00A91CF0">
      <w:pPr>
        <w:ind w:left="1440"/>
      </w:pPr>
    </w:p>
    <w:p w14:paraId="08EB03BD" w14:textId="63EA3EA2" w:rsidR="005C163B" w:rsidRDefault="005C163B" w:rsidP="005C163B">
      <w:pPr>
        <w:shd w:val="clear" w:color="auto" w:fill="FFFFFF"/>
        <w:spacing w:after="360" w:line="276" w:lineRule="auto"/>
        <w:jc w:val="both"/>
        <w:rPr>
          <w:lang w:val="it-IT"/>
        </w:rPr>
      </w:pPr>
      <w:r w:rsidRPr="00084139">
        <w:rPr>
          <w:lang w:val="it-IT"/>
        </w:rPr>
        <w:lastRenderedPageBreak/>
        <w:t>Të gjithë dokumentet duhet të jenë origjinale ose kopje të noterizuara të tyre. Rastet e mos-dorëzimit të një dokumenti, ose të dokumenteve të rremë e të pasakta, konsiderohen si kushte për skualifikim.</w:t>
      </w:r>
      <w:r w:rsidR="00E268C0" w:rsidRPr="00084139">
        <w:rPr>
          <w:lang w:val="it-IT"/>
        </w:rPr>
        <w:t xml:space="preserve"> </w:t>
      </w:r>
    </w:p>
    <w:p w14:paraId="7B33D370" w14:textId="7A66ED3E" w:rsidR="005C163B" w:rsidRDefault="005C163B" w:rsidP="005C163B">
      <w:pPr>
        <w:shd w:val="clear" w:color="auto" w:fill="FFFFFF"/>
        <w:spacing w:after="360" w:line="276" w:lineRule="auto"/>
        <w:jc w:val="both"/>
        <w:rPr>
          <w:lang w:val="it-IT"/>
        </w:rPr>
      </w:pPr>
      <w:r w:rsidRPr="00A5448E">
        <w:rPr>
          <w:lang w:val="it-IT"/>
        </w:rPr>
        <w:t>Operatorët ekonomikë duhet të dorëzojnë kërkesën origjinale dhe dokumentacionin përkatës, të futur në një zarf jo transparent, të vulosur dhe të firmosur me emrin dhe adresën e operatorit dhe të shënuar në ftesën për ofertë, brenda afatit te caktuar.</w:t>
      </w:r>
    </w:p>
    <w:p w14:paraId="29E760D6" w14:textId="6F21B797" w:rsidR="00B40E7C" w:rsidRPr="00B40E7C" w:rsidRDefault="00B40E7C" w:rsidP="00B40E7C">
      <w:pPr>
        <w:jc w:val="both"/>
        <w:rPr>
          <w:bCs/>
        </w:rPr>
      </w:pPr>
      <w:r w:rsidRPr="00B40E7C">
        <w:rPr>
          <w:bCs/>
        </w:rPr>
        <w:t xml:space="preserve">Afati i fundit për paraqitjen e ofertave, pranë Drejtorisë Qëndrore të AKPA, në zyrën e Protokollit te AKPA, nga Agjencitë e specializuara, është data </w:t>
      </w:r>
      <w:r w:rsidRPr="00B40E7C">
        <w:rPr>
          <w:bCs/>
        </w:rPr>
        <w:t>01</w:t>
      </w:r>
      <w:r w:rsidRPr="00B40E7C">
        <w:rPr>
          <w:bCs/>
        </w:rPr>
        <w:t>.0</w:t>
      </w:r>
      <w:r w:rsidRPr="00B40E7C">
        <w:rPr>
          <w:bCs/>
        </w:rPr>
        <w:t>6</w:t>
      </w:r>
      <w:r w:rsidRPr="00B40E7C">
        <w:rPr>
          <w:bCs/>
        </w:rPr>
        <w:t>.202</w:t>
      </w:r>
      <w:r w:rsidRPr="00B40E7C">
        <w:rPr>
          <w:bCs/>
        </w:rPr>
        <w:t>6</w:t>
      </w:r>
      <w:r w:rsidRPr="00B40E7C">
        <w:rPr>
          <w:bCs/>
        </w:rPr>
        <w:t xml:space="preserve"> ora 1</w:t>
      </w:r>
      <w:r w:rsidRPr="00B40E7C">
        <w:rPr>
          <w:bCs/>
        </w:rPr>
        <w:t>2</w:t>
      </w:r>
      <w:r w:rsidRPr="00B40E7C">
        <w:rPr>
          <w:bCs/>
        </w:rPr>
        <w:t>:00.</w:t>
      </w:r>
    </w:p>
    <w:p w14:paraId="6FE1B88A" w14:textId="77777777" w:rsidR="00B40E7C" w:rsidRPr="00B40E7C" w:rsidRDefault="00B40E7C" w:rsidP="00B40E7C">
      <w:pPr>
        <w:jc w:val="both"/>
        <w:rPr>
          <w:bCs/>
        </w:rPr>
      </w:pPr>
    </w:p>
    <w:p w14:paraId="2C7ABE52" w14:textId="7B8D1EC0" w:rsidR="00B40E7C" w:rsidRPr="00B40E7C" w:rsidRDefault="00B40E7C" w:rsidP="00B40E7C">
      <w:pPr>
        <w:jc w:val="both"/>
        <w:rPr>
          <w:bCs/>
        </w:rPr>
      </w:pPr>
      <w:r w:rsidRPr="00B40E7C">
        <w:rPr>
          <w:bCs/>
        </w:rPr>
        <w:t>Paraqitja e ofertës pas këtij orari nuk do të pranohet.</w:t>
      </w:r>
    </w:p>
    <w:p w14:paraId="0E43585E" w14:textId="77777777" w:rsidR="005C163B" w:rsidRPr="001C6C6F" w:rsidRDefault="005C163B" w:rsidP="005C163B">
      <w:pPr>
        <w:pStyle w:val="NormalWeb"/>
        <w:jc w:val="both"/>
        <w:rPr>
          <w:b/>
          <w:color w:val="000000"/>
          <w:u w:val="single"/>
        </w:rPr>
      </w:pPr>
      <w:r w:rsidRPr="001C6C6F">
        <w:rPr>
          <w:b/>
          <w:color w:val="000000"/>
          <w:u w:val="single"/>
        </w:rPr>
        <w:t>Konfirmimet për vazhdimësinë e negociatave:</w:t>
      </w:r>
    </w:p>
    <w:p w14:paraId="48A1B82F" w14:textId="16662332" w:rsidR="005C163B" w:rsidRPr="001C6C6F" w:rsidRDefault="005C163B" w:rsidP="005C163B">
      <w:pPr>
        <w:pStyle w:val="NormalWeb"/>
        <w:jc w:val="both"/>
        <w:rPr>
          <w:color w:val="000000"/>
        </w:rPr>
      </w:pPr>
      <w:r w:rsidRPr="001D0B40">
        <w:t>Çdo Agjenci e specializuar</w:t>
      </w:r>
      <w:r w:rsidRPr="001C6C6F">
        <w:t xml:space="preserve"> ftohet të dorëzojë ofertë</w:t>
      </w:r>
      <w:r w:rsidRPr="001C6C6F">
        <w:rPr>
          <w:color w:val="000000"/>
        </w:rPr>
        <w:t>.</w:t>
      </w:r>
      <w:r>
        <w:rPr>
          <w:color w:val="000000"/>
        </w:rPr>
        <w:t xml:space="preserve"> </w:t>
      </w:r>
      <w:r w:rsidRPr="001C6C6F">
        <w:rPr>
          <w:color w:val="000000"/>
        </w:rPr>
        <w:t xml:space="preserve">Konfirmimet duhet të vijnë të gjitha në një ditë të vetme, të mbyllura në zarf jotransparent, të firmosur, vulosur, me emrin dhe adresën e subjektit negociues, me shënimin “Mos e hapni, me përjashtim të rastit kur është i pranishëm komisioni i vlerësimit të ofertave dhe jo përpara datës </w:t>
      </w:r>
      <w:r w:rsidR="00B40E7C" w:rsidRPr="00B40E7C">
        <w:rPr>
          <w:bCs/>
        </w:rPr>
        <w:t>01.06.2026 ora 12:00</w:t>
      </w:r>
      <w:r w:rsidRPr="001C6C6F">
        <w:rPr>
          <w:color w:val="000000"/>
        </w:rPr>
        <w:t xml:space="preserve"> </w:t>
      </w:r>
    </w:p>
    <w:p w14:paraId="7F23B917" w14:textId="5B86E019" w:rsidR="005C163B" w:rsidRPr="001C6C6F" w:rsidRDefault="005C163B" w:rsidP="005C163B">
      <w:pPr>
        <w:pStyle w:val="NormalWeb"/>
        <w:jc w:val="both"/>
        <w:rPr>
          <w:color w:val="000000"/>
        </w:rPr>
      </w:pPr>
      <w:r w:rsidRPr="001C6C6F">
        <w:rPr>
          <w:color w:val="000000"/>
        </w:rPr>
        <w:t xml:space="preserve">Ato duhet të dorëzohen nga përfaqësuesit e operatorit ekonomik, pranë zyrës së protokollit të </w:t>
      </w:r>
      <w:r w:rsidR="000330E3">
        <w:rPr>
          <w:color w:val="000000"/>
        </w:rPr>
        <w:t>AKPA</w:t>
      </w:r>
      <w:r w:rsidRPr="001C6C6F">
        <w:rPr>
          <w:color w:val="000000"/>
        </w:rPr>
        <w:t>, brenda orës në datën e përcaktuar.</w:t>
      </w:r>
      <w:r>
        <w:rPr>
          <w:color w:val="000000"/>
        </w:rPr>
        <w:t xml:space="preserve"> </w:t>
      </w:r>
      <w:r w:rsidRPr="001C6C6F">
        <w:rPr>
          <w:color w:val="000000"/>
        </w:rPr>
        <w:t xml:space="preserve">Në rast të kundërt ato do të refuzohen dhe nuk do të merren për shqyrtim. </w:t>
      </w:r>
    </w:p>
    <w:p w14:paraId="18809547" w14:textId="77777777" w:rsidR="005C163B" w:rsidRPr="001C6C6F" w:rsidRDefault="005C163B" w:rsidP="005C163B">
      <w:pPr>
        <w:pStyle w:val="NormalWeb"/>
        <w:jc w:val="both"/>
        <w:rPr>
          <w:color w:val="000000"/>
        </w:rPr>
      </w:pPr>
      <w:r w:rsidRPr="001C6C6F">
        <w:rPr>
          <w:color w:val="000000"/>
        </w:rPr>
        <w:t>Oferta ekonomike do të jetë e paraqitur në monedhën Lek pa TVSH dhe TVSH do të jetë e përcaktuar në një zë të vecantë në ofertë.</w:t>
      </w:r>
    </w:p>
    <w:p w14:paraId="17EB8A41" w14:textId="15311A01" w:rsidR="005C163B" w:rsidRDefault="005C163B" w:rsidP="005C163B">
      <w:pPr>
        <w:pStyle w:val="NormalWeb"/>
        <w:jc w:val="both"/>
        <w:rPr>
          <w:color w:val="000000"/>
        </w:rPr>
      </w:pPr>
      <w:r w:rsidRPr="00190E30">
        <w:rPr>
          <w:color w:val="000000"/>
          <w:u w:val="single"/>
        </w:rPr>
        <w:t>Emri dhe adresa e autoritetit kontraktor:</w:t>
      </w:r>
      <w:r>
        <w:rPr>
          <w:color w:val="000000"/>
          <w:u w:val="single"/>
        </w:rPr>
        <w:t xml:space="preserve"> </w:t>
      </w:r>
      <w:r w:rsidRPr="00190E30">
        <w:rPr>
          <w:color w:val="000000"/>
        </w:rPr>
        <w:t xml:space="preserve">Emri: Drejtoria </w:t>
      </w:r>
      <w:r w:rsidR="000330E3">
        <w:rPr>
          <w:color w:val="000000"/>
        </w:rPr>
        <w:t xml:space="preserve">Qendrore </w:t>
      </w:r>
      <w:r w:rsidRPr="00190E30">
        <w:rPr>
          <w:color w:val="000000"/>
        </w:rPr>
        <w:t xml:space="preserve">e </w:t>
      </w:r>
      <w:r w:rsidR="000330E3">
        <w:rPr>
          <w:color w:val="000000"/>
        </w:rPr>
        <w:t>Agjencise Kombetare te Punesimit dhe Aftesive</w:t>
      </w:r>
      <w:r>
        <w:rPr>
          <w:color w:val="000000"/>
        </w:rPr>
        <w:t xml:space="preserve">, </w:t>
      </w:r>
      <w:r w:rsidRPr="00190E30">
        <w:rPr>
          <w:color w:val="000000"/>
        </w:rPr>
        <w:t>Adresa: Bulevardi “</w:t>
      </w:r>
      <w:r w:rsidR="000330E3">
        <w:rPr>
          <w:color w:val="000000"/>
        </w:rPr>
        <w:t>Balram Curri</w:t>
      </w:r>
      <w:r w:rsidRPr="00190E30">
        <w:rPr>
          <w:color w:val="000000"/>
        </w:rPr>
        <w:t>”,</w:t>
      </w:r>
      <w:r w:rsidR="000330E3">
        <w:rPr>
          <w:color w:val="000000"/>
        </w:rPr>
        <w:t>1004</w:t>
      </w:r>
      <w:r>
        <w:rPr>
          <w:color w:val="000000"/>
        </w:rPr>
        <w:t xml:space="preserve">, Tiranë  </w:t>
      </w:r>
    </w:p>
    <w:p w14:paraId="4223A1B3" w14:textId="39E74EB2" w:rsidR="005C163B" w:rsidRPr="00190E30" w:rsidRDefault="005C163B" w:rsidP="005C163B">
      <w:pPr>
        <w:pStyle w:val="NormalWeb"/>
        <w:jc w:val="both"/>
        <w:rPr>
          <w:color w:val="000000"/>
        </w:rPr>
      </w:pPr>
      <w:r w:rsidRPr="00190E30">
        <w:rPr>
          <w:color w:val="000000"/>
        </w:rPr>
        <w:t xml:space="preserve">Adresa e Internetit: </w:t>
      </w:r>
      <w:hyperlink r:id="rId8" w:history="1">
        <w:r w:rsidR="000330E3" w:rsidRPr="005E3BF9">
          <w:rPr>
            <w:rStyle w:val="Hyperlink"/>
          </w:rPr>
          <w:t>www.puna.gov.al</w:t>
        </w:r>
      </w:hyperlink>
      <w:r>
        <w:rPr>
          <w:color w:val="000000"/>
        </w:rPr>
        <w:t xml:space="preserve">. </w:t>
      </w:r>
      <w:proofErr w:type="gramStart"/>
      <w:r>
        <w:rPr>
          <w:color w:val="000000"/>
        </w:rPr>
        <w:t>e-mail:</w:t>
      </w:r>
      <w:r w:rsidR="000330E3">
        <w:rPr>
          <w:color w:val="000000"/>
        </w:rPr>
        <w:t>kontakt</w:t>
      </w:r>
      <w:r>
        <w:rPr>
          <w:color w:val="000000"/>
        </w:rPr>
        <w:t>@</w:t>
      </w:r>
      <w:r w:rsidR="000330E3">
        <w:rPr>
          <w:color w:val="000000"/>
        </w:rPr>
        <w:t>akpa</w:t>
      </w:r>
      <w:r>
        <w:rPr>
          <w:color w:val="000000"/>
        </w:rPr>
        <w:t>.gov.al</w:t>
      </w:r>
      <w:proofErr w:type="gramEnd"/>
      <w:r>
        <w:rPr>
          <w:color w:val="000000"/>
        </w:rPr>
        <w:t>.</w:t>
      </w:r>
    </w:p>
    <w:p w14:paraId="6BFF31CE" w14:textId="4876ABA9" w:rsidR="005C163B" w:rsidRDefault="005C163B" w:rsidP="005C163B">
      <w:pPr>
        <w:pStyle w:val="NormalWeb"/>
        <w:jc w:val="both"/>
        <w:rPr>
          <w:color w:val="000000"/>
        </w:rPr>
      </w:pPr>
      <w:r w:rsidRPr="00190E30">
        <w:rPr>
          <w:color w:val="000000"/>
        </w:rPr>
        <w:t>Përzgjedhja e ofertave do të bëhet sipas pikës nr. 7 dhe 12, të VKM nr. 1195, datë 05.08.2008.</w:t>
      </w:r>
    </w:p>
    <w:p w14:paraId="3716621A" w14:textId="77777777" w:rsidR="00E268C0" w:rsidRPr="00371604" w:rsidRDefault="00E268C0" w:rsidP="00E268C0">
      <w:pPr>
        <w:ind w:left="360"/>
        <w:rPr>
          <w:b/>
        </w:rPr>
      </w:pPr>
      <w:r w:rsidRPr="00371604">
        <w:rPr>
          <w:b/>
        </w:rPr>
        <w:t xml:space="preserve">Kriteret e vlerësimit: </w:t>
      </w:r>
    </w:p>
    <w:p w14:paraId="1EB135F6" w14:textId="77777777" w:rsidR="006A47E5" w:rsidRDefault="006A47E5" w:rsidP="00AC3C60">
      <w:pPr>
        <w:spacing w:line="276" w:lineRule="auto"/>
        <w:jc w:val="both"/>
        <w:rPr>
          <w:color w:val="000000"/>
        </w:rPr>
      </w:pPr>
    </w:p>
    <w:p w14:paraId="340C1E54" w14:textId="01FE9545" w:rsidR="00AC3C60" w:rsidRDefault="00AC3C60" w:rsidP="00AC3C60">
      <w:pPr>
        <w:spacing w:line="276" w:lineRule="auto"/>
        <w:jc w:val="both"/>
      </w:pPr>
      <w:r>
        <w:rPr>
          <w:color w:val="000000"/>
        </w:rPr>
        <w:t xml:space="preserve">Mbështetur </w:t>
      </w:r>
      <w:r w:rsidRPr="00026613">
        <w:rPr>
          <w:color w:val="000000"/>
        </w:rPr>
        <w:t>baz</w:t>
      </w:r>
      <w:r>
        <w:rPr>
          <w:color w:val="000000"/>
        </w:rPr>
        <w:t>ë</w:t>
      </w:r>
      <w:r w:rsidRPr="00026613">
        <w:rPr>
          <w:color w:val="000000"/>
        </w:rPr>
        <w:t xml:space="preserve"> t</w:t>
      </w:r>
      <w:r>
        <w:rPr>
          <w:color w:val="000000"/>
        </w:rPr>
        <w:t>ë</w:t>
      </w:r>
      <w:r w:rsidRPr="00026613">
        <w:rPr>
          <w:color w:val="000000"/>
        </w:rPr>
        <w:t xml:space="preserve"> </w:t>
      </w:r>
      <w:proofErr w:type="gramStart"/>
      <w:r w:rsidRPr="00026613">
        <w:rPr>
          <w:color w:val="000000"/>
        </w:rPr>
        <w:t>VKM</w:t>
      </w:r>
      <w:r>
        <w:rPr>
          <w:color w:val="000000"/>
        </w:rPr>
        <w:t xml:space="preserve"> </w:t>
      </w:r>
      <w:r w:rsidRPr="00026613">
        <w:rPr>
          <w:color w:val="000000"/>
        </w:rPr>
        <w:t xml:space="preserve"> Nr</w:t>
      </w:r>
      <w:proofErr w:type="gramEnd"/>
      <w:r w:rsidRPr="00026613">
        <w:rPr>
          <w:color w:val="000000"/>
        </w:rPr>
        <w:t xml:space="preserve">. </w:t>
      </w:r>
      <w:r w:rsidRPr="00026613">
        <w:t>VKM Nr 1195, datë 5.08.2008 “Për blerjen, zhvillimin, prodhimin e bashkëprodhimin e programeve a të reklamave për transmetim nga Operatorët Radiotelevizivë ose botim në median e shkruar dhe për Kontratat, për kohë transmetimi, nga organet e Administratës Shtetërore”</w:t>
      </w:r>
      <w:r>
        <w:t xml:space="preserve"> pika 12, vlerësimi do të </w:t>
      </w:r>
      <w:proofErr w:type="gramStart"/>
      <w:r>
        <w:t>bëhet  në</w:t>
      </w:r>
      <w:proofErr w:type="gramEnd"/>
      <w:r>
        <w:t xml:space="preserve"> bazë të pikëve. </w:t>
      </w:r>
    </w:p>
    <w:p w14:paraId="4FF4438D" w14:textId="77777777" w:rsidR="00AC3C60" w:rsidRDefault="00AC3C60" w:rsidP="00AC3C60">
      <w:pPr>
        <w:pStyle w:val="ListParagraph"/>
        <w:rPr>
          <w:b/>
        </w:rPr>
      </w:pPr>
    </w:p>
    <w:p w14:paraId="19BB2F11" w14:textId="77777777" w:rsidR="00AC3C60" w:rsidRPr="00084139" w:rsidRDefault="00AC3C60" w:rsidP="00AC3C60">
      <w:pPr>
        <w:pStyle w:val="ListParagraph"/>
        <w:numPr>
          <w:ilvl w:val="0"/>
          <w:numId w:val="39"/>
        </w:numPr>
        <w:spacing w:after="0" w:line="240" w:lineRule="auto"/>
        <w:contextualSpacing w:val="0"/>
        <w:rPr>
          <w:rFonts w:ascii="Times New Roman" w:hAnsi="Times New Roman"/>
          <w:sz w:val="24"/>
          <w:szCs w:val="24"/>
        </w:rPr>
      </w:pPr>
      <w:r w:rsidRPr="00084139">
        <w:rPr>
          <w:rFonts w:ascii="Times New Roman" w:hAnsi="Times New Roman"/>
          <w:sz w:val="24"/>
          <w:szCs w:val="24"/>
        </w:rPr>
        <w:t xml:space="preserve">Kapaciteti Teknik dhe </w:t>
      </w:r>
      <w:proofErr w:type="gramStart"/>
      <w:r w:rsidRPr="00084139">
        <w:rPr>
          <w:rFonts w:ascii="Times New Roman" w:hAnsi="Times New Roman"/>
          <w:sz w:val="24"/>
          <w:szCs w:val="24"/>
        </w:rPr>
        <w:t>professional :</w:t>
      </w:r>
      <w:proofErr w:type="gramEnd"/>
      <w:r w:rsidRPr="00084139">
        <w:rPr>
          <w:rFonts w:ascii="Times New Roman" w:hAnsi="Times New Roman"/>
          <w:sz w:val="24"/>
          <w:szCs w:val="24"/>
        </w:rPr>
        <w:t xml:space="preserve"> 25 pikë</w:t>
      </w:r>
    </w:p>
    <w:p w14:paraId="3D095CEB" w14:textId="77777777" w:rsidR="00AC3C60" w:rsidRPr="00084139" w:rsidRDefault="00AC3C60" w:rsidP="00AC3C60">
      <w:pPr>
        <w:pStyle w:val="ListParagraph"/>
        <w:numPr>
          <w:ilvl w:val="0"/>
          <w:numId w:val="39"/>
        </w:numPr>
        <w:spacing w:after="0" w:line="240" w:lineRule="auto"/>
        <w:contextualSpacing w:val="0"/>
        <w:rPr>
          <w:rFonts w:ascii="Times New Roman" w:hAnsi="Times New Roman"/>
          <w:sz w:val="24"/>
          <w:szCs w:val="24"/>
        </w:rPr>
      </w:pPr>
      <w:r w:rsidRPr="00084139">
        <w:rPr>
          <w:rFonts w:ascii="Times New Roman" w:hAnsi="Times New Roman"/>
          <w:sz w:val="24"/>
          <w:szCs w:val="24"/>
        </w:rPr>
        <w:t>Propozimi Teknik dhe metodologjia: 25 pikë</w:t>
      </w:r>
    </w:p>
    <w:p w14:paraId="2B3E70A0" w14:textId="77777777" w:rsidR="00AC3C60" w:rsidRPr="00084139" w:rsidRDefault="00AC3C60" w:rsidP="00AC3C60">
      <w:pPr>
        <w:pStyle w:val="ListParagraph"/>
        <w:numPr>
          <w:ilvl w:val="0"/>
          <w:numId w:val="39"/>
        </w:numPr>
        <w:spacing w:after="0" w:line="240" w:lineRule="auto"/>
        <w:contextualSpacing w:val="0"/>
        <w:rPr>
          <w:rFonts w:ascii="Times New Roman" w:hAnsi="Times New Roman"/>
          <w:sz w:val="24"/>
          <w:szCs w:val="24"/>
        </w:rPr>
      </w:pPr>
      <w:r w:rsidRPr="00084139">
        <w:rPr>
          <w:rFonts w:ascii="Times New Roman" w:hAnsi="Times New Roman"/>
          <w:sz w:val="24"/>
          <w:szCs w:val="24"/>
        </w:rPr>
        <w:t xml:space="preserve">Oferta financiare: 50 pikë  </w:t>
      </w:r>
    </w:p>
    <w:p w14:paraId="15736805" w14:textId="77777777" w:rsidR="00AC3C60" w:rsidRPr="00084139" w:rsidRDefault="00AC3C60" w:rsidP="00AC3C60">
      <w:pPr>
        <w:ind w:left="360"/>
      </w:pPr>
    </w:p>
    <w:p w14:paraId="076A3CA5" w14:textId="77777777" w:rsidR="00AC3C60" w:rsidRPr="002B0048" w:rsidRDefault="00AC3C60" w:rsidP="00AC3C60">
      <w:r w:rsidRPr="002B0048">
        <w:t xml:space="preserve"> Oferta ekonomike do të jetë e paraqitur në lekë pa TVSH</w:t>
      </w:r>
    </w:p>
    <w:p w14:paraId="6F860CFC" w14:textId="77777777" w:rsidR="00E268C0" w:rsidRDefault="00E268C0" w:rsidP="005C163B">
      <w:pPr>
        <w:autoSpaceDE w:val="0"/>
        <w:autoSpaceDN w:val="0"/>
        <w:adjustRightInd w:val="0"/>
        <w:jc w:val="both"/>
      </w:pPr>
    </w:p>
    <w:p w14:paraId="3826AD9D" w14:textId="031248F8" w:rsidR="005C163B" w:rsidRPr="00087504" w:rsidRDefault="005C163B" w:rsidP="005C163B">
      <w:pPr>
        <w:autoSpaceDE w:val="0"/>
        <w:autoSpaceDN w:val="0"/>
        <w:adjustRightInd w:val="0"/>
        <w:jc w:val="both"/>
      </w:pPr>
      <w:r w:rsidRPr="00087504">
        <w:t>Kontrata do t’i akordohet atij organi që ka dorëzuar ofertën e vlerësuar si më e mira, bazuar në kriteret e përcaktuara në këtë dokumentacion.</w:t>
      </w:r>
    </w:p>
    <w:p w14:paraId="3EDF2A97" w14:textId="77777777" w:rsidR="005C163B" w:rsidRPr="00087504" w:rsidRDefault="005C163B" w:rsidP="005C163B">
      <w:pPr>
        <w:pStyle w:val="NormalWeb"/>
        <w:jc w:val="both"/>
        <w:rPr>
          <w:color w:val="000000"/>
        </w:rPr>
      </w:pPr>
      <w:r w:rsidRPr="00087504">
        <w:rPr>
          <w:color w:val="000000"/>
        </w:rPr>
        <w:lastRenderedPageBreak/>
        <w:t>Ofertuesit kanë të drejtë të marrin pjesë në procesin e hapjes së ofertave me përfaqësuesit e tyre ligjorë ose me personat e autorizuar me autorizimin përkatës, shoqëruar me dokument identifikimi.</w:t>
      </w:r>
    </w:p>
    <w:p w14:paraId="1271B26F" w14:textId="77777777" w:rsidR="005C163B" w:rsidRPr="001D0B40" w:rsidRDefault="005C163B" w:rsidP="005C163B">
      <w:pPr>
        <w:rPr>
          <w:lang w:val="sv-SE"/>
        </w:rPr>
      </w:pPr>
      <w:r w:rsidRPr="001D0B40">
        <w:rPr>
          <w:lang w:val="sv-SE"/>
        </w:rPr>
        <w:t>Mbetemi në pritje të ofertave tuaja,</w:t>
      </w:r>
    </w:p>
    <w:p w14:paraId="696CF2BB" w14:textId="13A8EEDD" w:rsidR="00084139" w:rsidRDefault="00084139" w:rsidP="005C163B">
      <w:pPr>
        <w:spacing w:line="360" w:lineRule="auto"/>
        <w:jc w:val="center"/>
        <w:rPr>
          <w:b/>
          <w:lang w:val="sq-AL"/>
        </w:rPr>
      </w:pPr>
    </w:p>
    <w:p w14:paraId="52E06296" w14:textId="0532E738" w:rsidR="00084139" w:rsidRDefault="00084139" w:rsidP="005C163B">
      <w:pPr>
        <w:spacing w:line="360" w:lineRule="auto"/>
        <w:jc w:val="center"/>
        <w:rPr>
          <w:b/>
          <w:lang w:val="sq-AL"/>
        </w:rPr>
      </w:pPr>
    </w:p>
    <w:p w14:paraId="0CDCF0D7" w14:textId="13102301" w:rsidR="00084139" w:rsidRDefault="00084139" w:rsidP="005C163B">
      <w:pPr>
        <w:spacing w:line="360" w:lineRule="auto"/>
        <w:jc w:val="center"/>
        <w:rPr>
          <w:b/>
          <w:lang w:val="sq-AL"/>
        </w:rPr>
      </w:pPr>
    </w:p>
    <w:p w14:paraId="6D1B87FF" w14:textId="0F6FD333" w:rsidR="00084139" w:rsidRDefault="00084139" w:rsidP="005C163B">
      <w:pPr>
        <w:spacing w:line="360" w:lineRule="auto"/>
        <w:jc w:val="center"/>
        <w:rPr>
          <w:b/>
          <w:lang w:val="sq-AL"/>
        </w:rPr>
      </w:pPr>
    </w:p>
    <w:p w14:paraId="5005F1D1" w14:textId="0F1AB1CD" w:rsidR="006A47E5" w:rsidRDefault="006A47E5" w:rsidP="005C163B">
      <w:pPr>
        <w:spacing w:line="360" w:lineRule="auto"/>
        <w:jc w:val="center"/>
        <w:rPr>
          <w:b/>
          <w:lang w:val="sq-AL"/>
        </w:rPr>
      </w:pPr>
    </w:p>
    <w:p w14:paraId="0E23B4E8" w14:textId="0ADFDAF0" w:rsidR="006A47E5" w:rsidRDefault="006A47E5" w:rsidP="005C163B">
      <w:pPr>
        <w:spacing w:line="360" w:lineRule="auto"/>
        <w:jc w:val="center"/>
        <w:rPr>
          <w:b/>
          <w:lang w:val="sq-AL"/>
        </w:rPr>
      </w:pPr>
    </w:p>
    <w:p w14:paraId="2BC0EBF8" w14:textId="77777777" w:rsidR="00845B82" w:rsidRPr="00486F6E" w:rsidRDefault="00845B82" w:rsidP="00845B82">
      <w:pPr>
        <w:jc w:val="center"/>
        <w:rPr>
          <w:b/>
          <w:bCs/>
        </w:rPr>
      </w:pPr>
      <w:proofErr w:type="gramStart"/>
      <w:r w:rsidRPr="00F50822">
        <w:rPr>
          <w:b/>
        </w:rPr>
        <w:t>SEKSIONI :</w:t>
      </w:r>
      <w:proofErr w:type="gramEnd"/>
      <w:r w:rsidRPr="00F50822">
        <w:rPr>
          <w:b/>
        </w:rPr>
        <w:tab/>
      </w:r>
      <w:r w:rsidRPr="00F50822">
        <w:rPr>
          <w:b/>
          <w:bCs/>
        </w:rPr>
        <w:t>LISTA E SHTOJCAVE</w:t>
      </w:r>
      <w:r w:rsidRPr="00486F6E">
        <w:rPr>
          <w:b/>
          <w:bCs/>
        </w:rPr>
        <w:t xml:space="preserve"> </w:t>
      </w:r>
    </w:p>
    <w:p w14:paraId="232961E3" w14:textId="77777777" w:rsidR="00845B82" w:rsidRPr="00486F6E" w:rsidRDefault="00845B82" w:rsidP="00845B82">
      <w:pPr>
        <w:tabs>
          <w:tab w:val="left" w:pos="1920"/>
        </w:tabs>
        <w:spacing w:before="120" w:after="120"/>
        <w:rPr>
          <w:b/>
        </w:rPr>
      </w:pPr>
      <w:r>
        <w:rPr>
          <w:b/>
        </w:rPr>
        <w:tab/>
      </w:r>
    </w:p>
    <w:p w14:paraId="059CFE4F" w14:textId="77777777" w:rsidR="00845B82" w:rsidRPr="000D6D27" w:rsidRDefault="00845B82" w:rsidP="00845B82">
      <w:pPr>
        <w:pStyle w:val="TOC1"/>
        <w:jc w:val="both"/>
        <w:rPr>
          <w:rFonts w:ascii="Times New Roman" w:hAnsi="Times New Roman"/>
          <w:noProof/>
          <w:color w:val="auto"/>
          <w:sz w:val="24"/>
        </w:rPr>
      </w:pPr>
      <w:r w:rsidRPr="000D6D27">
        <w:rPr>
          <w:rFonts w:ascii="Times New Roman" w:hAnsi="Times New Roman"/>
          <w:b/>
          <w:sz w:val="24"/>
          <w:lang w:val="sq-AL"/>
        </w:rPr>
        <w:fldChar w:fldCharType="begin"/>
      </w:r>
      <w:r w:rsidRPr="000D6D27">
        <w:rPr>
          <w:rFonts w:ascii="Times New Roman" w:hAnsi="Times New Roman"/>
          <w:b/>
          <w:sz w:val="24"/>
          <w:lang w:val="sq-AL"/>
        </w:rPr>
        <w:instrText xml:space="preserve"> TOC \h \z \t "Heading 1,1,Heading 2,2,Heading 3,3,Tender Forms,1" </w:instrText>
      </w:r>
      <w:r w:rsidRPr="000D6D27">
        <w:rPr>
          <w:rFonts w:ascii="Times New Roman" w:hAnsi="Times New Roman"/>
          <w:b/>
          <w:sz w:val="24"/>
          <w:lang w:val="sq-AL"/>
        </w:rPr>
        <w:fldChar w:fldCharType="separate"/>
      </w:r>
      <w:hyperlink w:anchor="_Toc72826932" w:history="1">
        <w:r w:rsidRPr="000D6D27">
          <w:rPr>
            <w:rStyle w:val="Hyperlink"/>
            <w:rFonts w:ascii="Times New Roman" w:hAnsi="Times New Roman"/>
            <w:noProof/>
            <w:sz w:val="24"/>
            <w:lang w:val="sq-AL"/>
          </w:rPr>
          <w:t>Shtojca 1. Formulari i Ofertës</w:t>
        </w:r>
      </w:hyperlink>
      <w:r w:rsidRPr="000D6D27">
        <w:rPr>
          <w:rFonts w:ascii="Times New Roman" w:hAnsi="Times New Roman"/>
          <w:noProof/>
          <w:sz w:val="24"/>
        </w:rPr>
        <w:t xml:space="preserve"> </w:t>
      </w:r>
      <w:r w:rsidRPr="000D6D27">
        <w:rPr>
          <w:rStyle w:val="Hyperlink"/>
          <w:rFonts w:ascii="Times New Roman" w:hAnsi="Times New Roman"/>
          <w:noProof/>
          <w:sz w:val="24"/>
        </w:rPr>
        <w:t xml:space="preserve"> </w:t>
      </w:r>
    </w:p>
    <w:p w14:paraId="72D4E30E" w14:textId="77777777" w:rsidR="00845B82" w:rsidRDefault="007C4A34" w:rsidP="00845B82">
      <w:pPr>
        <w:pStyle w:val="TOC1"/>
        <w:jc w:val="both"/>
        <w:rPr>
          <w:rFonts w:ascii="Times New Roman" w:hAnsi="Times New Roman"/>
          <w:sz w:val="24"/>
          <w:lang w:val="en-US"/>
        </w:rPr>
      </w:pPr>
      <w:hyperlink w:anchor="_Toc72826933" w:history="1">
        <w:r w:rsidR="00845B82" w:rsidRPr="00EE4D65">
          <w:rPr>
            <w:rFonts w:ascii="Times New Roman" w:hAnsi="Times New Roman"/>
            <w:sz w:val="24"/>
          </w:rPr>
          <w:t xml:space="preserve"> </w:t>
        </w:r>
        <w:r w:rsidR="00845B82" w:rsidRPr="00EE4D65">
          <w:rPr>
            <w:rStyle w:val="Hyperlink"/>
            <w:rFonts w:ascii="Times New Roman" w:hAnsi="Times New Roman"/>
            <w:noProof/>
            <w:sz w:val="24"/>
            <w:lang w:val="sq-AL"/>
          </w:rPr>
          <w:t>Shtojca</w:t>
        </w:r>
        <w:r w:rsidR="00845B82" w:rsidRPr="00EE4D65" w:rsidDel="00466CF5">
          <w:rPr>
            <w:rStyle w:val="Hyperlink"/>
            <w:rFonts w:ascii="Times New Roman" w:hAnsi="Times New Roman"/>
            <w:noProof/>
            <w:sz w:val="24"/>
            <w:lang w:val="sq-AL"/>
          </w:rPr>
          <w:t xml:space="preserve"> </w:t>
        </w:r>
        <w:r w:rsidR="00845B82" w:rsidRPr="00EE4D65">
          <w:rPr>
            <w:rStyle w:val="Hyperlink"/>
            <w:rFonts w:ascii="Times New Roman" w:hAnsi="Times New Roman"/>
            <w:noProof/>
            <w:sz w:val="24"/>
            <w:lang w:val="sq-AL"/>
          </w:rPr>
          <w:t xml:space="preserve">2. Listat e Çmimeve të </w:t>
        </w:r>
      </w:hyperlink>
      <w:r w:rsidR="00845B82" w:rsidRPr="00EE4D65">
        <w:rPr>
          <w:rFonts w:ascii="Times New Roman" w:hAnsi="Times New Roman"/>
          <w:sz w:val="24"/>
          <w:lang w:val="en-US"/>
        </w:rPr>
        <w:t>Shërbimeve</w:t>
      </w:r>
    </w:p>
    <w:p w14:paraId="6C177F6D" w14:textId="77777777" w:rsidR="00845B82" w:rsidRPr="00F50822" w:rsidRDefault="00845B82" w:rsidP="00845B82">
      <w:pPr>
        <w:rPr>
          <w:lang w:eastAsia="x-none"/>
        </w:rPr>
      </w:pPr>
      <w:r>
        <w:rPr>
          <w:lang w:eastAsia="x-none"/>
        </w:rPr>
        <w:t xml:space="preserve">Shtojca 3 :Formulari i Deklaratës mbi konfliktin e interesit </w:t>
      </w:r>
    </w:p>
    <w:p w14:paraId="5C8075CD" w14:textId="77777777" w:rsidR="00845B82" w:rsidRPr="00BF0634" w:rsidRDefault="00845B82" w:rsidP="00845B82">
      <w:pPr>
        <w:rPr>
          <w:lang w:eastAsia="x-none"/>
        </w:rPr>
      </w:pPr>
    </w:p>
    <w:p w14:paraId="47342764" w14:textId="77777777" w:rsidR="00845B82" w:rsidRDefault="00845B82" w:rsidP="00845B82">
      <w:pPr>
        <w:spacing w:line="276" w:lineRule="auto"/>
        <w:rPr>
          <w:b/>
        </w:rPr>
      </w:pPr>
      <w:r w:rsidRPr="000D6D27">
        <w:rPr>
          <w:b/>
        </w:rPr>
        <w:fldChar w:fldCharType="end"/>
      </w:r>
    </w:p>
    <w:p w14:paraId="36D81313" w14:textId="77777777" w:rsidR="00845B82" w:rsidRDefault="00845B82" w:rsidP="00845B82">
      <w:pPr>
        <w:spacing w:line="276" w:lineRule="auto"/>
        <w:rPr>
          <w:b/>
        </w:rPr>
      </w:pPr>
    </w:p>
    <w:p w14:paraId="1A60A163" w14:textId="77777777" w:rsidR="00845B82" w:rsidRDefault="00845B82" w:rsidP="00845B82">
      <w:pPr>
        <w:spacing w:line="276" w:lineRule="auto"/>
        <w:rPr>
          <w:b/>
        </w:rPr>
      </w:pPr>
    </w:p>
    <w:p w14:paraId="081C1282" w14:textId="77777777" w:rsidR="00845B82" w:rsidRDefault="00845B82" w:rsidP="00845B82">
      <w:pPr>
        <w:spacing w:line="276" w:lineRule="auto"/>
        <w:rPr>
          <w:b/>
        </w:rPr>
      </w:pPr>
    </w:p>
    <w:p w14:paraId="37FEB9E7" w14:textId="77777777" w:rsidR="00845B82" w:rsidRDefault="00845B82" w:rsidP="00845B82">
      <w:pPr>
        <w:spacing w:line="276" w:lineRule="auto"/>
        <w:rPr>
          <w:b/>
        </w:rPr>
      </w:pPr>
    </w:p>
    <w:p w14:paraId="422EA0FE" w14:textId="77777777" w:rsidR="00845B82" w:rsidRDefault="00845B82" w:rsidP="00845B82">
      <w:pPr>
        <w:spacing w:line="276" w:lineRule="auto"/>
        <w:rPr>
          <w:b/>
        </w:rPr>
      </w:pPr>
    </w:p>
    <w:p w14:paraId="11E31475" w14:textId="77777777" w:rsidR="00845B82" w:rsidRDefault="00845B82" w:rsidP="00845B82">
      <w:pPr>
        <w:spacing w:line="276" w:lineRule="auto"/>
        <w:rPr>
          <w:b/>
        </w:rPr>
      </w:pPr>
    </w:p>
    <w:p w14:paraId="4F947A5C" w14:textId="77777777" w:rsidR="00845B82" w:rsidRDefault="00845B82" w:rsidP="00845B82">
      <w:pPr>
        <w:spacing w:line="276" w:lineRule="auto"/>
        <w:rPr>
          <w:b/>
        </w:rPr>
      </w:pPr>
    </w:p>
    <w:p w14:paraId="0E26FB8F" w14:textId="77777777" w:rsidR="00845B82" w:rsidRDefault="00845B82" w:rsidP="00845B82">
      <w:pPr>
        <w:spacing w:line="276" w:lineRule="auto"/>
        <w:rPr>
          <w:b/>
        </w:rPr>
      </w:pPr>
    </w:p>
    <w:p w14:paraId="088D5227" w14:textId="77777777" w:rsidR="00845B82" w:rsidRDefault="00845B82" w:rsidP="00845B82">
      <w:pPr>
        <w:spacing w:line="276" w:lineRule="auto"/>
        <w:rPr>
          <w:b/>
        </w:rPr>
      </w:pPr>
    </w:p>
    <w:p w14:paraId="3095544C" w14:textId="77777777" w:rsidR="00845B82" w:rsidRDefault="00845B82" w:rsidP="00845B82">
      <w:pPr>
        <w:spacing w:line="276" w:lineRule="auto"/>
        <w:rPr>
          <w:b/>
        </w:rPr>
      </w:pPr>
    </w:p>
    <w:p w14:paraId="6BCFAEF0" w14:textId="77777777" w:rsidR="00845B82" w:rsidRDefault="00845B82" w:rsidP="00845B82">
      <w:pPr>
        <w:spacing w:line="276" w:lineRule="auto"/>
        <w:rPr>
          <w:b/>
        </w:rPr>
      </w:pPr>
    </w:p>
    <w:p w14:paraId="19772A65" w14:textId="77777777" w:rsidR="00845B82" w:rsidRDefault="00845B82" w:rsidP="00845B82">
      <w:pPr>
        <w:spacing w:line="276" w:lineRule="auto"/>
        <w:rPr>
          <w:b/>
        </w:rPr>
      </w:pPr>
    </w:p>
    <w:p w14:paraId="0BA22C40" w14:textId="77777777" w:rsidR="00845B82" w:rsidRDefault="00845B82" w:rsidP="00845B82">
      <w:pPr>
        <w:spacing w:line="276" w:lineRule="auto"/>
        <w:rPr>
          <w:b/>
        </w:rPr>
      </w:pPr>
    </w:p>
    <w:p w14:paraId="678858A2" w14:textId="77777777" w:rsidR="00845B82" w:rsidRDefault="00845B82" w:rsidP="00845B82">
      <w:pPr>
        <w:spacing w:line="276" w:lineRule="auto"/>
        <w:rPr>
          <w:b/>
        </w:rPr>
      </w:pPr>
    </w:p>
    <w:p w14:paraId="74BD2055" w14:textId="77777777" w:rsidR="00845B82" w:rsidRDefault="00845B82" w:rsidP="00845B82">
      <w:pPr>
        <w:spacing w:line="276" w:lineRule="auto"/>
        <w:rPr>
          <w:b/>
        </w:rPr>
      </w:pPr>
    </w:p>
    <w:p w14:paraId="168E42C9" w14:textId="77777777" w:rsidR="00845B82" w:rsidRDefault="00845B82" w:rsidP="00845B82">
      <w:pPr>
        <w:spacing w:line="276" w:lineRule="auto"/>
        <w:rPr>
          <w:b/>
        </w:rPr>
      </w:pPr>
    </w:p>
    <w:p w14:paraId="6AA4CDB1" w14:textId="77777777" w:rsidR="00845B82" w:rsidRDefault="00845B82" w:rsidP="00845B82">
      <w:pPr>
        <w:spacing w:line="276" w:lineRule="auto"/>
        <w:rPr>
          <w:b/>
        </w:rPr>
      </w:pPr>
    </w:p>
    <w:p w14:paraId="4F73F3BD" w14:textId="77777777" w:rsidR="00845B82" w:rsidRDefault="00845B82" w:rsidP="00845B82">
      <w:pPr>
        <w:spacing w:line="276" w:lineRule="auto"/>
        <w:rPr>
          <w:b/>
        </w:rPr>
      </w:pPr>
    </w:p>
    <w:p w14:paraId="2E5A7DD7" w14:textId="77777777" w:rsidR="00845B82" w:rsidRDefault="00845B82" w:rsidP="00845B82">
      <w:pPr>
        <w:spacing w:line="276" w:lineRule="auto"/>
        <w:rPr>
          <w:b/>
        </w:rPr>
      </w:pPr>
    </w:p>
    <w:p w14:paraId="609A7553" w14:textId="77777777" w:rsidR="00845B82" w:rsidRDefault="00845B82" w:rsidP="00845B82">
      <w:pPr>
        <w:spacing w:line="276" w:lineRule="auto"/>
        <w:rPr>
          <w:b/>
        </w:rPr>
      </w:pPr>
    </w:p>
    <w:p w14:paraId="2093D14A" w14:textId="77777777" w:rsidR="00845B82" w:rsidRDefault="00845B82" w:rsidP="00845B82">
      <w:pPr>
        <w:spacing w:line="276" w:lineRule="auto"/>
        <w:rPr>
          <w:b/>
        </w:rPr>
      </w:pPr>
    </w:p>
    <w:p w14:paraId="61D0B915" w14:textId="77777777" w:rsidR="00845B82" w:rsidRDefault="00845B82" w:rsidP="00845B82">
      <w:pPr>
        <w:spacing w:line="276" w:lineRule="auto"/>
        <w:rPr>
          <w:b/>
        </w:rPr>
      </w:pPr>
    </w:p>
    <w:p w14:paraId="1F59331F" w14:textId="77777777" w:rsidR="00845B82" w:rsidRDefault="00845B82" w:rsidP="00845B82">
      <w:pPr>
        <w:spacing w:line="276" w:lineRule="auto"/>
        <w:rPr>
          <w:b/>
        </w:rPr>
      </w:pPr>
    </w:p>
    <w:p w14:paraId="3C0AF398" w14:textId="77777777" w:rsidR="00845B82" w:rsidRDefault="00845B82" w:rsidP="00845B82">
      <w:pPr>
        <w:spacing w:line="276" w:lineRule="auto"/>
        <w:rPr>
          <w:b/>
        </w:rPr>
      </w:pPr>
    </w:p>
    <w:p w14:paraId="0B2FE510" w14:textId="77777777" w:rsidR="00845B82" w:rsidRDefault="00845B82" w:rsidP="00845B82">
      <w:pPr>
        <w:spacing w:line="276" w:lineRule="auto"/>
        <w:rPr>
          <w:b/>
        </w:rPr>
      </w:pPr>
    </w:p>
    <w:p w14:paraId="47735E4B" w14:textId="77777777" w:rsidR="00845B82" w:rsidRDefault="00845B82" w:rsidP="00845B82">
      <w:pPr>
        <w:spacing w:line="276" w:lineRule="auto"/>
        <w:rPr>
          <w:b/>
        </w:rPr>
      </w:pPr>
    </w:p>
    <w:p w14:paraId="2FF54807" w14:textId="77777777" w:rsidR="00845B82" w:rsidRDefault="00845B82" w:rsidP="00845B82">
      <w:pPr>
        <w:spacing w:line="276" w:lineRule="auto"/>
        <w:rPr>
          <w:b/>
        </w:rPr>
      </w:pPr>
    </w:p>
    <w:p w14:paraId="6FD8F3C8" w14:textId="77777777" w:rsidR="00845B82" w:rsidRDefault="00845B82" w:rsidP="00845B82">
      <w:pPr>
        <w:spacing w:line="276" w:lineRule="auto"/>
        <w:rPr>
          <w:b/>
        </w:rPr>
      </w:pPr>
    </w:p>
    <w:p w14:paraId="710D252E" w14:textId="77777777" w:rsidR="00845B82" w:rsidRDefault="00845B82" w:rsidP="00845B82">
      <w:pPr>
        <w:spacing w:line="276" w:lineRule="auto"/>
        <w:rPr>
          <w:b/>
        </w:rPr>
      </w:pPr>
    </w:p>
    <w:p w14:paraId="20585AB6" w14:textId="77777777" w:rsidR="00845B82" w:rsidRDefault="00845B82" w:rsidP="00845B82">
      <w:pPr>
        <w:spacing w:line="276" w:lineRule="auto"/>
        <w:rPr>
          <w:b/>
        </w:rPr>
      </w:pPr>
    </w:p>
    <w:p w14:paraId="789CBB79" w14:textId="77777777" w:rsidR="00845B82" w:rsidRDefault="00845B82" w:rsidP="00845B82">
      <w:pPr>
        <w:spacing w:line="276" w:lineRule="auto"/>
        <w:rPr>
          <w:b/>
        </w:rPr>
      </w:pPr>
    </w:p>
    <w:p w14:paraId="2FD11C7A" w14:textId="30A85E28" w:rsidR="00845B82" w:rsidRDefault="00845B82" w:rsidP="00845B82">
      <w:pPr>
        <w:spacing w:line="276" w:lineRule="auto"/>
        <w:rPr>
          <w:b/>
        </w:rPr>
      </w:pPr>
    </w:p>
    <w:p w14:paraId="4631026B" w14:textId="77777777" w:rsidR="006735E4" w:rsidRDefault="006735E4" w:rsidP="00845B82">
      <w:pPr>
        <w:spacing w:line="276" w:lineRule="auto"/>
        <w:rPr>
          <w:b/>
        </w:rPr>
      </w:pPr>
    </w:p>
    <w:p w14:paraId="043E3031" w14:textId="77777777" w:rsidR="00845B82" w:rsidRDefault="00845B82" w:rsidP="00845B82">
      <w:pPr>
        <w:spacing w:line="276" w:lineRule="auto"/>
        <w:rPr>
          <w:b/>
        </w:rPr>
      </w:pPr>
    </w:p>
    <w:p w14:paraId="60CB804C" w14:textId="77777777" w:rsidR="00845B82" w:rsidRDefault="00845B82" w:rsidP="00845B82">
      <w:pPr>
        <w:spacing w:line="276" w:lineRule="auto"/>
        <w:rPr>
          <w:b/>
        </w:rPr>
      </w:pPr>
    </w:p>
    <w:tbl>
      <w:tblPr>
        <w:tblW w:w="5000" w:type="pct"/>
        <w:tblLook w:val="0000" w:firstRow="0" w:lastRow="0" w:firstColumn="0" w:lastColumn="0" w:noHBand="0" w:noVBand="0"/>
      </w:tblPr>
      <w:tblGrid>
        <w:gridCol w:w="9070"/>
      </w:tblGrid>
      <w:tr w:rsidR="00845B82" w:rsidRPr="00486F6E" w14:paraId="7585E262" w14:textId="77777777" w:rsidTr="00497BC0">
        <w:trPr>
          <w:trHeight w:val="900"/>
        </w:trPr>
        <w:tc>
          <w:tcPr>
            <w:tcW w:w="5000" w:type="pct"/>
            <w:vAlign w:val="center"/>
          </w:tcPr>
          <w:p w14:paraId="7A05BBCC" w14:textId="77777777" w:rsidR="00845B82" w:rsidRPr="00486F6E" w:rsidRDefault="00845B82" w:rsidP="00497BC0">
            <w:pPr>
              <w:pStyle w:val="TenderForms"/>
              <w:jc w:val="left"/>
              <w:rPr>
                <w:rFonts w:ascii="Times New Roman" w:hAnsi="Times New Roman"/>
                <w:sz w:val="22"/>
                <w:szCs w:val="22"/>
                <w:lang w:val="sq-AL" w:eastAsia="en-US"/>
              </w:rPr>
            </w:pPr>
            <w:bookmarkStart w:id="2" w:name="_Toc446068660"/>
            <w:bookmarkStart w:id="3" w:name="_Toc500691734"/>
            <w:bookmarkStart w:id="4" w:name="_Toc500694051"/>
            <w:bookmarkStart w:id="5" w:name="_Toc500694495"/>
            <w:bookmarkStart w:id="6" w:name="_Toc500695890"/>
            <w:bookmarkStart w:id="7" w:name="_Toc500696008"/>
            <w:bookmarkStart w:id="8" w:name="_Toc500700043"/>
            <w:bookmarkStart w:id="9" w:name="_Toc500702705"/>
            <w:bookmarkStart w:id="10" w:name="_Toc501196216"/>
            <w:bookmarkStart w:id="11" w:name="_Toc501196788"/>
            <w:bookmarkStart w:id="12" w:name="_Toc69932212"/>
            <w:bookmarkStart w:id="13" w:name="_Toc72826932"/>
            <w:r w:rsidRPr="00486F6E">
              <w:rPr>
                <w:rStyle w:val="TenderFormsChar"/>
                <w:rFonts w:ascii="Times New Roman" w:hAnsi="Times New Roman"/>
                <w:sz w:val="22"/>
                <w:szCs w:val="22"/>
                <w:lang w:val="sq-AL" w:eastAsia="en-US"/>
              </w:rPr>
              <w:t xml:space="preserve">Shtojca </w:t>
            </w:r>
            <w:r w:rsidRPr="00486F6E">
              <w:rPr>
                <w:rFonts w:ascii="Times New Roman" w:hAnsi="Times New Roman"/>
                <w:sz w:val="22"/>
                <w:szCs w:val="22"/>
                <w:lang w:val="sq-AL" w:eastAsia="en-US"/>
              </w:rPr>
              <w:t xml:space="preserve">1. </w:t>
            </w:r>
            <w:bookmarkEnd w:id="2"/>
            <w:bookmarkEnd w:id="3"/>
            <w:bookmarkEnd w:id="4"/>
            <w:bookmarkEnd w:id="5"/>
            <w:bookmarkEnd w:id="6"/>
            <w:bookmarkEnd w:id="7"/>
            <w:bookmarkEnd w:id="8"/>
            <w:bookmarkEnd w:id="9"/>
            <w:bookmarkEnd w:id="10"/>
            <w:bookmarkEnd w:id="11"/>
            <w:bookmarkEnd w:id="12"/>
          </w:p>
          <w:p w14:paraId="4902794B" w14:textId="77777777" w:rsidR="00845B82" w:rsidRPr="00486F6E" w:rsidRDefault="00845B82" w:rsidP="00497BC0">
            <w:pPr>
              <w:pStyle w:val="TenderForms"/>
              <w:rPr>
                <w:rFonts w:ascii="Times New Roman" w:hAnsi="Times New Roman"/>
                <w:b w:val="0"/>
                <w:sz w:val="22"/>
                <w:szCs w:val="22"/>
                <w:lang w:val="sq-AL" w:eastAsia="en-US"/>
              </w:rPr>
            </w:pPr>
            <w:r w:rsidRPr="00486F6E">
              <w:rPr>
                <w:rFonts w:ascii="Times New Roman" w:hAnsi="Times New Roman"/>
                <w:b w:val="0"/>
                <w:i/>
                <w:sz w:val="22"/>
                <w:szCs w:val="22"/>
                <w:lang w:val="sq-AL" w:eastAsia="it-IT"/>
              </w:rPr>
              <w:t>(Shtojcë për t’u paraqitur nga o</w:t>
            </w:r>
            <w:r>
              <w:rPr>
                <w:rFonts w:ascii="Times New Roman" w:hAnsi="Times New Roman"/>
                <w:b w:val="0"/>
                <w:i/>
                <w:sz w:val="22"/>
                <w:szCs w:val="22"/>
                <w:lang w:val="sq-AL" w:eastAsia="it-IT"/>
              </w:rPr>
              <w:t>rgani i masmedias/agjencia e specializuar</w:t>
            </w:r>
            <w:r w:rsidRPr="00486F6E">
              <w:rPr>
                <w:rFonts w:ascii="Times New Roman" w:hAnsi="Times New Roman"/>
                <w:b w:val="0"/>
                <w:i/>
                <w:sz w:val="22"/>
                <w:szCs w:val="22"/>
                <w:lang w:val="sq-AL" w:eastAsia="it-IT"/>
              </w:rPr>
              <w:t>)</w:t>
            </w:r>
          </w:p>
          <w:p w14:paraId="7EF41992" w14:textId="77777777" w:rsidR="00845B82" w:rsidRPr="00486F6E" w:rsidRDefault="00845B82" w:rsidP="00497BC0">
            <w:pPr>
              <w:pStyle w:val="TenderForms"/>
              <w:rPr>
                <w:rFonts w:ascii="Times New Roman" w:hAnsi="Times New Roman"/>
                <w:sz w:val="22"/>
                <w:szCs w:val="22"/>
                <w:lang w:val="sq-AL" w:eastAsia="en-US"/>
              </w:rPr>
            </w:pPr>
            <w:r w:rsidRPr="00486F6E">
              <w:rPr>
                <w:rFonts w:ascii="Times New Roman" w:hAnsi="Times New Roman"/>
                <w:sz w:val="22"/>
                <w:szCs w:val="22"/>
                <w:lang w:val="sq-AL" w:eastAsia="en-US"/>
              </w:rPr>
              <w:t>FORMULARI I OFERTËS</w:t>
            </w:r>
            <w:bookmarkEnd w:id="13"/>
            <w:r w:rsidRPr="00486F6E">
              <w:rPr>
                <w:rFonts w:ascii="Times New Roman" w:hAnsi="Times New Roman"/>
                <w:sz w:val="22"/>
                <w:szCs w:val="22"/>
                <w:lang w:val="sq-AL" w:eastAsia="en-US"/>
              </w:rPr>
              <w:t xml:space="preserve"> </w:t>
            </w:r>
          </w:p>
        </w:tc>
      </w:tr>
      <w:tr w:rsidR="00845B82" w:rsidRPr="00486F6E" w14:paraId="460D3123" w14:textId="77777777" w:rsidTr="00497BC0">
        <w:trPr>
          <w:trHeight w:val="330"/>
        </w:trPr>
        <w:tc>
          <w:tcPr>
            <w:tcW w:w="5000" w:type="pct"/>
            <w:vAlign w:val="center"/>
          </w:tcPr>
          <w:p w14:paraId="2C4ABC9E" w14:textId="77777777" w:rsidR="00845B82" w:rsidRPr="00486F6E" w:rsidRDefault="00845B82" w:rsidP="00497BC0">
            <w:pPr>
              <w:spacing w:before="120" w:after="120"/>
            </w:pPr>
            <w:r w:rsidRPr="00486F6E">
              <w:t>Data:</w:t>
            </w:r>
          </w:p>
          <w:p w14:paraId="4A32CC58" w14:textId="77777777" w:rsidR="00845B82" w:rsidRPr="00486F6E" w:rsidRDefault="00845B82" w:rsidP="00497BC0">
            <w:pPr>
              <w:spacing w:before="120" w:after="120"/>
            </w:pPr>
            <w:r>
              <w:t xml:space="preserve">Objekti i </w:t>
            </w:r>
            <w:proofErr w:type="gramStart"/>
            <w:r w:rsidRPr="00486F6E">
              <w:t>procedurës :</w:t>
            </w:r>
            <w:proofErr w:type="gramEnd"/>
          </w:p>
          <w:p w14:paraId="19D628BC" w14:textId="77777777" w:rsidR="00845B82" w:rsidRPr="00486F6E" w:rsidRDefault="00845B82" w:rsidP="00497BC0">
            <w:pPr>
              <w:spacing w:before="120" w:after="120"/>
            </w:pPr>
            <w:r w:rsidRPr="00486F6E">
              <w:t xml:space="preserve">Për: </w:t>
            </w:r>
            <w:r w:rsidRPr="00486F6E">
              <w:rPr>
                <w:b/>
              </w:rPr>
              <w:t>[O</w:t>
            </w:r>
            <w:r>
              <w:rPr>
                <w:b/>
              </w:rPr>
              <w:t xml:space="preserve">rgani i masmedias/Agjencia e specializuar </w:t>
            </w:r>
            <w:r w:rsidRPr="00486F6E">
              <w:rPr>
                <w:b/>
              </w:rPr>
              <w:t>shënon emrin e Autoritetit/Entit Kontraktor</w:t>
            </w:r>
            <w:r w:rsidRPr="00486F6E">
              <w:t>]</w:t>
            </w:r>
          </w:p>
          <w:p w14:paraId="47E562D4" w14:textId="77777777" w:rsidR="00845B82" w:rsidRPr="00486F6E" w:rsidRDefault="00845B82" w:rsidP="00497BC0">
            <w:pPr>
              <w:spacing w:before="120" w:after="120"/>
              <w:rPr>
                <w:rStyle w:val="TenderFormsChar"/>
                <w:sz w:val="22"/>
                <w:szCs w:val="22"/>
              </w:rPr>
            </w:pPr>
            <w:r w:rsidRPr="00486F6E">
              <w:t>Emri i ofertuesit dhe NIPT-i [</w:t>
            </w:r>
            <w:r w:rsidRPr="00486F6E">
              <w:rPr>
                <w:b/>
              </w:rPr>
              <w:t>O</w:t>
            </w:r>
            <w:r>
              <w:rPr>
                <w:b/>
              </w:rPr>
              <w:t xml:space="preserve">rgani i masmedias/Agjencia e specializuar </w:t>
            </w:r>
            <w:r w:rsidRPr="00486F6E">
              <w:rPr>
                <w:b/>
              </w:rPr>
              <w:t>shënon emrin e ofertuesit dhe NIPT-in]</w:t>
            </w:r>
          </w:p>
        </w:tc>
      </w:tr>
    </w:tbl>
    <w:p w14:paraId="0322E88E" w14:textId="77777777" w:rsidR="00845B82" w:rsidRPr="00486F6E" w:rsidRDefault="00845B82" w:rsidP="00845B82">
      <w:pPr>
        <w:jc w:val="both"/>
      </w:pPr>
      <w:r w:rsidRPr="00486F6E">
        <w:t xml:space="preserve">   Ne, të nënshkruarit, deklarojmë se: </w:t>
      </w:r>
    </w:p>
    <w:p w14:paraId="6D404515" w14:textId="1B962FAF" w:rsidR="00845B82" w:rsidRPr="00486F6E" w:rsidRDefault="00845B82" w:rsidP="00845B82">
      <w:pPr>
        <w:numPr>
          <w:ilvl w:val="0"/>
          <w:numId w:val="32"/>
        </w:numPr>
        <w:spacing w:line="360" w:lineRule="auto"/>
        <w:jc w:val="both"/>
      </w:pPr>
      <w:r w:rsidRPr="00486F6E">
        <w:t xml:space="preserve">Kemi konsultuar dhe nuk kemi asnjë rezervë për </w:t>
      </w:r>
      <w:r>
        <w:t>ftesën e negocimit si dhe dokumetacionin e përcaktuar në ftesë</w:t>
      </w:r>
      <w:r w:rsidRPr="00486F6E">
        <w:t xml:space="preserve"> </w:t>
      </w:r>
      <w:r>
        <w:t>p</w:t>
      </w:r>
      <w:r w:rsidRPr="00486F6E">
        <w:t>ë</w:t>
      </w:r>
      <w:r>
        <w:t>r</w:t>
      </w:r>
      <w:r w:rsidRPr="00486F6E">
        <w:t xml:space="preserve"> procedurë</w:t>
      </w:r>
      <w:r>
        <w:t>n</w:t>
      </w:r>
      <w:r w:rsidRPr="00486F6E">
        <w:t xml:space="preserve"> me </w:t>
      </w:r>
      <w:proofErr w:type="gramStart"/>
      <w:r w:rsidRPr="00486F6E">
        <w:t>objekt:</w:t>
      </w:r>
      <w:r w:rsidRPr="00486F6E">
        <w:rPr>
          <w:b/>
        </w:rPr>
        <w:t>[</w:t>
      </w:r>
      <w:proofErr w:type="gramEnd"/>
      <w:r w:rsidRPr="00486F6E">
        <w:rPr>
          <w:b/>
          <w:i/>
        </w:rPr>
        <w:t>shënoni objektin e</w:t>
      </w:r>
      <w:r>
        <w:rPr>
          <w:b/>
          <w:i/>
        </w:rPr>
        <w:t xml:space="preserve"> ftesës për negocim të</w:t>
      </w:r>
      <w:r w:rsidRPr="00486F6E">
        <w:rPr>
          <w:b/>
          <w:i/>
        </w:rPr>
        <w:t xml:space="preserve"> publikuar në </w:t>
      </w:r>
      <w:r>
        <w:rPr>
          <w:b/>
          <w:i/>
        </w:rPr>
        <w:t xml:space="preserve">faqen zyrtare të </w:t>
      </w:r>
      <w:r w:rsidR="002950A3">
        <w:rPr>
          <w:b/>
          <w:i/>
        </w:rPr>
        <w:t>AKPA</w:t>
      </w:r>
      <w:r w:rsidRPr="00486F6E">
        <w:rPr>
          <w:b/>
        </w:rPr>
        <w:t>]</w:t>
      </w:r>
      <w:r w:rsidRPr="00486F6E">
        <w:t>, përfshirë sqarimet dhe Shtojcat e nxjerra.</w:t>
      </w:r>
    </w:p>
    <w:p w14:paraId="55A72AFE" w14:textId="77777777" w:rsidR="00845B82" w:rsidRPr="00486F6E" w:rsidRDefault="00845B82" w:rsidP="00845B82">
      <w:pPr>
        <w:numPr>
          <w:ilvl w:val="0"/>
          <w:numId w:val="32"/>
        </w:numPr>
        <w:spacing w:line="360" w:lineRule="auto"/>
        <w:jc w:val="both"/>
      </w:pPr>
      <w:r w:rsidRPr="00486F6E">
        <w:t xml:space="preserve">Ne </w:t>
      </w:r>
      <w:r w:rsidRPr="00486F6E">
        <w:rPr>
          <w:b/>
        </w:rPr>
        <w:t>[</w:t>
      </w:r>
      <w:r w:rsidRPr="00486F6E">
        <w:rPr>
          <w:b/>
          <w:i/>
        </w:rPr>
        <w:t xml:space="preserve">vendos emrin e </w:t>
      </w:r>
      <w:r w:rsidRPr="00486F6E">
        <w:rPr>
          <w:b/>
        </w:rPr>
        <w:t>O</w:t>
      </w:r>
      <w:r>
        <w:rPr>
          <w:b/>
        </w:rPr>
        <w:t>rgani i masmedias/Agjencia e specializuar</w:t>
      </w:r>
      <w:r w:rsidRPr="00486F6E">
        <w:rPr>
          <w:b/>
          <w:i/>
        </w:rPr>
        <w:t xml:space="preserve"> dhe numrin unik të identifikimit, dhe/ose anëtarët e BOE, nëse është rasti</w:t>
      </w:r>
      <w:r w:rsidRPr="00486F6E">
        <w:t xml:space="preserve">), nuk jemi në të përjashtuar nga e drejta për të fituar kontrata publike dhe jemi në përputhje me kërkesat e kualifikimit dhe kërkesat specifike të kontratës siç specifikohet në </w:t>
      </w:r>
      <w:r>
        <w:t>ftesën për</w:t>
      </w:r>
      <w:r w:rsidRPr="00486F6E">
        <w:t xml:space="preserve"> </w:t>
      </w:r>
      <w:r>
        <w:t>negocim</w:t>
      </w:r>
      <w:r w:rsidRPr="00486F6E">
        <w:t xml:space="preserve"> </w:t>
      </w:r>
      <w:r w:rsidRPr="00486F6E">
        <w:rPr>
          <w:b/>
        </w:rPr>
        <w:t>[</w:t>
      </w:r>
      <w:r w:rsidRPr="00486F6E">
        <w:rPr>
          <w:b/>
          <w:i/>
        </w:rPr>
        <w:t>vendos objektin e</w:t>
      </w:r>
      <w:r>
        <w:rPr>
          <w:b/>
          <w:i/>
        </w:rPr>
        <w:t xml:space="preserve"> ftesës për negocim të</w:t>
      </w:r>
      <w:r w:rsidRPr="00486F6E">
        <w:rPr>
          <w:b/>
          <w:i/>
        </w:rPr>
        <w:t xml:space="preserve"> </w:t>
      </w:r>
      <w:proofErr w:type="gramStart"/>
      <w:r w:rsidRPr="00486F6E">
        <w:rPr>
          <w:b/>
          <w:i/>
        </w:rPr>
        <w:t xml:space="preserve">procedurës </w:t>
      </w:r>
      <w:r w:rsidRPr="00486F6E">
        <w:rPr>
          <w:b/>
        </w:rPr>
        <w:t>]</w:t>
      </w:r>
      <w:proofErr w:type="gramEnd"/>
      <w:r w:rsidRPr="00486F6E">
        <w:t>.</w:t>
      </w:r>
    </w:p>
    <w:p w14:paraId="0F81F8B0" w14:textId="267F3415" w:rsidR="00845B82" w:rsidRPr="00B87B70" w:rsidRDefault="00845B82" w:rsidP="00845B82">
      <w:pPr>
        <w:numPr>
          <w:ilvl w:val="0"/>
          <w:numId w:val="32"/>
        </w:numPr>
        <w:spacing w:line="360" w:lineRule="auto"/>
        <w:jc w:val="both"/>
      </w:pPr>
      <w:r w:rsidRPr="00B87B70">
        <w:t xml:space="preserve">Ne ofrojmë të kryejmë për Autoritetin/Entin Kontraktor </w:t>
      </w:r>
      <w:r w:rsidRPr="00B87B70">
        <w:rPr>
          <w:b/>
        </w:rPr>
        <w:t>[vendos emrin e Autoritetit/entit Kontraktor]</w:t>
      </w:r>
      <w:r w:rsidRPr="00B87B70">
        <w:t xml:space="preserve">, në përputhje me ftesën për negocim si dhe dokumentacionin e përcaktuar në ftesë (shih  më poshtë), Shërbimet për  </w:t>
      </w:r>
      <w:r w:rsidRPr="00B87B70">
        <w:rPr>
          <w:b/>
        </w:rPr>
        <w:t>[vendosni objektin e procedurës përkatës</w:t>
      </w:r>
      <w:r>
        <w:rPr>
          <w:b/>
        </w:rPr>
        <w:t>e</w:t>
      </w:r>
      <w:r w:rsidRPr="00B87B70">
        <w:rPr>
          <w:b/>
        </w:rPr>
        <w:t xml:space="preserve"> nga Njoftimi i ftesës për negocim të publikuar në faqen zyrtare të </w:t>
      </w:r>
      <w:r w:rsidR="002950A3">
        <w:rPr>
          <w:b/>
        </w:rPr>
        <w:t>AKPA</w:t>
      </w:r>
      <w:r w:rsidRPr="00B87B70">
        <w:rPr>
          <w:b/>
        </w:rPr>
        <w:t xml:space="preserve">] </w:t>
      </w:r>
      <w:r w:rsidRPr="00B87B70">
        <w:t xml:space="preserve">në përputhje me kushtet e përcaktuara, me çmimet e renditura në Listën e Çmimeve të sherbimeve dhe në përputhje me Termat dhe Kushtet e Kontratës, të cilat reflektohen në ftesën për negocim.  </w:t>
      </w:r>
    </w:p>
    <w:p w14:paraId="082E3229" w14:textId="77777777" w:rsidR="00845B82" w:rsidRPr="00486F6E" w:rsidRDefault="00845B82" w:rsidP="00845B82">
      <w:pPr>
        <w:spacing w:line="360" w:lineRule="auto"/>
      </w:pPr>
      <w:r w:rsidRPr="00486F6E">
        <w:rPr>
          <w:b/>
        </w:rPr>
        <w:t xml:space="preserve">              (d)</w:t>
      </w:r>
      <w:r w:rsidRPr="00486F6E">
        <w:t xml:space="preserve">    Oferta jonë është në përpu</w:t>
      </w:r>
      <w:r>
        <w:t>thje me dokumentet e mëposhtme:</w:t>
      </w:r>
    </w:p>
    <w:p w14:paraId="6F47078A" w14:textId="77777777" w:rsidR="00845B82" w:rsidRPr="00486F6E" w:rsidRDefault="00845B82" w:rsidP="00845B82">
      <w:pPr>
        <w:spacing w:line="360" w:lineRule="auto"/>
        <w:ind w:left="1440"/>
      </w:pPr>
      <w:r w:rsidRPr="00486F6E">
        <w:t>1.</w:t>
      </w:r>
      <w:r>
        <w:t>Ftesën për</w:t>
      </w:r>
      <w:r w:rsidRPr="00486F6E">
        <w:t xml:space="preserve"> </w:t>
      </w:r>
      <w:r>
        <w:t>Negocim</w:t>
      </w:r>
      <w:r w:rsidRPr="00486F6E">
        <w:t>;</w:t>
      </w:r>
    </w:p>
    <w:p w14:paraId="12F91F43" w14:textId="77777777" w:rsidR="00845B82" w:rsidRPr="00486F6E" w:rsidRDefault="00845B82" w:rsidP="00845B82">
      <w:pPr>
        <w:spacing w:line="360" w:lineRule="auto"/>
        <w:ind w:left="1440"/>
      </w:pPr>
      <w:r w:rsidRPr="00486F6E">
        <w:lastRenderedPageBreak/>
        <w:t>3. Kriteret e Përzgjedhjes;</w:t>
      </w:r>
    </w:p>
    <w:p w14:paraId="7A3116FE" w14:textId="77777777" w:rsidR="00845B82" w:rsidRDefault="00845B82" w:rsidP="00845B82">
      <w:pPr>
        <w:spacing w:line="360" w:lineRule="auto"/>
        <w:ind w:left="1440"/>
      </w:pPr>
      <w:r w:rsidRPr="00486F6E">
        <w:t xml:space="preserve">4. </w:t>
      </w:r>
      <w:r>
        <w:t>Termat dhe kushtet e përcaktuara në ftesë</w:t>
      </w:r>
      <w:r w:rsidRPr="00486F6E">
        <w:t>;</w:t>
      </w:r>
    </w:p>
    <w:p w14:paraId="484BFD51" w14:textId="77777777" w:rsidR="00845B82" w:rsidRPr="00486F6E" w:rsidRDefault="00845B82" w:rsidP="00845B82">
      <w:pPr>
        <w:spacing w:line="360" w:lineRule="auto"/>
        <w:ind w:left="1440"/>
      </w:pPr>
      <w:r>
        <w:t>5</w:t>
      </w:r>
      <w:r w:rsidRPr="00486F6E">
        <w:t xml:space="preserve">. Listat e Çmimeve të </w:t>
      </w:r>
      <w:r>
        <w:t>Shërbimeve</w:t>
      </w:r>
      <w:r w:rsidRPr="00486F6E">
        <w:t>.</w:t>
      </w:r>
    </w:p>
    <w:p w14:paraId="2641EDC2" w14:textId="77777777" w:rsidR="00845B82" w:rsidRPr="00486F6E" w:rsidRDefault="00845B82" w:rsidP="00845B82">
      <w:pPr>
        <w:spacing w:line="360" w:lineRule="auto"/>
        <w:ind w:left="1440"/>
      </w:pPr>
    </w:p>
    <w:p w14:paraId="4A4B0371" w14:textId="77777777" w:rsidR="00845B82" w:rsidRPr="00486F6E" w:rsidRDefault="00845B82" w:rsidP="00845B82">
      <w:pPr>
        <w:numPr>
          <w:ilvl w:val="0"/>
          <w:numId w:val="33"/>
        </w:numPr>
        <w:spacing w:line="360" w:lineRule="auto"/>
      </w:pPr>
      <w:r w:rsidRPr="00486F6E">
        <w:t xml:space="preserve">Çmimi total i Ofertës sonë, </w:t>
      </w:r>
      <w:r w:rsidRPr="00486F6E">
        <w:rPr>
          <w:b/>
        </w:rPr>
        <w:t>pa TVSH</w:t>
      </w:r>
      <w:r w:rsidRPr="00486F6E">
        <w:t xml:space="preserve">, është: ------------- </w:t>
      </w:r>
      <w:r w:rsidRPr="00486F6E">
        <w:rPr>
          <w:b/>
        </w:rPr>
        <w:t>[O</w:t>
      </w:r>
      <w:r>
        <w:rPr>
          <w:b/>
        </w:rPr>
        <w:t>rgani i masmedias/Agjencia e specializuar</w:t>
      </w:r>
      <w:r w:rsidRPr="00486F6E">
        <w:rPr>
          <w:b/>
        </w:rPr>
        <w:t xml:space="preserve"> e vendos </w:t>
      </w:r>
      <w:proofErr w:type="gramStart"/>
      <w:r w:rsidRPr="00486F6E">
        <w:rPr>
          <w:b/>
        </w:rPr>
        <w:t>në  shifra</w:t>
      </w:r>
      <w:proofErr w:type="gramEnd"/>
      <w:r w:rsidRPr="00486F6E">
        <w:rPr>
          <w:b/>
        </w:rPr>
        <w:t xml:space="preserve"> dhe fjalë];</w:t>
      </w:r>
    </w:p>
    <w:p w14:paraId="3ACFE955" w14:textId="77777777" w:rsidR="00845B82" w:rsidRPr="00486F6E" w:rsidRDefault="00845B82" w:rsidP="00845B82">
      <w:pPr>
        <w:numPr>
          <w:ilvl w:val="0"/>
          <w:numId w:val="33"/>
        </w:numPr>
        <w:spacing w:line="360" w:lineRule="auto"/>
      </w:pPr>
      <w:r w:rsidRPr="00486F6E">
        <w:t xml:space="preserve">Çmimi total i Ofertës sonë, </w:t>
      </w:r>
      <w:r w:rsidRPr="00486F6E">
        <w:rPr>
          <w:b/>
        </w:rPr>
        <w:t>me TVSH</w:t>
      </w:r>
      <w:r w:rsidRPr="00486F6E">
        <w:t xml:space="preserve">, është: ------------- </w:t>
      </w:r>
      <w:r w:rsidRPr="00486F6E">
        <w:rPr>
          <w:b/>
        </w:rPr>
        <w:t>[O</w:t>
      </w:r>
      <w:r>
        <w:rPr>
          <w:b/>
        </w:rPr>
        <w:t>rgani i masmedias/Agjencia e specializuar</w:t>
      </w:r>
      <w:r w:rsidRPr="00486F6E">
        <w:rPr>
          <w:b/>
        </w:rPr>
        <w:t xml:space="preserve"> e vendos </w:t>
      </w:r>
      <w:proofErr w:type="gramStart"/>
      <w:r w:rsidRPr="00486F6E">
        <w:rPr>
          <w:b/>
        </w:rPr>
        <w:t>në  shifra</w:t>
      </w:r>
      <w:proofErr w:type="gramEnd"/>
      <w:r w:rsidRPr="00486F6E">
        <w:rPr>
          <w:b/>
        </w:rPr>
        <w:t xml:space="preserve"> dhe fjalë];</w:t>
      </w:r>
    </w:p>
    <w:p w14:paraId="55372F34" w14:textId="77777777" w:rsidR="00845B82" w:rsidRPr="00486F6E" w:rsidRDefault="00845B82" w:rsidP="00845B82">
      <w:pPr>
        <w:spacing w:line="360" w:lineRule="auto"/>
        <w:ind w:left="720"/>
      </w:pPr>
    </w:p>
    <w:p w14:paraId="411AC91D" w14:textId="77777777" w:rsidR="00845B82" w:rsidRPr="00486F6E" w:rsidRDefault="00845B82" w:rsidP="00845B82">
      <w:pPr>
        <w:spacing w:line="360" w:lineRule="auto"/>
      </w:pPr>
    </w:p>
    <w:p w14:paraId="3BA2349A" w14:textId="77777777" w:rsidR="00845B82" w:rsidRPr="00486F6E" w:rsidRDefault="00845B82" w:rsidP="00845B82"/>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3932"/>
        <w:gridCol w:w="5108"/>
      </w:tblGrid>
      <w:tr w:rsidR="00845B82" w:rsidRPr="00486F6E" w14:paraId="65B3B8F9" w14:textId="77777777" w:rsidTr="00497BC0">
        <w:tc>
          <w:tcPr>
            <w:tcW w:w="2175" w:type="pct"/>
            <w:shd w:val="clear" w:color="auto" w:fill="auto"/>
          </w:tcPr>
          <w:p w14:paraId="58C8D455" w14:textId="77777777" w:rsidR="00845B82" w:rsidRPr="00486F6E" w:rsidRDefault="00845B82" w:rsidP="00497BC0">
            <w:pPr>
              <w:spacing w:before="120"/>
              <w:rPr>
                <w:b/>
              </w:rPr>
            </w:pPr>
            <w:r w:rsidRPr="00486F6E">
              <w:rPr>
                <w:b/>
              </w:rPr>
              <w:t>Emri i përfaqësuesit të ofertuesit</w:t>
            </w:r>
          </w:p>
        </w:tc>
        <w:tc>
          <w:tcPr>
            <w:tcW w:w="2825" w:type="pct"/>
          </w:tcPr>
          <w:p w14:paraId="2B86994C" w14:textId="77777777" w:rsidR="00845B82" w:rsidRPr="00486F6E" w:rsidRDefault="00845B82" w:rsidP="00497BC0">
            <w:pPr>
              <w:spacing w:before="120"/>
            </w:pPr>
          </w:p>
        </w:tc>
      </w:tr>
      <w:tr w:rsidR="00845B82" w:rsidRPr="00486F6E" w14:paraId="4688AAE8" w14:textId="77777777" w:rsidTr="00497BC0">
        <w:tc>
          <w:tcPr>
            <w:tcW w:w="2175" w:type="pct"/>
            <w:shd w:val="clear" w:color="auto" w:fill="auto"/>
          </w:tcPr>
          <w:p w14:paraId="3ACC036C" w14:textId="77777777" w:rsidR="00845B82" w:rsidRPr="00486F6E" w:rsidRDefault="00845B82" w:rsidP="00497BC0">
            <w:pPr>
              <w:spacing w:before="120"/>
              <w:rPr>
                <w:b/>
              </w:rPr>
            </w:pPr>
            <w:r w:rsidRPr="00486F6E">
              <w:rPr>
                <w:b/>
              </w:rPr>
              <w:t>Nënshkrimi</w:t>
            </w:r>
          </w:p>
        </w:tc>
        <w:tc>
          <w:tcPr>
            <w:tcW w:w="2825" w:type="pct"/>
          </w:tcPr>
          <w:p w14:paraId="3FAC0D57" w14:textId="77777777" w:rsidR="00845B82" w:rsidRPr="00486F6E" w:rsidRDefault="00845B82" w:rsidP="00497BC0">
            <w:pPr>
              <w:spacing w:before="120"/>
            </w:pPr>
          </w:p>
        </w:tc>
      </w:tr>
      <w:tr w:rsidR="00845B82" w:rsidRPr="00486F6E" w14:paraId="378FD0F6" w14:textId="77777777" w:rsidTr="00497BC0">
        <w:tc>
          <w:tcPr>
            <w:tcW w:w="2175" w:type="pct"/>
            <w:shd w:val="clear" w:color="auto" w:fill="auto"/>
          </w:tcPr>
          <w:p w14:paraId="04115A21" w14:textId="77777777" w:rsidR="00845B82" w:rsidRPr="00486F6E" w:rsidRDefault="00845B82" w:rsidP="00497BC0">
            <w:pPr>
              <w:spacing w:before="120"/>
              <w:rPr>
                <w:b/>
              </w:rPr>
            </w:pPr>
            <w:r w:rsidRPr="00486F6E">
              <w:rPr>
                <w:b/>
              </w:rPr>
              <w:t>Vula</w:t>
            </w:r>
          </w:p>
        </w:tc>
        <w:tc>
          <w:tcPr>
            <w:tcW w:w="2825" w:type="pct"/>
          </w:tcPr>
          <w:p w14:paraId="28BB6148" w14:textId="77777777" w:rsidR="00845B82" w:rsidRPr="00486F6E" w:rsidRDefault="00845B82" w:rsidP="00497BC0">
            <w:pPr>
              <w:spacing w:before="120"/>
            </w:pPr>
          </w:p>
        </w:tc>
      </w:tr>
      <w:tr w:rsidR="00845B82" w:rsidRPr="00486F6E" w14:paraId="7825CD2F" w14:textId="77777777" w:rsidTr="00497BC0">
        <w:tc>
          <w:tcPr>
            <w:tcW w:w="2175" w:type="pct"/>
          </w:tcPr>
          <w:p w14:paraId="235043FD" w14:textId="77777777" w:rsidR="00845B82" w:rsidRPr="00486F6E" w:rsidRDefault="00845B82" w:rsidP="00497BC0">
            <w:pPr>
              <w:spacing w:before="120"/>
              <w:rPr>
                <w:b/>
              </w:rPr>
            </w:pPr>
            <w:r w:rsidRPr="00486F6E">
              <w:rPr>
                <w:b/>
              </w:rPr>
              <w:t xml:space="preserve">Datë _________________ </w:t>
            </w:r>
          </w:p>
        </w:tc>
        <w:tc>
          <w:tcPr>
            <w:tcW w:w="2825" w:type="pct"/>
          </w:tcPr>
          <w:p w14:paraId="594CF37C" w14:textId="77777777" w:rsidR="00845B82" w:rsidRPr="00486F6E" w:rsidRDefault="00845B82" w:rsidP="00497BC0">
            <w:pPr>
              <w:spacing w:before="120"/>
            </w:pPr>
          </w:p>
        </w:tc>
      </w:tr>
    </w:tbl>
    <w:p w14:paraId="5D3D8EEA" w14:textId="77777777" w:rsidR="00845B82" w:rsidRPr="00486F6E" w:rsidRDefault="00845B82" w:rsidP="00845B82">
      <w:pPr>
        <w:pStyle w:val="S4-header1"/>
        <w:spacing w:before="0" w:after="0"/>
        <w:jc w:val="left"/>
        <w:rPr>
          <w:rFonts w:ascii="Times New Roman" w:hAnsi="Times New Roman"/>
          <w:sz w:val="22"/>
          <w:lang w:val="sq-AL"/>
        </w:rPr>
      </w:pPr>
      <w:r w:rsidRPr="00486F6E">
        <w:rPr>
          <w:rFonts w:ascii="Times New Roman" w:hAnsi="Times New Roman"/>
          <w:sz w:val="22"/>
          <w:lang w:val="sq-AL"/>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40"/>
      </w:tblGrid>
      <w:tr w:rsidR="00845B82" w:rsidRPr="00486F6E" w14:paraId="7B0F82D1" w14:textId="77777777" w:rsidTr="00497BC0">
        <w:trPr>
          <w:cantSplit/>
          <w:trHeight w:val="900"/>
        </w:trPr>
        <w:tc>
          <w:tcPr>
            <w:tcW w:w="5000" w:type="pct"/>
            <w:tcBorders>
              <w:top w:val="single" w:sz="12" w:space="0" w:color="auto"/>
              <w:left w:val="single" w:sz="12" w:space="0" w:color="auto"/>
              <w:bottom w:val="single" w:sz="12" w:space="0" w:color="auto"/>
              <w:right w:val="single" w:sz="12" w:space="0" w:color="auto"/>
            </w:tcBorders>
            <w:vAlign w:val="center"/>
          </w:tcPr>
          <w:p w14:paraId="1DA0972E" w14:textId="77777777" w:rsidR="00845B82" w:rsidRPr="00486F6E" w:rsidRDefault="00845B82" w:rsidP="00497BC0">
            <w:pPr>
              <w:pStyle w:val="TenderForms"/>
              <w:jc w:val="left"/>
              <w:rPr>
                <w:rStyle w:val="TenderFormsChar"/>
                <w:rFonts w:ascii="Times New Roman" w:hAnsi="Times New Roman"/>
                <w:b/>
                <w:bCs/>
                <w:sz w:val="22"/>
                <w:szCs w:val="22"/>
                <w:lang w:val="sq-AL" w:eastAsia="en-US"/>
              </w:rPr>
            </w:pPr>
            <w:bookmarkStart w:id="14" w:name="_Toc72826933"/>
            <w:bookmarkStart w:id="15" w:name="_Toc500691736"/>
            <w:bookmarkStart w:id="16" w:name="_Toc500695891"/>
            <w:bookmarkStart w:id="17" w:name="_Toc500696011"/>
            <w:bookmarkStart w:id="18" w:name="_Toc500700045"/>
            <w:bookmarkStart w:id="19" w:name="_Toc500702707"/>
            <w:bookmarkStart w:id="20" w:name="_Toc501196790"/>
            <w:bookmarkStart w:id="21" w:name="_Toc69932213"/>
            <w:r w:rsidRPr="00486F6E">
              <w:rPr>
                <w:rFonts w:ascii="Times New Roman" w:hAnsi="Times New Roman"/>
                <w:sz w:val="22"/>
                <w:szCs w:val="22"/>
                <w:lang w:val="sq-AL" w:eastAsia="en-US"/>
              </w:rPr>
              <w:lastRenderedPageBreak/>
              <w:t xml:space="preserve">Shtojca </w:t>
            </w:r>
            <w:r w:rsidRPr="00486F6E">
              <w:rPr>
                <w:rStyle w:val="TenderFormsChar"/>
                <w:rFonts w:ascii="Times New Roman" w:hAnsi="Times New Roman"/>
                <w:sz w:val="22"/>
                <w:szCs w:val="22"/>
                <w:lang w:val="sq-AL" w:eastAsia="en-US"/>
              </w:rPr>
              <w:t xml:space="preserve">2. </w:t>
            </w:r>
          </w:p>
          <w:p w14:paraId="34D46FF7" w14:textId="77777777" w:rsidR="00845B82" w:rsidRPr="00486F6E" w:rsidRDefault="00845B82" w:rsidP="00497BC0">
            <w:pPr>
              <w:pStyle w:val="TenderForms"/>
              <w:rPr>
                <w:rStyle w:val="TenderFormsChar"/>
                <w:rFonts w:ascii="Times New Roman" w:hAnsi="Times New Roman"/>
                <w:b/>
                <w:bCs/>
                <w:sz w:val="22"/>
                <w:szCs w:val="22"/>
                <w:lang w:val="sq-AL" w:eastAsia="en-US"/>
              </w:rPr>
            </w:pPr>
            <w:r w:rsidRPr="00486F6E">
              <w:rPr>
                <w:rFonts w:ascii="Times New Roman" w:hAnsi="Times New Roman"/>
                <w:b w:val="0"/>
                <w:i/>
                <w:sz w:val="22"/>
                <w:szCs w:val="22"/>
                <w:lang w:val="sq-AL" w:eastAsia="it-IT"/>
              </w:rPr>
              <w:t>(Shtojcë për t’u paraqitur nga operatori ekonomik)</w:t>
            </w:r>
          </w:p>
          <w:p w14:paraId="54D82FAB" w14:textId="77777777" w:rsidR="00845B82" w:rsidRPr="00486F6E" w:rsidRDefault="00845B82" w:rsidP="00497BC0">
            <w:pPr>
              <w:pStyle w:val="TenderForms"/>
              <w:rPr>
                <w:rStyle w:val="TenderFormsChar"/>
                <w:rFonts w:ascii="Times New Roman" w:hAnsi="Times New Roman"/>
                <w:b/>
                <w:bCs/>
                <w:sz w:val="22"/>
                <w:szCs w:val="22"/>
                <w:lang w:val="sq-AL" w:eastAsia="en-US"/>
              </w:rPr>
            </w:pPr>
            <w:r w:rsidRPr="00486F6E">
              <w:rPr>
                <w:rStyle w:val="TenderFormsChar"/>
                <w:rFonts w:ascii="Times New Roman" w:hAnsi="Times New Roman"/>
                <w:sz w:val="22"/>
                <w:szCs w:val="22"/>
                <w:lang w:val="sq-AL" w:eastAsia="en-US"/>
              </w:rPr>
              <w:t>LISTA E ÇMIMEVE</w:t>
            </w:r>
            <w:bookmarkEnd w:id="14"/>
            <w:r w:rsidRPr="00486F6E">
              <w:rPr>
                <w:rStyle w:val="TenderFormsChar"/>
                <w:rFonts w:ascii="Times New Roman" w:hAnsi="Times New Roman"/>
                <w:sz w:val="22"/>
                <w:szCs w:val="22"/>
                <w:lang w:val="sq-AL" w:eastAsia="en-US"/>
              </w:rPr>
              <w:t xml:space="preserve"> TË </w:t>
            </w:r>
            <w:bookmarkEnd w:id="15"/>
            <w:bookmarkEnd w:id="16"/>
            <w:bookmarkEnd w:id="17"/>
            <w:bookmarkEnd w:id="18"/>
            <w:bookmarkEnd w:id="19"/>
            <w:bookmarkEnd w:id="20"/>
            <w:bookmarkEnd w:id="21"/>
            <w:r>
              <w:rPr>
                <w:rStyle w:val="TenderFormsChar"/>
                <w:rFonts w:ascii="Times New Roman" w:hAnsi="Times New Roman"/>
                <w:sz w:val="22"/>
                <w:szCs w:val="22"/>
                <w:lang w:val="sq-AL" w:eastAsia="en-US"/>
              </w:rPr>
              <w:t>SHËRBIMEVE</w:t>
            </w:r>
          </w:p>
          <w:p w14:paraId="04A9A444" w14:textId="77777777" w:rsidR="00845B82" w:rsidRPr="00486F6E" w:rsidRDefault="00845B82" w:rsidP="00497BC0">
            <w:pPr>
              <w:pStyle w:val="TenderForms"/>
              <w:rPr>
                <w:rFonts w:ascii="Times New Roman" w:hAnsi="Times New Roman"/>
                <w:sz w:val="22"/>
                <w:szCs w:val="22"/>
                <w:lang w:val="sq-AL" w:eastAsia="en-US"/>
              </w:rPr>
            </w:pPr>
          </w:p>
        </w:tc>
      </w:tr>
      <w:tr w:rsidR="00845B82" w:rsidRPr="00486F6E" w14:paraId="1C149B78" w14:textId="77777777" w:rsidTr="00497BC0">
        <w:trPr>
          <w:cantSplit/>
        </w:trPr>
        <w:tc>
          <w:tcPr>
            <w:tcW w:w="5000" w:type="pct"/>
            <w:tcBorders>
              <w:top w:val="single" w:sz="12" w:space="0" w:color="auto"/>
              <w:left w:val="nil"/>
              <w:bottom w:val="nil"/>
              <w:right w:val="nil"/>
            </w:tcBorders>
            <w:vAlign w:val="center"/>
          </w:tcPr>
          <w:p w14:paraId="1D1A7C05" w14:textId="77777777" w:rsidR="00845B82" w:rsidRPr="00486F6E" w:rsidRDefault="00845B82" w:rsidP="00497BC0">
            <w:pPr>
              <w:tabs>
                <w:tab w:val="right" w:leader="underscore" w:pos="4752"/>
              </w:tabs>
              <w:spacing w:before="60" w:after="60"/>
            </w:pPr>
            <w:r w:rsidRPr="00486F6E">
              <w:rPr>
                <w:b/>
              </w:rPr>
              <w:t>Data</w:t>
            </w:r>
            <w:r w:rsidRPr="00486F6E">
              <w:t xml:space="preserve">: </w:t>
            </w:r>
            <w:r w:rsidRPr="00486F6E">
              <w:tab/>
            </w:r>
          </w:p>
        </w:tc>
      </w:tr>
      <w:tr w:rsidR="00845B82" w:rsidRPr="00346A8E" w14:paraId="60D285AF" w14:textId="77777777" w:rsidTr="00497BC0">
        <w:trPr>
          <w:cantSplit/>
        </w:trPr>
        <w:tc>
          <w:tcPr>
            <w:tcW w:w="5000" w:type="pct"/>
            <w:tcBorders>
              <w:top w:val="nil"/>
              <w:left w:val="nil"/>
              <w:bottom w:val="nil"/>
              <w:right w:val="nil"/>
            </w:tcBorders>
            <w:vAlign w:val="center"/>
          </w:tcPr>
          <w:p w14:paraId="5D9D014A" w14:textId="77777777" w:rsidR="00845B82" w:rsidRPr="009F7366" w:rsidRDefault="00845B82" w:rsidP="00497BC0">
            <w:pPr>
              <w:tabs>
                <w:tab w:val="left" w:pos="8220"/>
                <w:tab w:val="right" w:pos="9360"/>
              </w:tabs>
              <w:spacing w:before="120" w:after="120"/>
              <w:rPr>
                <w:b/>
              </w:rPr>
            </w:pPr>
            <w:r>
              <w:rPr>
                <w:b/>
              </w:rPr>
              <w:t xml:space="preserve">Objekti i procedurës </w:t>
            </w:r>
            <w:r w:rsidRPr="009F7366">
              <w:rPr>
                <w:b/>
              </w:rPr>
              <w:t>____________________________________</w:t>
            </w:r>
          </w:p>
          <w:p w14:paraId="6B4764A6" w14:textId="77777777" w:rsidR="00845B82" w:rsidRPr="009F7366" w:rsidRDefault="00845B82" w:rsidP="00497BC0">
            <w:pPr>
              <w:tabs>
                <w:tab w:val="left" w:pos="8220"/>
                <w:tab w:val="right" w:pos="9360"/>
              </w:tabs>
              <w:spacing w:before="120" w:after="120"/>
              <w:jc w:val="both"/>
            </w:pPr>
            <w:r w:rsidRPr="009F7366">
              <w:rPr>
                <w:b/>
              </w:rPr>
              <w:t xml:space="preserve">Emri dhe numri unik i identifikimit të </w:t>
            </w:r>
            <w:r w:rsidRPr="00486F6E">
              <w:rPr>
                <w:b/>
              </w:rPr>
              <w:t>O</w:t>
            </w:r>
            <w:r>
              <w:rPr>
                <w:b/>
              </w:rPr>
              <w:t>rgani i masmedias/Agjencia e specializuar</w:t>
            </w:r>
            <w:r w:rsidRPr="009F7366">
              <w:t xml:space="preserve"> (në rast BOE): __________________________________________________</w:t>
            </w:r>
          </w:p>
          <w:p w14:paraId="2CED1C4F" w14:textId="77777777" w:rsidR="00845B82" w:rsidRPr="009F7366" w:rsidRDefault="00845B82" w:rsidP="00497BC0">
            <w:pPr>
              <w:tabs>
                <w:tab w:val="left" w:pos="8220"/>
                <w:tab w:val="right" w:pos="9360"/>
              </w:tabs>
              <w:spacing w:before="120" w:after="120"/>
            </w:pPr>
            <w:r w:rsidRPr="009F7366">
              <w:rPr>
                <w:b/>
              </w:rPr>
              <w:t>Monedha</w:t>
            </w:r>
            <w:r w:rsidRPr="009F7366">
              <w:t>: ____________</w:t>
            </w:r>
          </w:p>
          <w:p w14:paraId="1F63BAAC" w14:textId="77777777" w:rsidR="00845B82" w:rsidRDefault="00845B82" w:rsidP="00497BC0">
            <w:pPr>
              <w:tabs>
                <w:tab w:val="left" w:pos="8220"/>
                <w:tab w:val="right" w:pos="9360"/>
              </w:tabs>
              <w:spacing w:before="120" w:after="120"/>
            </w:pPr>
            <w:r w:rsidRPr="009F7366">
              <w:t xml:space="preserve">Në rast të mospërputhjes midis çmimit për njësi dhe totalit, këto do të rregullohen </w:t>
            </w:r>
            <w:r>
              <w:t>si vijon:</w:t>
            </w:r>
          </w:p>
          <w:p w14:paraId="4FFD2642" w14:textId="77777777" w:rsidR="00845B82" w:rsidRPr="00486F6E" w:rsidRDefault="00845B82" w:rsidP="00497BC0">
            <w:pPr>
              <w:jc w:val="both"/>
            </w:pPr>
            <w:r w:rsidRPr="00486F6E">
              <w:t>1. Autoriteti/Enti Kontraktor kontrollon ofertat e paraqitura nëse kanë gabime arithmetike. Nëse ofertat rezultojnë me gabime arithmetike, autoriteti/enti i korrigjon këto gabime</w:t>
            </w:r>
            <w:r>
              <w:t xml:space="preserve"> </w:t>
            </w:r>
            <w:r w:rsidRPr="00486F6E">
              <w:t>si më poshtë:</w:t>
            </w:r>
          </w:p>
          <w:p w14:paraId="3DB1A0A5" w14:textId="77777777" w:rsidR="00845B82" w:rsidRPr="00510189" w:rsidRDefault="00845B82" w:rsidP="00845B82">
            <w:pPr>
              <w:pStyle w:val="CommentText"/>
              <w:numPr>
                <w:ilvl w:val="0"/>
                <w:numId w:val="34"/>
              </w:numPr>
              <w:jc w:val="both"/>
              <w:rPr>
                <w:rFonts w:ascii="Times New Roman" w:hAnsi="Times New Roman"/>
                <w:sz w:val="22"/>
                <w:szCs w:val="22"/>
                <w:lang w:val="sq-AL" w:eastAsia="en-US"/>
              </w:rPr>
            </w:pPr>
            <w:r w:rsidRPr="00510189">
              <w:rPr>
                <w:rFonts w:ascii="Times New Roman" w:hAnsi="Times New Roman"/>
                <w:sz w:val="22"/>
                <w:szCs w:val="22"/>
                <w:lang w:val="sq-AL" w:eastAsia="en-US"/>
              </w:rPr>
              <w:t>Nëse ka një mospërputhje midis çmimit për njësi dhe çmimit total, që rezulton nga shumëzimi i çmimit për njësi me sasinë, çmimi për njësi do të mbizotërojë dhe çmimi total do të ndryshohet përkatësisht.</w:t>
            </w:r>
          </w:p>
          <w:p w14:paraId="626CBEA5" w14:textId="77777777" w:rsidR="00845B82" w:rsidRPr="00510189" w:rsidRDefault="00845B82" w:rsidP="00845B82">
            <w:pPr>
              <w:pStyle w:val="CommentText"/>
              <w:numPr>
                <w:ilvl w:val="0"/>
                <w:numId w:val="34"/>
              </w:numPr>
              <w:jc w:val="both"/>
              <w:rPr>
                <w:rFonts w:ascii="Times New Roman" w:hAnsi="Times New Roman"/>
                <w:sz w:val="22"/>
                <w:szCs w:val="22"/>
                <w:lang w:val="sq-AL" w:eastAsia="en-US"/>
              </w:rPr>
            </w:pPr>
            <w:r w:rsidRPr="00510189">
              <w:rPr>
                <w:rFonts w:ascii="Times New Roman" w:hAnsi="Times New Roman"/>
                <w:sz w:val="22"/>
                <w:szCs w:val="22"/>
                <w:lang w:val="sq-AL" w:eastAsia="en-US"/>
              </w:rPr>
              <w:t>Nëse ka ndonjë mospërputhje në çmimin total, kur totali është shuma ose diferenca e nën-totaleve, çmimi nën-total mbizotëron dhe çmimi total korrigjohet bazuar në të.</w:t>
            </w:r>
          </w:p>
          <w:p w14:paraId="00DA9E94" w14:textId="77777777" w:rsidR="00845B82" w:rsidRPr="00486F6E" w:rsidRDefault="00845B82" w:rsidP="00845B82">
            <w:pPr>
              <w:numPr>
                <w:ilvl w:val="0"/>
                <w:numId w:val="34"/>
              </w:numPr>
              <w:spacing w:after="200" w:line="276" w:lineRule="auto"/>
              <w:jc w:val="both"/>
              <w:rPr>
                <w:dstrike/>
              </w:rPr>
            </w:pPr>
            <w:r w:rsidRPr="00486F6E">
              <w:t>Nëse ka ndonjë mospërputhje midis fjalëve dhe numrave, shuma me fjalë do të mbizotërojë. Përjashtim nga ky rregull është situata kur shuma ka të bëjë me gabimin, i cili do të korrigjohet sipas pikave (a) dhe (b) më lart, prandaj në këtë rast shuma në numër mbizotëron dhe ajo me fjalë do të korrigjohet.</w:t>
            </w:r>
          </w:p>
          <w:p w14:paraId="5E02570D" w14:textId="77777777" w:rsidR="00845B82" w:rsidRPr="00486F6E" w:rsidRDefault="00845B82" w:rsidP="00845B82">
            <w:pPr>
              <w:numPr>
                <w:ilvl w:val="0"/>
                <w:numId w:val="34"/>
              </w:numPr>
              <w:spacing w:after="200" w:line="276" w:lineRule="auto"/>
              <w:jc w:val="both"/>
            </w:pPr>
            <w:r w:rsidRPr="00486F6E">
              <w:t>Nëse ekziston një mospërputhje midis fjalëve dhe shifrave, shuma me fjalë do të mbizotërojë, përveç nëse shuma e shprehur me fjalë lidhet me një gabim aritmetik, rast në të cilin shuma në shifra do të mbizotërojë në bazë të (a) dhe (b) më sipër.</w:t>
            </w:r>
          </w:p>
          <w:p w14:paraId="1AD26BE9" w14:textId="77777777" w:rsidR="00845B82" w:rsidRPr="00486F6E" w:rsidRDefault="00845B82" w:rsidP="00497BC0">
            <w:pPr>
              <w:spacing w:before="120" w:after="120"/>
              <w:jc w:val="both"/>
            </w:pPr>
            <w:r w:rsidRPr="00486F6E">
              <w:t>Në çdo rast, Ofertat me gabime aritmetike refuzohen kur:</w:t>
            </w:r>
          </w:p>
          <w:p w14:paraId="158294F3" w14:textId="77777777" w:rsidR="00845B82" w:rsidRPr="00486F6E" w:rsidRDefault="00845B82" w:rsidP="00497BC0">
            <w:pPr>
              <w:spacing w:before="120" w:after="120"/>
              <w:jc w:val="both"/>
            </w:pPr>
            <w:r w:rsidRPr="00486F6E">
              <w:t>- vlera absolute e të gjitha korrigjimeve është më shumë se 2% e vlerës së ofertës ekonomike të ofruar;</w:t>
            </w:r>
          </w:p>
          <w:p w14:paraId="4D98F6CF" w14:textId="77777777" w:rsidR="00845B82" w:rsidRPr="00563213" w:rsidRDefault="00845B82" w:rsidP="00497BC0">
            <w:pPr>
              <w:spacing w:before="120" w:after="120"/>
              <w:jc w:val="both"/>
            </w:pPr>
            <w:r w:rsidRPr="00486F6E">
              <w:t>- vlera absolute e të gjitha korrigjimeve është më pak se 2%, por korrigj</w:t>
            </w:r>
            <w:r>
              <w:t>imi nuk pranohet nga ofertuesi.</w:t>
            </w:r>
          </w:p>
          <w:p w14:paraId="00413673" w14:textId="77777777" w:rsidR="00845B82" w:rsidRPr="009F7366" w:rsidRDefault="00845B82" w:rsidP="00497BC0">
            <w:pPr>
              <w:tabs>
                <w:tab w:val="left" w:pos="8220"/>
                <w:tab w:val="right" w:pos="9360"/>
              </w:tabs>
              <w:spacing w:before="120" w:after="120"/>
              <w:jc w:val="both"/>
            </w:pPr>
            <w:r w:rsidRPr="00563213">
              <w:t>Të gjithë</w:t>
            </w:r>
            <w:r w:rsidRPr="009F7366">
              <w:t xml:space="preserve"> artikujt në Formularin e Shërbimeve duhet të hidhen dhe tu vendoset çmimi i ofruar në Listën përkatëse të Çmimeve për sherbimet. </w:t>
            </w:r>
            <w:r>
              <w:t xml:space="preserve">Shërbimet </w:t>
            </w:r>
            <w:r w:rsidRPr="009F7366">
              <w:t xml:space="preserve">pa çmim do të konsiderohen si </w:t>
            </w:r>
            <w:r>
              <w:t>sherbime</w:t>
            </w:r>
            <w:r w:rsidRPr="009F7366">
              <w:t xml:space="preserve"> të paofruar dhe do të cojnë në refuzimin e ofertës.</w:t>
            </w:r>
          </w:p>
        </w:tc>
      </w:tr>
      <w:tr w:rsidR="00845B82" w:rsidRPr="00346A8E" w14:paraId="7425B956" w14:textId="77777777" w:rsidTr="00497BC0">
        <w:trPr>
          <w:cantSplit/>
        </w:trPr>
        <w:tc>
          <w:tcPr>
            <w:tcW w:w="5000" w:type="pct"/>
            <w:tcBorders>
              <w:top w:val="nil"/>
              <w:left w:val="nil"/>
              <w:bottom w:val="nil"/>
              <w:right w:val="nil"/>
            </w:tcBorders>
            <w:vAlign w:val="center"/>
          </w:tcPr>
          <w:p w14:paraId="7ACE0EDD" w14:textId="77777777" w:rsidR="00B431D2" w:rsidRDefault="00B431D2" w:rsidP="00497BC0">
            <w:pPr>
              <w:spacing w:before="120" w:after="120" w:line="240" w:lineRule="atLeast"/>
            </w:pPr>
          </w:p>
          <w:p w14:paraId="4E939244" w14:textId="77777777" w:rsidR="00610449" w:rsidRDefault="00610449" w:rsidP="00497BC0">
            <w:pPr>
              <w:spacing w:before="120" w:after="120" w:line="240" w:lineRule="atLeast"/>
            </w:pPr>
          </w:p>
          <w:p w14:paraId="6EBE2005" w14:textId="77777777" w:rsidR="00610449" w:rsidRDefault="00610449" w:rsidP="00497BC0">
            <w:pPr>
              <w:spacing w:before="120" w:after="120" w:line="240" w:lineRule="atLeast"/>
            </w:pPr>
          </w:p>
          <w:p w14:paraId="2B45480D" w14:textId="77777777" w:rsidR="00610449" w:rsidRDefault="00610449" w:rsidP="00497BC0">
            <w:pPr>
              <w:spacing w:before="120" w:after="120" w:line="240" w:lineRule="atLeast"/>
            </w:pPr>
          </w:p>
          <w:p w14:paraId="075F755A" w14:textId="0EDF657E" w:rsidR="00610449" w:rsidRPr="00486F6E" w:rsidRDefault="00610449" w:rsidP="00497BC0">
            <w:pPr>
              <w:spacing w:before="120" w:after="120" w:line="240" w:lineRule="atLeast"/>
            </w:pPr>
          </w:p>
        </w:tc>
      </w:tr>
    </w:tbl>
    <w:p w14:paraId="6644088F" w14:textId="77777777" w:rsidR="00845B82" w:rsidRPr="00486F6E" w:rsidRDefault="00845B82" w:rsidP="00845B82">
      <w:pPr>
        <w:ind w:left="720" w:hanging="720"/>
        <w:jc w:val="center"/>
        <w:rPr>
          <w:b/>
        </w:rPr>
      </w:pPr>
      <w:r w:rsidRPr="00486F6E">
        <w:rPr>
          <w:b/>
        </w:rPr>
        <w:lastRenderedPageBreak/>
        <w:t xml:space="preserve">Lista e Çmimeve </w:t>
      </w: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110"/>
        <w:gridCol w:w="2848"/>
        <w:gridCol w:w="44"/>
        <w:gridCol w:w="706"/>
        <w:gridCol w:w="856"/>
        <w:gridCol w:w="1700"/>
        <w:gridCol w:w="1776"/>
      </w:tblGrid>
      <w:tr w:rsidR="00845B82" w:rsidRPr="00486F6E" w14:paraId="0E2AF4B8" w14:textId="77777777" w:rsidTr="00497BC0">
        <w:tc>
          <w:tcPr>
            <w:tcW w:w="495" w:type="pct"/>
            <w:shd w:val="clear" w:color="auto" w:fill="auto"/>
          </w:tcPr>
          <w:p w14:paraId="5B093A94" w14:textId="77777777" w:rsidR="00845B82" w:rsidRPr="00486F6E" w:rsidRDefault="00845B82" w:rsidP="00497BC0">
            <w:pPr>
              <w:spacing w:before="60" w:after="60"/>
              <w:jc w:val="center"/>
              <w:rPr>
                <w:b/>
                <w:i/>
              </w:rPr>
            </w:pPr>
            <w:r w:rsidRPr="00486F6E">
              <w:rPr>
                <w:b/>
                <w:i/>
              </w:rPr>
              <w:t>1</w:t>
            </w:r>
          </w:p>
        </w:tc>
        <w:tc>
          <w:tcPr>
            <w:tcW w:w="1608" w:type="pct"/>
            <w:shd w:val="clear" w:color="auto" w:fill="auto"/>
          </w:tcPr>
          <w:p w14:paraId="0C19176F" w14:textId="77777777" w:rsidR="00845B82" w:rsidRPr="00486F6E" w:rsidRDefault="00845B82" w:rsidP="00497BC0">
            <w:pPr>
              <w:spacing w:before="60" w:after="60"/>
              <w:jc w:val="center"/>
              <w:rPr>
                <w:b/>
                <w:i/>
              </w:rPr>
            </w:pPr>
            <w:r w:rsidRPr="00486F6E">
              <w:rPr>
                <w:b/>
                <w:i/>
              </w:rPr>
              <w:t>2</w:t>
            </w:r>
          </w:p>
        </w:tc>
        <w:tc>
          <w:tcPr>
            <w:tcW w:w="449" w:type="pct"/>
            <w:gridSpan w:val="2"/>
            <w:shd w:val="clear" w:color="auto" w:fill="auto"/>
          </w:tcPr>
          <w:p w14:paraId="39A4C4BB" w14:textId="77777777" w:rsidR="00845B82" w:rsidRPr="00486F6E" w:rsidRDefault="00845B82" w:rsidP="00497BC0">
            <w:pPr>
              <w:spacing w:before="60" w:after="60"/>
              <w:jc w:val="center"/>
              <w:rPr>
                <w:b/>
                <w:i/>
              </w:rPr>
            </w:pPr>
            <w:r w:rsidRPr="00486F6E">
              <w:rPr>
                <w:b/>
                <w:i/>
              </w:rPr>
              <w:t>3</w:t>
            </w:r>
          </w:p>
        </w:tc>
        <w:tc>
          <w:tcPr>
            <w:tcW w:w="473" w:type="pct"/>
            <w:shd w:val="clear" w:color="auto" w:fill="auto"/>
          </w:tcPr>
          <w:p w14:paraId="011C17BF" w14:textId="77777777" w:rsidR="00845B82" w:rsidRPr="00486F6E" w:rsidRDefault="00845B82" w:rsidP="00497BC0">
            <w:pPr>
              <w:spacing w:before="60" w:after="60"/>
              <w:jc w:val="center"/>
              <w:rPr>
                <w:b/>
                <w:i/>
              </w:rPr>
            </w:pPr>
            <w:r w:rsidRPr="00486F6E">
              <w:rPr>
                <w:b/>
                <w:i/>
              </w:rPr>
              <w:t>4</w:t>
            </w:r>
          </w:p>
        </w:tc>
        <w:tc>
          <w:tcPr>
            <w:tcW w:w="1004" w:type="pct"/>
            <w:shd w:val="clear" w:color="auto" w:fill="auto"/>
          </w:tcPr>
          <w:p w14:paraId="2DC7BDC0" w14:textId="77777777" w:rsidR="00845B82" w:rsidRPr="00486F6E" w:rsidRDefault="00845B82" w:rsidP="00497BC0">
            <w:pPr>
              <w:spacing w:before="60" w:after="60"/>
              <w:jc w:val="center"/>
              <w:rPr>
                <w:b/>
                <w:i/>
              </w:rPr>
            </w:pPr>
            <w:r>
              <w:rPr>
                <w:b/>
                <w:i/>
              </w:rPr>
              <w:t>5</w:t>
            </w:r>
          </w:p>
        </w:tc>
        <w:tc>
          <w:tcPr>
            <w:tcW w:w="971" w:type="pct"/>
            <w:shd w:val="clear" w:color="auto" w:fill="auto"/>
          </w:tcPr>
          <w:p w14:paraId="62C72D8A" w14:textId="77777777" w:rsidR="00845B82" w:rsidRPr="00486F6E" w:rsidRDefault="00845B82" w:rsidP="00497BC0">
            <w:pPr>
              <w:spacing w:before="60" w:after="60"/>
              <w:jc w:val="center"/>
              <w:rPr>
                <w:b/>
                <w:i/>
              </w:rPr>
            </w:pPr>
          </w:p>
        </w:tc>
      </w:tr>
      <w:tr w:rsidR="00845B82" w:rsidRPr="00486F6E" w14:paraId="5B8BB736" w14:textId="77777777" w:rsidTr="00497BC0">
        <w:tc>
          <w:tcPr>
            <w:tcW w:w="495" w:type="pct"/>
            <w:shd w:val="clear" w:color="auto" w:fill="auto"/>
          </w:tcPr>
          <w:p w14:paraId="20FAF017" w14:textId="77777777" w:rsidR="00845B82" w:rsidRPr="00486F6E" w:rsidRDefault="00845B82" w:rsidP="00497BC0">
            <w:pPr>
              <w:jc w:val="center"/>
              <w:rPr>
                <w:b/>
              </w:rPr>
            </w:pPr>
            <w:r w:rsidRPr="00486F6E">
              <w:rPr>
                <w:b/>
              </w:rPr>
              <w:t>Artikulli</w:t>
            </w:r>
          </w:p>
        </w:tc>
        <w:tc>
          <w:tcPr>
            <w:tcW w:w="1608" w:type="pct"/>
            <w:shd w:val="clear" w:color="auto" w:fill="auto"/>
          </w:tcPr>
          <w:p w14:paraId="55D97380" w14:textId="77777777" w:rsidR="00845B82" w:rsidRPr="00486F6E" w:rsidRDefault="00845B82" w:rsidP="00497BC0">
            <w:pPr>
              <w:jc w:val="center"/>
              <w:rPr>
                <w:b/>
              </w:rPr>
            </w:pPr>
            <w:r w:rsidRPr="00486F6E">
              <w:rPr>
                <w:b/>
              </w:rPr>
              <w:t xml:space="preserve">Përshkrimi i </w:t>
            </w:r>
            <w:r>
              <w:rPr>
                <w:b/>
              </w:rPr>
              <w:t>sh</w:t>
            </w:r>
            <w:r w:rsidRPr="00AB3CB0">
              <w:rPr>
                <w:b/>
              </w:rPr>
              <w:t>ërbimit</w:t>
            </w:r>
          </w:p>
        </w:tc>
        <w:tc>
          <w:tcPr>
            <w:tcW w:w="449" w:type="pct"/>
            <w:gridSpan w:val="2"/>
            <w:shd w:val="clear" w:color="auto" w:fill="auto"/>
          </w:tcPr>
          <w:p w14:paraId="1230EAD7" w14:textId="77777777" w:rsidR="00845B82" w:rsidRPr="00486F6E" w:rsidRDefault="00845B82" w:rsidP="00497BC0">
            <w:pPr>
              <w:rPr>
                <w:b/>
              </w:rPr>
            </w:pPr>
            <w:r w:rsidRPr="00486F6E">
              <w:rPr>
                <w:b/>
              </w:rPr>
              <w:t>Sasia</w:t>
            </w:r>
          </w:p>
        </w:tc>
        <w:tc>
          <w:tcPr>
            <w:tcW w:w="473" w:type="pct"/>
            <w:shd w:val="clear" w:color="auto" w:fill="auto"/>
          </w:tcPr>
          <w:p w14:paraId="79ADFED0" w14:textId="77777777" w:rsidR="00845B82" w:rsidRPr="00486F6E" w:rsidRDefault="00845B82" w:rsidP="00497BC0">
            <w:pPr>
              <w:rPr>
                <w:b/>
              </w:rPr>
            </w:pPr>
            <w:r>
              <w:rPr>
                <w:b/>
              </w:rPr>
              <w:t>ç</w:t>
            </w:r>
            <w:r w:rsidRPr="00486F6E">
              <w:rPr>
                <w:b/>
              </w:rPr>
              <w:t>mimi p</w:t>
            </w:r>
            <w:r w:rsidRPr="00AB3CB0">
              <w:rPr>
                <w:b/>
              </w:rPr>
              <w:t>ë</w:t>
            </w:r>
            <w:r w:rsidRPr="00486F6E">
              <w:rPr>
                <w:b/>
              </w:rPr>
              <w:t>r nj</w:t>
            </w:r>
            <w:r w:rsidRPr="00AB3CB0">
              <w:rPr>
                <w:b/>
              </w:rPr>
              <w:t>ë</w:t>
            </w:r>
            <w:r w:rsidRPr="00486F6E">
              <w:rPr>
                <w:b/>
              </w:rPr>
              <w:t>si</w:t>
            </w:r>
          </w:p>
        </w:tc>
        <w:tc>
          <w:tcPr>
            <w:tcW w:w="1004" w:type="pct"/>
            <w:shd w:val="clear" w:color="auto" w:fill="auto"/>
          </w:tcPr>
          <w:p w14:paraId="2315610F" w14:textId="77777777" w:rsidR="00845B82" w:rsidRPr="00486F6E" w:rsidRDefault="00845B82" w:rsidP="00497BC0">
            <w:pPr>
              <w:spacing w:line="240" w:lineRule="atLeast"/>
              <w:jc w:val="center"/>
              <w:rPr>
                <w:b/>
              </w:rPr>
            </w:pPr>
            <w:r w:rsidRPr="00486F6E">
              <w:rPr>
                <w:b/>
              </w:rPr>
              <w:t>Çmimi total</w:t>
            </w:r>
          </w:p>
          <w:p w14:paraId="06393AB8" w14:textId="77777777" w:rsidR="00845B82" w:rsidRPr="00486F6E" w:rsidRDefault="00845B82" w:rsidP="00497BC0">
            <w:pPr>
              <w:jc w:val="center"/>
              <w:rPr>
                <w:b/>
              </w:rPr>
            </w:pPr>
            <w:r w:rsidRPr="00486F6E">
              <w:rPr>
                <w:b/>
              </w:rPr>
              <w:t xml:space="preserve">për </w:t>
            </w:r>
            <w:r>
              <w:rPr>
                <w:b/>
              </w:rPr>
              <w:t xml:space="preserve">sherbim </w:t>
            </w:r>
            <w:r w:rsidRPr="00486F6E">
              <w:rPr>
                <w:b/>
              </w:rPr>
              <w:t>(</w:t>
            </w:r>
            <w:r w:rsidRPr="00486F6E">
              <w:rPr>
                <w:b/>
                <w:i/>
              </w:rPr>
              <w:t>3</w:t>
            </w:r>
            <w:r w:rsidRPr="00486F6E">
              <w:rPr>
                <w:b/>
              </w:rPr>
              <w:t xml:space="preserve"> x </w:t>
            </w:r>
            <w:r w:rsidRPr="00486F6E">
              <w:rPr>
                <w:b/>
                <w:i/>
              </w:rPr>
              <w:t>4X</w:t>
            </w:r>
            <w:r w:rsidRPr="00486F6E">
              <w:rPr>
                <w:b/>
              </w:rPr>
              <w:t>)</w:t>
            </w:r>
          </w:p>
        </w:tc>
        <w:tc>
          <w:tcPr>
            <w:tcW w:w="971" w:type="pct"/>
            <w:shd w:val="clear" w:color="auto" w:fill="auto"/>
          </w:tcPr>
          <w:p w14:paraId="5C8E5625" w14:textId="77777777" w:rsidR="00845B82" w:rsidRPr="00486F6E" w:rsidRDefault="00845B82" w:rsidP="00497BC0">
            <w:pPr>
              <w:jc w:val="center"/>
              <w:rPr>
                <w:b/>
              </w:rPr>
            </w:pPr>
          </w:p>
        </w:tc>
      </w:tr>
      <w:tr w:rsidR="00845B82" w:rsidRPr="00486F6E" w14:paraId="1E1177DC" w14:textId="77777777" w:rsidTr="00497BC0">
        <w:tc>
          <w:tcPr>
            <w:tcW w:w="495" w:type="pct"/>
            <w:shd w:val="clear" w:color="auto" w:fill="auto"/>
          </w:tcPr>
          <w:p w14:paraId="1A00706E" w14:textId="77777777" w:rsidR="00845B82" w:rsidRPr="00486F6E" w:rsidRDefault="00845B82" w:rsidP="00497BC0">
            <w:pPr>
              <w:spacing w:before="60" w:after="60"/>
            </w:pPr>
            <w:r w:rsidRPr="00486F6E">
              <w:t>1.</w:t>
            </w:r>
          </w:p>
        </w:tc>
        <w:tc>
          <w:tcPr>
            <w:tcW w:w="1608" w:type="pct"/>
            <w:shd w:val="clear" w:color="auto" w:fill="auto"/>
          </w:tcPr>
          <w:p w14:paraId="1DE5EF53" w14:textId="77777777" w:rsidR="00845B82" w:rsidRPr="00486F6E" w:rsidRDefault="00845B82" w:rsidP="00497BC0">
            <w:pPr>
              <w:spacing w:before="60" w:after="60"/>
            </w:pPr>
          </w:p>
        </w:tc>
        <w:tc>
          <w:tcPr>
            <w:tcW w:w="449" w:type="pct"/>
            <w:gridSpan w:val="2"/>
          </w:tcPr>
          <w:p w14:paraId="191B01F2" w14:textId="77777777" w:rsidR="00845B82" w:rsidRPr="00486F6E" w:rsidRDefault="00845B82" w:rsidP="00497BC0">
            <w:pPr>
              <w:spacing w:before="60" w:after="60"/>
            </w:pPr>
          </w:p>
        </w:tc>
        <w:tc>
          <w:tcPr>
            <w:tcW w:w="473" w:type="pct"/>
            <w:shd w:val="clear" w:color="auto" w:fill="auto"/>
          </w:tcPr>
          <w:p w14:paraId="3C265CA2" w14:textId="77777777" w:rsidR="00845B82" w:rsidRPr="00486F6E" w:rsidRDefault="00845B82" w:rsidP="00497BC0">
            <w:pPr>
              <w:spacing w:before="60" w:after="60"/>
            </w:pPr>
          </w:p>
        </w:tc>
        <w:tc>
          <w:tcPr>
            <w:tcW w:w="1004" w:type="pct"/>
            <w:shd w:val="clear" w:color="auto" w:fill="auto"/>
          </w:tcPr>
          <w:p w14:paraId="26BC83C7" w14:textId="77777777" w:rsidR="00845B82" w:rsidRPr="00486F6E" w:rsidRDefault="00845B82" w:rsidP="00497BC0">
            <w:pPr>
              <w:spacing w:before="60" w:after="60"/>
            </w:pPr>
          </w:p>
        </w:tc>
        <w:tc>
          <w:tcPr>
            <w:tcW w:w="971" w:type="pct"/>
            <w:shd w:val="clear" w:color="auto" w:fill="auto"/>
          </w:tcPr>
          <w:p w14:paraId="2918235D" w14:textId="77777777" w:rsidR="00845B82" w:rsidRPr="00486F6E" w:rsidRDefault="00845B82" w:rsidP="00497BC0">
            <w:pPr>
              <w:spacing w:before="60" w:after="60"/>
            </w:pPr>
          </w:p>
        </w:tc>
      </w:tr>
      <w:tr w:rsidR="00845B82" w:rsidRPr="00486F6E" w14:paraId="59E71287" w14:textId="77777777" w:rsidTr="00497BC0">
        <w:tc>
          <w:tcPr>
            <w:tcW w:w="495" w:type="pct"/>
            <w:shd w:val="clear" w:color="auto" w:fill="auto"/>
          </w:tcPr>
          <w:p w14:paraId="1F2FFAEE" w14:textId="77777777" w:rsidR="00845B82" w:rsidRPr="00486F6E" w:rsidRDefault="00845B82" w:rsidP="00497BC0">
            <w:pPr>
              <w:spacing w:before="60" w:after="60"/>
            </w:pPr>
            <w:r w:rsidRPr="00486F6E">
              <w:t>2.</w:t>
            </w:r>
          </w:p>
        </w:tc>
        <w:tc>
          <w:tcPr>
            <w:tcW w:w="1608" w:type="pct"/>
            <w:shd w:val="clear" w:color="auto" w:fill="auto"/>
          </w:tcPr>
          <w:p w14:paraId="0EBA454B" w14:textId="77777777" w:rsidR="00845B82" w:rsidRPr="00486F6E" w:rsidRDefault="00845B82" w:rsidP="00497BC0">
            <w:pPr>
              <w:spacing w:before="60" w:after="60"/>
            </w:pPr>
          </w:p>
        </w:tc>
        <w:tc>
          <w:tcPr>
            <w:tcW w:w="449" w:type="pct"/>
            <w:gridSpan w:val="2"/>
          </w:tcPr>
          <w:p w14:paraId="1B011701" w14:textId="77777777" w:rsidR="00845B82" w:rsidRPr="00486F6E" w:rsidRDefault="00845B82" w:rsidP="00497BC0">
            <w:pPr>
              <w:spacing w:before="60" w:after="60"/>
            </w:pPr>
          </w:p>
        </w:tc>
        <w:tc>
          <w:tcPr>
            <w:tcW w:w="473" w:type="pct"/>
            <w:shd w:val="clear" w:color="auto" w:fill="auto"/>
          </w:tcPr>
          <w:p w14:paraId="13DC4327" w14:textId="77777777" w:rsidR="00845B82" w:rsidRPr="00486F6E" w:rsidRDefault="00845B82" w:rsidP="00497BC0">
            <w:pPr>
              <w:spacing w:before="60" w:after="60"/>
            </w:pPr>
          </w:p>
        </w:tc>
        <w:tc>
          <w:tcPr>
            <w:tcW w:w="1004" w:type="pct"/>
            <w:shd w:val="clear" w:color="auto" w:fill="auto"/>
          </w:tcPr>
          <w:p w14:paraId="0408F514" w14:textId="77777777" w:rsidR="00845B82" w:rsidRPr="00486F6E" w:rsidRDefault="00845B82" w:rsidP="00497BC0">
            <w:pPr>
              <w:spacing w:before="60" w:after="60"/>
            </w:pPr>
          </w:p>
        </w:tc>
        <w:tc>
          <w:tcPr>
            <w:tcW w:w="971" w:type="pct"/>
            <w:shd w:val="clear" w:color="auto" w:fill="auto"/>
          </w:tcPr>
          <w:p w14:paraId="66AEC5CC" w14:textId="77777777" w:rsidR="00845B82" w:rsidRPr="00486F6E" w:rsidRDefault="00845B82" w:rsidP="00497BC0">
            <w:pPr>
              <w:spacing w:before="60" w:after="60"/>
            </w:pPr>
          </w:p>
        </w:tc>
      </w:tr>
      <w:tr w:rsidR="00845B82" w:rsidRPr="00486F6E" w14:paraId="58147431" w14:textId="77777777" w:rsidTr="00497BC0">
        <w:tc>
          <w:tcPr>
            <w:tcW w:w="495" w:type="pct"/>
            <w:shd w:val="clear" w:color="auto" w:fill="auto"/>
          </w:tcPr>
          <w:p w14:paraId="10BEA2B5" w14:textId="77777777" w:rsidR="00845B82" w:rsidRPr="00486F6E" w:rsidRDefault="00845B82" w:rsidP="00497BC0">
            <w:pPr>
              <w:spacing w:before="60" w:after="60"/>
            </w:pPr>
            <w:r w:rsidRPr="00486F6E">
              <w:t>3.</w:t>
            </w:r>
          </w:p>
        </w:tc>
        <w:tc>
          <w:tcPr>
            <w:tcW w:w="1608" w:type="pct"/>
            <w:shd w:val="clear" w:color="auto" w:fill="auto"/>
          </w:tcPr>
          <w:p w14:paraId="7C74AF2D" w14:textId="77777777" w:rsidR="00845B82" w:rsidRPr="00486F6E" w:rsidRDefault="00845B82" w:rsidP="00497BC0">
            <w:pPr>
              <w:spacing w:before="60" w:after="60"/>
            </w:pPr>
          </w:p>
        </w:tc>
        <w:tc>
          <w:tcPr>
            <w:tcW w:w="449" w:type="pct"/>
            <w:gridSpan w:val="2"/>
          </w:tcPr>
          <w:p w14:paraId="23713EBF" w14:textId="77777777" w:rsidR="00845B82" w:rsidRPr="00486F6E" w:rsidRDefault="00845B82" w:rsidP="00497BC0">
            <w:pPr>
              <w:spacing w:before="60" w:after="60"/>
            </w:pPr>
          </w:p>
        </w:tc>
        <w:tc>
          <w:tcPr>
            <w:tcW w:w="473" w:type="pct"/>
            <w:shd w:val="clear" w:color="auto" w:fill="auto"/>
          </w:tcPr>
          <w:p w14:paraId="4A80E05B" w14:textId="77777777" w:rsidR="00845B82" w:rsidRPr="00486F6E" w:rsidRDefault="00845B82" w:rsidP="00497BC0">
            <w:pPr>
              <w:spacing w:before="60" w:after="60"/>
            </w:pPr>
          </w:p>
        </w:tc>
        <w:tc>
          <w:tcPr>
            <w:tcW w:w="1004" w:type="pct"/>
            <w:shd w:val="clear" w:color="auto" w:fill="auto"/>
          </w:tcPr>
          <w:p w14:paraId="4D2BDB06" w14:textId="77777777" w:rsidR="00845B82" w:rsidRPr="00486F6E" w:rsidRDefault="00845B82" w:rsidP="00497BC0">
            <w:pPr>
              <w:spacing w:before="60" w:after="60"/>
            </w:pPr>
          </w:p>
        </w:tc>
        <w:tc>
          <w:tcPr>
            <w:tcW w:w="971" w:type="pct"/>
            <w:shd w:val="clear" w:color="auto" w:fill="auto"/>
          </w:tcPr>
          <w:p w14:paraId="267E5876" w14:textId="77777777" w:rsidR="00845B82" w:rsidRPr="00486F6E" w:rsidRDefault="00845B82" w:rsidP="00497BC0">
            <w:pPr>
              <w:spacing w:before="60" w:after="60"/>
            </w:pPr>
          </w:p>
        </w:tc>
      </w:tr>
      <w:tr w:rsidR="00845B82" w:rsidRPr="00486F6E" w14:paraId="479CC918" w14:textId="77777777" w:rsidTr="00497BC0">
        <w:tc>
          <w:tcPr>
            <w:tcW w:w="495" w:type="pct"/>
            <w:shd w:val="clear" w:color="auto" w:fill="auto"/>
          </w:tcPr>
          <w:p w14:paraId="23BA6706" w14:textId="77777777" w:rsidR="00845B82" w:rsidRPr="00486F6E" w:rsidRDefault="00845B82" w:rsidP="00497BC0">
            <w:pPr>
              <w:spacing w:before="60" w:after="60"/>
            </w:pPr>
            <w:r w:rsidRPr="00486F6E">
              <w:t>4</w:t>
            </w:r>
          </w:p>
        </w:tc>
        <w:tc>
          <w:tcPr>
            <w:tcW w:w="1608" w:type="pct"/>
            <w:shd w:val="clear" w:color="auto" w:fill="auto"/>
          </w:tcPr>
          <w:p w14:paraId="410F283F" w14:textId="77777777" w:rsidR="00845B82" w:rsidRPr="00486F6E" w:rsidRDefault="00845B82" w:rsidP="00497BC0">
            <w:pPr>
              <w:spacing w:before="60" w:after="60"/>
            </w:pPr>
          </w:p>
        </w:tc>
        <w:tc>
          <w:tcPr>
            <w:tcW w:w="449" w:type="pct"/>
            <w:gridSpan w:val="2"/>
          </w:tcPr>
          <w:p w14:paraId="7D87D545" w14:textId="77777777" w:rsidR="00845B82" w:rsidRPr="00486F6E" w:rsidRDefault="00845B82" w:rsidP="00497BC0">
            <w:pPr>
              <w:spacing w:before="60" w:after="60"/>
            </w:pPr>
          </w:p>
        </w:tc>
        <w:tc>
          <w:tcPr>
            <w:tcW w:w="473" w:type="pct"/>
            <w:shd w:val="clear" w:color="auto" w:fill="auto"/>
          </w:tcPr>
          <w:p w14:paraId="5F0DB6D8" w14:textId="77777777" w:rsidR="00845B82" w:rsidRPr="00486F6E" w:rsidRDefault="00845B82" w:rsidP="00497BC0">
            <w:pPr>
              <w:spacing w:before="60" w:after="60"/>
            </w:pPr>
          </w:p>
        </w:tc>
        <w:tc>
          <w:tcPr>
            <w:tcW w:w="1004" w:type="pct"/>
            <w:shd w:val="clear" w:color="auto" w:fill="auto"/>
          </w:tcPr>
          <w:p w14:paraId="2C2C6332" w14:textId="77777777" w:rsidR="00845B82" w:rsidRPr="00486F6E" w:rsidRDefault="00845B82" w:rsidP="00497BC0">
            <w:pPr>
              <w:spacing w:before="60" w:after="60"/>
            </w:pPr>
          </w:p>
        </w:tc>
        <w:tc>
          <w:tcPr>
            <w:tcW w:w="971" w:type="pct"/>
            <w:shd w:val="clear" w:color="auto" w:fill="auto"/>
          </w:tcPr>
          <w:p w14:paraId="3DE65021" w14:textId="77777777" w:rsidR="00845B82" w:rsidRPr="00486F6E" w:rsidRDefault="00845B82" w:rsidP="00497BC0">
            <w:pPr>
              <w:spacing w:before="60" w:after="60"/>
            </w:pPr>
          </w:p>
        </w:tc>
      </w:tr>
      <w:tr w:rsidR="00845B82" w:rsidRPr="00486F6E" w14:paraId="7F43C086" w14:textId="77777777" w:rsidTr="00497BC0">
        <w:tc>
          <w:tcPr>
            <w:tcW w:w="495" w:type="pct"/>
          </w:tcPr>
          <w:p w14:paraId="64DB8604" w14:textId="77777777" w:rsidR="00845B82" w:rsidRPr="00486F6E" w:rsidRDefault="00845B82" w:rsidP="00497BC0">
            <w:pPr>
              <w:spacing w:before="60" w:after="60"/>
              <w:jc w:val="right"/>
              <w:rPr>
                <w:b/>
              </w:rPr>
            </w:pPr>
          </w:p>
        </w:tc>
        <w:tc>
          <w:tcPr>
            <w:tcW w:w="3534" w:type="pct"/>
            <w:gridSpan w:val="5"/>
            <w:shd w:val="clear" w:color="auto" w:fill="auto"/>
          </w:tcPr>
          <w:p w14:paraId="54B141A9" w14:textId="77777777" w:rsidR="00845B82" w:rsidRPr="00486F6E" w:rsidRDefault="00845B82" w:rsidP="00497BC0">
            <w:pPr>
              <w:spacing w:before="60" w:after="60"/>
              <w:jc w:val="right"/>
              <w:rPr>
                <w:b/>
              </w:rPr>
            </w:pPr>
            <w:r w:rsidRPr="00486F6E">
              <w:rPr>
                <w:b/>
              </w:rPr>
              <w:t>Çmimi total (</w:t>
            </w:r>
            <w:r>
              <w:rPr>
                <w:b/>
              </w:rPr>
              <w:t>Shërbimet</w:t>
            </w:r>
            <w:r w:rsidRPr="00486F6E">
              <w:rPr>
                <w:b/>
              </w:rPr>
              <w:t xml:space="preserve">) </w:t>
            </w:r>
          </w:p>
        </w:tc>
        <w:tc>
          <w:tcPr>
            <w:tcW w:w="971" w:type="pct"/>
            <w:shd w:val="clear" w:color="auto" w:fill="auto"/>
          </w:tcPr>
          <w:p w14:paraId="2F30D40D" w14:textId="77777777" w:rsidR="00845B82" w:rsidRPr="00486F6E" w:rsidRDefault="00845B82" w:rsidP="00497BC0">
            <w:pPr>
              <w:spacing w:before="60" w:after="60"/>
            </w:pPr>
            <w:r w:rsidRPr="00486F6E">
              <w:t>_____________</w:t>
            </w:r>
          </w:p>
        </w:tc>
      </w:tr>
      <w:tr w:rsidR="00845B82" w:rsidRPr="00486F6E" w14:paraId="3255C306" w14:textId="77777777" w:rsidTr="00497BC0">
        <w:tblPrEx>
          <w:tblLook w:val="01E0" w:firstRow="1" w:lastRow="1" w:firstColumn="1" w:lastColumn="1" w:noHBand="0" w:noVBand="0"/>
        </w:tblPrEx>
        <w:tc>
          <w:tcPr>
            <w:tcW w:w="2129" w:type="pct"/>
            <w:gridSpan w:val="3"/>
            <w:shd w:val="clear" w:color="auto" w:fill="auto"/>
          </w:tcPr>
          <w:p w14:paraId="653DD1A8" w14:textId="77777777" w:rsidR="00845B82" w:rsidRPr="00486F6E" w:rsidRDefault="00845B82" w:rsidP="00497BC0">
            <w:pPr>
              <w:spacing w:before="120"/>
              <w:rPr>
                <w:b/>
              </w:rPr>
            </w:pPr>
            <w:r w:rsidRPr="00486F6E">
              <w:rPr>
                <w:b/>
              </w:rPr>
              <w:t>Çmimi Neto pa TVSH</w:t>
            </w:r>
          </w:p>
        </w:tc>
        <w:tc>
          <w:tcPr>
            <w:tcW w:w="2871" w:type="pct"/>
            <w:gridSpan w:val="4"/>
            <w:shd w:val="clear" w:color="auto" w:fill="auto"/>
          </w:tcPr>
          <w:p w14:paraId="0FA11956" w14:textId="77777777" w:rsidR="00845B82" w:rsidRPr="00486F6E" w:rsidRDefault="00845B82" w:rsidP="00497BC0">
            <w:pPr>
              <w:spacing w:before="120"/>
            </w:pPr>
          </w:p>
        </w:tc>
      </w:tr>
      <w:tr w:rsidR="00845B82" w:rsidRPr="00486F6E" w14:paraId="6A5EC541" w14:textId="77777777" w:rsidTr="00497BC0">
        <w:tblPrEx>
          <w:tblLook w:val="01E0" w:firstRow="1" w:lastRow="1" w:firstColumn="1" w:lastColumn="1" w:noHBand="0" w:noVBand="0"/>
        </w:tblPrEx>
        <w:tc>
          <w:tcPr>
            <w:tcW w:w="2129" w:type="pct"/>
            <w:gridSpan w:val="3"/>
            <w:shd w:val="clear" w:color="auto" w:fill="auto"/>
          </w:tcPr>
          <w:p w14:paraId="1F277B4C" w14:textId="77777777" w:rsidR="00845B82" w:rsidRPr="00486F6E" w:rsidRDefault="00845B82" w:rsidP="00497BC0">
            <w:pPr>
              <w:spacing w:before="120"/>
              <w:rPr>
                <w:b/>
              </w:rPr>
            </w:pPr>
            <w:r w:rsidRPr="00486F6E">
              <w:rPr>
                <w:b/>
              </w:rPr>
              <w:t>TVSH (%)</w:t>
            </w:r>
          </w:p>
        </w:tc>
        <w:tc>
          <w:tcPr>
            <w:tcW w:w="2871" w:type="pct"/>
            <w:gridSpan w:val="4"/>
            <w:shd w:val="clear" w:color="auto" w:fill="auto"/>
          </w:tcPr>
          <w:p w14:paraId="48B1DC57" w14:textId="77777777" w:rsidR="00845B82" w:rsidRPr="00486F6E" w:rsidRDefault="00845B82" w:rsidP="00497BC0">
            <w:pPr>
              <w:spacing w:before="120"/>
            </w:pPr>
          </w:p>
        </w:tc>
      </w:tr>
      <w:tr w:rsidR="00845B82" w:rsidRPr="00486F6E" w14:paraId="0E83BD41" w14:textId="77777777" w:rsidTr="00497BC0">
        <w:tblPrEx>
          <w:tblLook w:val="01E0" w:firstRow="1" w:lastRow="1" w:firstColumn="1" w:lastColumn="1" w:noHBand="0" w:noVBand="0"/>
        </w:tblPrEx>
        <w:tc>
          <w:tcPr>
            <w:tcW w:w="2129" w:type="pct"/>
            <w:gridSpan w:val="3"/>
            <w:shd w:val="clear" w:color="auto" w:fill="auto"/>
          </w:tcPr>
          <w:p w14:paraId="50C22BAC" w14:textId="77777777" w:rsidR="00845B82" w:rsidRPr="00486F6E" w:rsidRDefault="00845B82" w:rsidP="00497BC0">
            <w:pPr>
              <w:spacing w:before="120"/>
              <w:rPr>
                <w:b/>
              </w:rPr>
            </w:pPr>
            <w:r w:rsidRPr="00486F6E">
              <w:rPr>
                <w:b/>
              </w:rPr>
              <w:t>Çmimi total me TVSH:</w:t>
            </w:r>
          </w:p>
        </w:tc>
        <w:tc>
          <w:tcPr>
            <w:tcW w:w="2871" w:type="pct"/>
            <w:gridSpan w:val="4"/>
            <w:shd w:val="clear" w:color="auto" w:fill="auto"/>
          </w:tcPr>
          <w:p w14:paraId="44125640" w14:textId="77777777" w:rsidR="00845B82" w:rsidRPr="00486F6E" w:rsidRDefault="00845B82" w:rsidP="00497BC0">
            <w:pPr>
              <w:spacing w:before="120"/>
            </w:pPr>
          </w:p>
        </w:tc>
      </w:tr>
      <w:tr w:rsidR="00845B82" w:rsidRPr="00486F6E" w14:paraId="52D5D585" w14:textId="77777777" w:rsidTr="00497BC0">
        <w:tblPrEx>
          <w:tblLook w:val="01E0" w:firstRow="1" w:lastRow="1" w:firstColumn="1" w:lastColumn="1" w:noHBand="0" w:noVBand="0"/>
        </w:tblPrEx>
        <w:tc>
          <w:tcPr>
            <w:tcW w:w="2129" w:type="pct"/>
            <w:gridSpan w:val="3"/>
            <w:shd w:val="clear" w:color="auto" w:fill="auto"/>
          </w:tcPr>
          <w:p w14:paraId="6F001E95" w14:textId="77777777" w:rsidR="00845B82" w:rsidRPr="00486F6E" w:rsidRDefault="00845B82" w:rsidP="00497BC0">
            <w:pPr>
              <w:spacing w:before="120"/>
              <w:rPr>
                <w:b/>
              </w:rPr>
            </w:pPr>
            <w:r w:rsidRPr="00486F6E">
              <w:rPr>
                <w:b/>
              </w:rPr>
              <w:t>Emri i përfaqësuesit të ofertuesit</w:t>
            </w:r>
          </w:p>
        </w:tc>
        <w:tc>
          <w:tcPr>
            <w:tcW w:w="2871" w:type="pct"/>
            <w:gridSpan w:val="4"/>
            <w:shd w:val="clear" w:color="auto" w:fill="auto"/>
          </w:tcPr>
          <w:p w14:paraId="72A22E44" w14:textId="77777777" w:rsidR="00845B82" w:rsidRPr="00486F6E" w:rsidRDefault="00845B82" w:rsidP="00497BC0">
            <w:pPr>
              <w:spacing w:before="120"/>
            </w:pPr>
          </w:p>
        </w:tc>
      </w:tr>
      <w:tr w:rsidR="00845B82" w:rsidRPr="00486F6E" w14:paraId="3315B922" w14:textId="77777777" w:rsidTr="00497BC0">
        <w:tblPrEx>
          <w:tblLook w:val="01E0" w:firstRow="1" w:lastRow="1" w:firstColumn="1" w:lastColumn="1" w:noHBand="0" w:noVBand="0"/>
        </w:tblPrEx>
        <w:tc>
          <w:tcPr>
            <w:tcW w:w="2129" w:type="pct"/>
            <w:gridSpan w:val="3"/>
            <w:shd w:val="clear" w:color="auto" w:fill="auto"/>
          </w:tcPr>
          <w:p w14:paraId="706D4207" w14:textId="77777777" w:rsidR="00845B82" w:rsidRPr="00486F6E" w:rsidRDefault="00845B82" w:rsidP="00497BC0">
            <w:pPr>
              <w:spacing w:before="120"/>
              <w:rPr>
                <w:b/>
              </w:rPr>
            </w:pPr>
            <w:r w:rsidRPr="00486F6E">
              <w:rPr>
                <w:b/>
              </w:rPr>
              <w:t>Nënshkrimi</w:t>
            </w:r>
          </w:p>
        </w:tc>
        <w:tc>
          <w:tcPr>
            <w:tcW w:w="2871" w:type="pct"/>
            <w:gridSpan w:val="4"/>
            <w:shd w:val="clear" w:color="auto" w:fill="auto"/>
          </w:tcPr>
          <w:p w14:paraId="2A8B0A45" w14:textId="77777777" w:rsidR="00845B82" w:rsidRPr="00486F6E" w:rsidRDefault="00845B82" w:rsidP="00497BC0">
            <w:pPr>
              <w:spacing w:before="120"/>
            </w:pPr>
          </w:p>
        </w:tc>
      </w:tr>
      <w:tr w:rsidR="00845B82" w:rsidRPr="00486F6E" w14:paraId="290BD462" w14:textId="77777777" w:rsidTr="00497BC0">
        <w:tblPrEx>
          <w:tblLook w:val="01E0" w:firstRow="1" w:lastRow="1" w:firstColumn="1" w:lastColumn="1" w:noHBand="0" w:noVBand="0"/>
        </w:tblPrEx>
        <w:tc>
          <w:tcPr>
            <w:tcW w:w="2129" w:type="pct"/>
            <w:gridSpan w:val="3"/>
            <w:shd w:val="clear" w:color="auto" w:fill="auto"/>
          </w:tcPr>
          <w:p w14:paraId="636C0C70" w14:textId="77777777" w:rsidR="00845B82" w:rsidRPr="00486F6E" w:rsidRDefault="00845B82" w:rsidP="00497BC0">
            <w:pPr>
              <w:spacing w:before="120"/>
              <w:rPr>
                <w:b/>
              </w:rPr>
            </w:pPr>
            <w:r w:rsidRPr="00486F6E">
              <w:rPr>
                <w:b/>
              </w:rPr>
              <w:t>Vula</w:t>
            </w:r>
          </w:p>
        </w:tc>
        <w:tc>
          <w:tcPr>
            <w:tcW w:w="2871" w:type="pct"/>
            <w:gridSpan w:val="4"/>
            <w:shd w:val="clear" w:color="auto" w:fill="auto"/>
          </w:tcPr>
          <w:p w14:paraId="432622A4" w14:textId="77777777" w:rsidR="00845B82" w:rsidRPr="00486F6E" w:rsidRDefault="00845B82" w:rsidP="00497BC0">
            <w:pPr>
              <w:spacing w:before="120"/>
            </w:pPr>
          </w:p>
        </w:tc>
      </w:tr>
      <w:tr w:rsidR="00845B82" w:rsidRPr="00486F6E" w14:paraId="72F6EBC4" w14:textId="77777777" w:rsidTr="00497BC0">
        <w:tblPrEx>
          <w:tblLook w:val="01E0" w:firstRow="1" w:lastRow="1" w:firstColumn="1" w:lastColumn="1" w:noHBand="0" w:noVBand="0"/>
        </w:tblPrEx>
        <w:tc>
          <w:tcPr>
            <w:tcW w:w="2129" w:type="pct"/>
            <w:gridSpan w:val="3"/>
          </w:tcPr>
          <w:p w14:paraId="45DF6F2B" w14:textId="77777777" w:rsidR="00845B82" w:rsidRPr="00486F6E" w:rsidRDefault="00845B82" w:rsidP="00497BC0">
            <w:pPr>
              <w:spacing w:before="120"/>
              <w:rPr>
                <w:b/>
              </w:rPr>
            </w:pPr>
            <w:r w:rsidRPr="00486F6E">
              <w:rPr>
                <w:b/>
              </w:rPr>
              <w:t xml:space="preserve">Datë _________________ </w:t>
            </w:r>
          </w:p>
        </w:tc>
        <w:tc>
          <w:tcPr>
            <w:tcW w:w="2871" w:type="pct"/>
            <w:gridSpan w:val="4"/>
          </w:tcPr>
          <w:p w14:paraId="27B8ADF9" w14:textId="77777777" w:rsidR="00845B82" w:rsidRPr="00486F6E" w:rsidRDefault="00845B82" w:rsidP="00497BC0">
            <w:pPr>
              <w:spacing w:before="120"/>
            </w:pPr>
          </w:p>
        </w:tc>
      </w:tr>
    </w:tbl>
    <w:p w14:paraId="05BFB4E5" w14:textId="77777777" w:rsidR="00845B82" w:rsidRDefault="00845B82" w:rsidP="00845B82">
      <w:pPr>
        <w:spacing w:line="240" w:lineRule="atLeast"/>
      </w:pPr>
      <w:bookmarkStart w:id="22" w:name="_Hlt515256701"/>
      <w:bookmarkEnd w:id="22"/>
    </w:p>
    <w:p w14:paraId="268B5DE1" w14:textId="77777777" w:rsidR="00845B82" w:rsidRDefault="00845B82" w:rsidP="00845B82">
      <w:pPr>
        <w:spacing w:line="240" w:lineRule="atLeast"/>
      </w:pPr>
    </w:p>
    <w:p w14:paraId="4B9D4C6A" w14:textId="77777777" w:rsidR="00845B82" w:rsidRDefault="00845B82" w:rsidP="00845B82">
      <w:pPr>
        <w:spacing w:line="240" w:lineRule="atLeast"/>
      </w:pPr>
    </w:p>
    <w:p w14:paraId="6C8969E1" w14:textId="77777777" w:rsidR="00845B82" w:rsidRDefault="00845B82" w:rsidP="00845B82">
      <w:pPr>
        <w:spacing w:line="240" w:lineRule="atLeast"/>
      </w:pPr>
    </w:p>
    <w:p w14:paraId="6EAFC1BD" w14:textId="77777777" w:rsidR="00845B82" w:rsidRDefault="00845B82" w:rsidP="00845B82">
      <w:pPr>
        <w:spacing w:line="240" w:lineRule="atLeast"/>
      </w:pPr>
    </w:p>
    <w:p w14:paraId="67A86A2A" w14:textId="77777777" w:rsidR="00845B82" w:rsidRDefault="00845B82" w:rsidP="00845B82">
      <w:pPr>
        <w:spacing w:line="240" w:lineRule="atLeast"/>
      </w:pPr>
    </w:p>
    <w:p w14:paraId="42FDCCDC" w14:textId="194B1399" w:rsidR="00845B82" w:rsidRDefault="00845B82" w:rsidP="00845B82">
      <w:pPr>
        <w:spacing w:line="240" w:lineRule="atLeast"/>
      </w:pPr>
    </w:p>
    <w:p w14:paraId="703B8761" w14:textId="36C59A49" w:rsidR="00B431D2" w:rsidRDefault="00B431D2" w:rsidP="00845B82">
      <w:pPr>
        <w:spacing w:line="240" w:lineRule="atLeast"/>
      </w:pPr>
    </w:p>
    <w:p w14:paraId="55BCBAB6" w14:textId="4453A9F0" w:rsidR="00B431D2" w:rsidRDefault="00B431D2" w:rsidP="00845B82">
      <w:pPr>
        <w:spacing w:line="240" w:lineRule="atLeast"/>
      </w:pPr>
    </w:p>
    <w:p w14:paraId="58AB4383" w14:textId="3D49E4F0" w:rsidR="00B431D2" w:rsidRDefault="00B431D2" w:rsidP="00845B82">
      <w:pPr>
        <w:spacing w:line="240" w:lineRule="atLeast"/>
      </w:pPr>
    </w:p>
    <w:p w14:paraId="56E097B0" w14:textId="0128263D" w:rsidR="00B431D2" w:rsidRDefault="00B431D2" w:rsidP="00845B82">
      <w:pPr>
        <w:spacing w:line="240" w:lineRule="atLeast"/>
      </w:pPr>
    </w:p>
    <w:p w14:paraId="7C4FA9D4" w14:textId="173328A6" w:rsidR="00B431D2" w:rsidRDefault="00B431D2" w:rsidP="00845B82">
      <w:pPr>
        <w:spacing w:line="240" w:lineRule="atLeast"/>
      </w:pPr>
    </w:p>
    <w:p w14:paraId="20AB2646" w14:textId="60E80739" w:rsidR="00B431D2" w:rsidRDefault="00B431D2" w:rsidP="00845B82">
      <w:pPr>
        <w:spacing w:line="240" w:lineRule="atLeast"/>
      </w:pPr>
    </w:p>
    <w:p w14:paraId="4069ED99" w14:textId="77777777" w:rsidR="00B431D2" w:rsidRDefault="00B431D2" w:rsidP="00845B82">
      <w:pPr>
        <w:spacing w:line="240" w:lineRule="atLeast"/>
      </w:pPr>
    </w:p>
    <w:p w14:paraId="1DA8FA93" w14:textId="77777777" w:rsidR="00845B82" w:rsidRDefault="00845B82" w:rsidP="00845B82">
      <w:pPr>
        <w:spacing w:line="240" w:lineRule="atLeast"/>
      </w:pPr>
    </w:p>
    <w:p w14:paraId="76A1AD65" w14:textId="77777777" w:rsidR="00845B82" w:rsidRDefault="00845B82" w:rsidP="00845B82">
      <w:pPr>
        <w:spacing w:line="240" w:lineRule="atLeast"/>
      </w:pPr>
    </w:p>
    <w:p w14:paraId="3385ED49" w14:textId="77777777" w:rsidR="00845B82" w:rsidRDefault="00845B82" w:rsidP="00845B82">
      <w:pPr>
        <w:spacing w:line="240" w:lineRule="atLeast"/>
      </w:pPr>
    </w:p>
    <w:p w14:paraId="33ECCB15" w14:textId="77777777" w:rsidR="00845B82" w:rsidRDefault="00845B82" w:rsidP="00845B82">
      <w:pPr>
        <w:spacing w:line="240" w:lineRule="atLeast"/>
      </w:pPr>
    </w:p>
    <w:p w14:paraId="1E37BBFF" w14:textId="77777777" w:rsidR="00845B82" w:rsidRDefault="00845B82" w:rsidP="00845B82">
      <w:pPr>
        <w:spacing w:line="240" w:lineRule="atLeast"/>
      </w:pPr>
    </w:p>
    <w:p w14:paraId="5B33F788" w14:textId="77777777" w:rsidR="00845B82" w:rsidRDefault="00845B82" w:rsidP="00845B82">
      <w:pPr>
        <w:spacing w:line="240" w:lineRule="atLeast"/>
      </w:pPr>
    </w:p>
    <w:p w14:paraId="73AC0AB3" w14:textId="77777777" w:rsidR="00845B82" w:rsidRDefault="00845B82" w:rsidP="00845B82">
      <w:pPr>
        <w:spacing w:line="240" w:lineRule="atLeast"/>
      </w:pPr>
    </w:p>
    <w:p w14:paraId="2A235D41" w14:textId="77777777" w:rsidR="00845B82" w:rsidRDefault="00845B82" w:rsidP="00845B82">
      <w:pPr>
        <w:spacing w:line="240" w:lineRule="atLeast"/>
      </w:pPr>
    </w:p>
    <w:p w14:paraId="29BD5391" w14:textId="77777777" w:rsidR="00845B82" w:rsidRDefault="00845B82" w:rsidP="00845B82">
      <w:pPr>
        <w:spacing w:line="240" w:lineRule="atLeast"/>
      </w:pPr>
    </w:p>
    <w:p w14:paraId="5F3BAA0E" w14:textId="77777777" w:rsidR="00845B82" w:rsidRDefault="00845B82" w:rsidP="00845B82">
      <w:pPr>
        <w:spacing w:line="240" w:lineRule="atLeast"/>
      </w:pPr>
    </w:p>
    <w:p w14:paraId="0EF7C6C3" w14:textId="77777777" w:rsidR="00845B82" w:rsidRDefault="00845B82" w:rsidP="00845B82">
      <w:pPr>
        <w:spacing w:line="240" w:lineRule="atLeast"/>
      </w:pPr>
    </w:p>
    <w:p w14:paraId="5290DAFD" w14:textId="77777777" w:rsidR="00845B82" w:rsidRDefault="00845B82" w:rsidP="00845B82">
      <w:pPr>
        <w:spacing w:line="240" w:lineRule="atLeast"/>
      </w:pPr>
    </w:p>
    <w:p w14:paraId="1A2E05F0" w14:textId="77777777" w:rsidR="00845B82" w:rsidRDefault="00845B82" w:rsidP="00845B82">
      <w:pPr>
        <w:spacing w:line="240" w:lineRule="atLeast"/>
      </w:pPr>
    </w:p>
    <w:p w14:paraId="72A67C7C" w14:textId="77777777" w:rsidR="00845B82" w:rsidRDefault="00845B82" w:rsidP="00845B82">
      <w:pPr>
        <w:spacing w:line="240" w:lineRule="atLeast"/>
      </w:pPr>
    </w:p>
    <w:p w14:paraId="78029901" w14:textId="77777777" w:rsidR="00845B82" w:rsidRPr="00486F6E" w:rsidRDefault="00845B82" w:rsidP="00845B82">
      <w:pPr>
        <w:pStyle w:val="TenderForms"/>
        <w:jc w:val="left"/>
        <w:rPr>
          <w:rStyle w:val="TenderFormsChar"/>
          <w:rFonts w:ascii="Times New Roman" w:hAnsi="Times New Roman"/>
          <w:b/>
          <w:bCs/>
          <w:sz w:val="22"/>
          <w:szCs w:val="22"/>
          <w:lang w:val="sq-AL" w:eastAsia="en-US"/>
        </w:rPr>
      </w:pPr>
      <w:r w:rsidRPr="00486F6E">
        <w:rPr>
          <w:rFonts w:ascii="Times New Roman" w:hAnsi="Times New Roman"/>
          <w:sz w:val="22"/>
          <w:szCs w:val="22"/>
          <w:lang w:val="sq-AL" w:eastAsia="en-US"/>
        </w:rPr>
        <w:lastRenderedPageBreak/>
        <w:t xml:space="preserve">Shtojca </w:t>
      </w:r>
      <w:r>
        <w:rPr>
          <w:rFonts w:ascii="Times New Roman" w:hAnsi="Times New Roman"/>
          <w:sz w:val="22"/>
          <w:szCs w:val="22"/>
          <w:lang w:val="sq-AL" w:eastAsia="en-US"/>
        </w:rPr>
        <w:t>3</w:t>
      </w:r>
      <w:r w:rsidRPr="00486F6E">
        <w:rPr>
          <w:rStyle w:val="TenderFormsChar"/>
          <w:rFonts w:ascii="Times New Roman" w:hAnsi="Times New Roman"/>
          <w:sz w:val="22"/>
          <w:szCs w:val="22"/>
          <w:lang w:val="sq-AL" w:eastAsia="en-US"/>
        </w:rPr>
        <w:t xml:space="preserve">. </w:t>
      </w:r>
    </w:p>
    <w:p w14:paraId="2D72C819" w14:textId="77777777" w:rsidR="00845B82" w:rsidRPr="00486F6E" w:rsidRDefault="00845B82" w:rsidP="00845B82">
      <w:pPr>
        <w:rPr>
          <w:b/>
          <w:bCs/>
        </w:rPr>
      </w:pPr>
      <w:r w:rsidRPr="00486F6E">
        <w:rPr>
          <w:b/>
          <w:bCs/>
        </w:rPr>
        <w:t>DEKLARATA</w:t>
      </w:r>
    </w:p>
    <w:p w14:paraId="2773354F" w14:textId="77777777" w:rsidR="00845B82" w:rsidRPr="00486F6E" w:rsidRDefault="00845B82" w:rsidP="00845B82">
      <w:pPr>
        <w:rPr>
          <w:b/>
          <w:bCs/>
        </w:rPr>
      </w:pPr>
      <w:r w:rsidRPr="00486F6E">
        <w:rPr>
          <w:b/>
          <w:bCs/>
        </w:rPr>
        <w:t>Mbi Konfliktin e Interesit</w:t>
      </w:r>
    </w:p>
    <w:tbl>
      <w:tblPr>
        <w:tblW w:w="5632"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5"/>
      </w:tblGrid>
      <w:tr w:rsidR="00845B82" w:rsidRPr="00486F6E" w14:paraId="2DB2A51F" w14:textId="77777777" w:rsidTr="00B431D2">
        <w:tc>
          <w:tcPr>
            <w:tcW w:w="5000" w:type="pct"/>
            <w:shd w:val="clear" w:color="auto" w:fill="D0CECE"/>
          </w:tcPr>
          <w:p w14:paraId="09D0E375" w14:textId="77777777" w:rsidR="00845B82" w:rsidRPr="00486F6E" w:rsidRDefault="00845B82" w:rsidP="00497BC0">
            <w:pPr>
              <w:rPr>
                <w:b/>
                <w:bCs/>
              </w:rPr>
            </w:pPr>
            <w:r w:rsidRPr="00486F6E">
              <w:rPr>
                <w:b/>
                <w:bCs/>
              </w:rPr>
              <w:t>Deklarata</w:t>
            </w:r>
          </w:p>
        </w:tc>
      </w:tr>
      <w:tr w:rsidR="00845B82" w:rsidRPr="00346A8E" w14:paraId="7E170009" w14:textId="77777777" w:rsidTr="00B431D2">
        <w:tc>
          <w:tcPr>
            <w:tcW w:w="5000" w:type="pct"/>
            <w:shd w:val="clear" w:color="auto" w:fill="auto"/>
          </w:tcPr>
          <w:p w14:paraId="397550C8" w14:textId="77777777" w:rsidR="00845B82" w:rsidRPr="00486F6E" w:rsidRDefault="00845B82" w:rsidP="00497BC0">
            <w:pPr>
              <w:jc w:val="both"/>
            </w:pPr>
            <w:r w:rsidRPr="00486F6E">
              <w:t xml:space="preserve">Në cilësinë e </w:t>
            </w:r>
            <w:r w:rsidRPr="00F50822">
              <w:t>Organi</w:t>
            </w:r>
            <w:r>
              <w:t>t</w:t>
            </w:r>
            <w:r w:rsidRPr="00F50822">
              <w:t xml:space="preserve"> </w:t>
            </w:r>
            <w:r>
              <w:t>të</w:t>
            </w:r>
            <w:r w:rsidRPr="00F50822">
              <w:t xml:space="preserve"> masmedias/Agjenci</w:t>
            </w:r>
            <w:r>
              <w:t>së së</w:t>
            </w:r>
            <w:r w:rsidRPr="00F50822">
              <w:t xml:space="preserve"> specializuar</w:t>
            </w:r>
            <w:r w:rsidRPr="00486F6E">
              <w:t>, ne deklarojmë se jemi të vetëdijshëm për sa vijon:</w:t>
            </w:r>
          </w:p>
          <w:p w14:paraId="64A8DD2C" w14:textId="77777777" w:rsidR="00845B82" w:rsidRPr="00486F6E" w:rsidRDefault="00845B82" w:rsidP="00497BC0">
            <w:pPr>
              <w:jc w:val="both"/>
            </w:pPr>
            <w:r w:rsidRPr="00486F6E">
              <w:t>Konflikti i interesit është një situatë e konfliktit midis detyrës publike dhe interesit privat të një zyrtari, në të cilën ai / ajo ka interesa private direkte ose indirekte që ndikojnë, ose që mund të ndikojë ose që duket se ndikojnë në kryerjen e padrejtë të detyrave dhe detyrimeve publike.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9"/>
            </w:tblGrid>
            <w:tr w:rsidR="00845B82" w:rsidRPr="00346A8E" w14:paraId="7069B760" w14:textId="77777777" w:rsidTr="00497BC0">
              <w:tc>
                <w:tcPr>
                  <w:tcW w:w="5000" w:type="pct"/>
                  <w:shd w:val="clear" w:color="auto" w:fill="auto"/>
                </w:tcPr>
                <w:p w14:paraId="3D39DCFE" w14:textId="77777777" w:rsidR="00845B82" w:rsidRPr="00486F6E" w:rsidRDefault="00845B82" w:rsidP="00497BC0">
                  <w:pPr>
                    <w:jc w:val="both"/>
                  </w:pPr>
                  <w:r w:rsidRPr="00486F6E">
                    <w:t>Në përputhje me nenin 21, paragrafi 1, Ligji Nr. 9367, datë 07.04.2005, kategoritë e zyrtarëve siç parashikohen në Kapitullin III, Seksioni II, që janë absolutisht të ndaluara të përfitojnë drejtpërdrejt ose indirekt nga nënshkrimi i kontratave midis një pale dhe institucionit publik janë:</w:t>
                  </w:r>
                </w:p>
                <w:p w14:paraId="6FDFC759" w14:textId="77777777" w:rsidR="00845B82" w:rsidRDefault="00845B82" w:rsidP="00845B82">
                  <w:pPr>
                    <w:pStyle w:val="ListParagraph"/>
                    <w:numPr>
                      <w:ilvl w:val="0"/>
                      <w:numId w:val="35"/>
                    </w:numPr>
                    <w:spacing w:after="0" w:line="240" w:lineRule="auto"/>
                    <w:ind w:left="-48" w:firstLine="408"/>
                    <w:jc w:val="both"/>
                    <w:rPr>
                      <w:rFonts w:ascii="Times New Roman" w:hAnsi="Times New Roman"/>
                      <w:lang w:val="sq-AL"/>
                    </w:rPr>
                  </w:pPr>
                  <w:r w:rsidRPr="002669E0">
                    <w:rPr>
                      <w:rFonts w:ascii="Times New Roman" w:hAnsi="Times New Roman"/>
                      <w:lang w:val="sq-AL"/>
                    </w:rPr>
                    <w:t>Presidenti i Republikës, Kryeministri, Zëvendës Kryeministri, Ministrat, ose Zëvendësministrat, Deputetët, Gjyqtarët e Gjykatës Kushtetuese, Gjyqtarët e Gjykatës së Lartë, Kreu i Kontrollit të Lartë të Shtetit, Prokurori i Përgjithshëm, Gjyqtarët dhe Prokurorët në nivelin e Gjykatës së Shkallës së Parë dhe Gjykatës së Apelit, Avokati i Popullit, Anëtarët e Komisionit Qendror të Zgjedhjeve, Anëtarët e Këshillit të Lartë të Drejtësisë, Inspektori i Përgjithshëm i Inspektoratit të Lartë të Deklarimit dhe Kontrollit të Pasurive dhe Konfliktit të Interesit, Anëtarët e Enteve Rregullatore (Këshilli Mbikëqyrës i Bankës së Shqipërisë, përfshirë Guvernatorin dhe Zëvendësguvernatorin; konkurrenca; telekomunikacioni; energjia elektrike; furnizimi me ujë; sigurimi; bonot; autoritetet e medias), sekretarët e përgjithshëm të institucioneve qendrore si dhe çdo zyrtar publik në çdo institucion publik pozicioni i të cilit është i barabartë me atë të Drejtori i Përgjithshëm, drejtuesit e organeve të administratës publike që nuk janë pjesë e shërbimit civil.</w:t>
                  </w:r>
                </w:p>
                <w:p w14:paraId="76EFA1AE" w14:textId="77777777" w:rsidR="00845B82" w:rsidRPr="002669E0" w:rsidRDefault="00845B82" w:rsidP="00497BC0">
                  <w:pPr>
                    <w:pStyle w:val="ListParagraph"/>
                    <w:spacing w:after="0" w:line="240" w:lineRule="auto"/>
                    <w:ind w:left="360"/>
                    <w:jc w:val="both"/>
                    <w:rPr>
                      <w:rFonts w:ascii="Times New Roman" w:hAnsi="Times New Roman"/>
                      <w:lang w:val="sq-AL"/>
                    </w:rPr>
                  </w:pPr>
                </w:p>
                <w:p w14:paraId="621A9642" w14:textId="77777777" w:rsidR="00845B82" w:rsidRPr="00486F6E" w:rsidRDefault="00845B82" w:rsidP="00497BC0">
                  <w:pPr>
                    <w:jc w:val="both"/>
                  </w:pPr>
                  <w:r w:rsidRPr="00486F6E">
                    <w:t>Për nëpunësit civilë të nivelit të mesëm, sipas nenit 31 dhe zyrtarët sipas nenit 32 të kreut III, seksionit 2 të këtij ligji, ndalimi në paragrafin 1 të këtij neni, për shkak të interesave private të zyrtarit, siç përcaktohet këtu të zbatohet vetëm në rast të lidhjes së kontratave brenda fushës dhe territorit të institucionit dhe juridiksionit të institucionit, ku punon zyrtari. Ky ndalim do të zbatohet edhe kur pala në kontratë është një institucion varësie.</w:t>
                  </w:r>
                </w:p>
                <w:p w14:paraId="31033A2B" w14:textId="77777777" w:rsidR="00845B82" w:rsidRPr="00486F6E" w:rsidRDefault="00845B82" w:rsidP="00497BC0">
                  <w:pPr>
                    <w:jc w:val="both"/>
                  </w:pPr>
                  <w:r w:rsidRPr="00486F6E">
                    <w:t>Kur zyrtari është kryetar bashkie ose nënkryetar i një bashkie ose komune, ose kryetar i një këshilli rajonal, anëtar i këshillit përkatës, ose një zyrtar i lartë i menaxhimit të një njësie të qeverisjes vendore, ndalimi për shkak të interesave private të zyrtarit, specifikuar këtu, do të zbatohet vetëm në rastin e lidhjes së kontratave, nëse ka, me bashkinë, komunën ose rajonin ku zyrtari ushtron një detyrë të tillë. Ky ndalim do të zbatohet gjithashtu kur pala në kontratë është një institucion publik në varësi të kësaj njësie (neni 21, paragrafi 2, Ligji Nr. 9367, datë 07.04.2005</w:t>
                  </w:r>
                  <w:r>
                    <w:t>)</w:t>
                  </w:r>
                  <w:r w:rsidRPr="00486F6E">
                    <w:t>.</w:t>
                  </w:r>
                </w:p>
                <w:p w14:paraId="63DB5571" w14:textId="77777777" w:rsidR="00845B82" w:rsidRPr="00486F6E" w:rsidRDefault="00845B82" w:rsidP="00497BC0">
                  <w:pPr>
                    <w:jc w:val="both"/>
                  </w:pPr>
                  <w:r w:rsidRPr="00486F6E">
                    <w:t xml:space="preserve">Ndalimet e parashikuara në nenin 21, paragrafët 1, 2 të Ligjit Nr. 9367, datë 07.04.2005, me përjashtimet përkatëse, do të zbatohen në të njëjtën masë edhe për personat e lidhur me zyrtarin, d.m.th. </w:t>
                  </w:r>
                  <w:r w:rsidRPr="00486F6E">
                    <w:rPr>
                      <w:b/>
                    </w:rPr>
                    <w:t>bashkëshortin, bashkëjetuesin, fëmijët madhorë e prindërit e zyrtarit dhe të bashkëshortit dhe bashkëjetuesit</w:t>
                  </w:r>
                  <w:r w:rsidRPr="00486F6E">
                    <w:t>.</w:t>
                  </w:r>
                </w:p>
              </w:tc>
            </w:tr>
          </w:tbl>
          <w:p w14:paraId="22ACCA39" w14:textId="77777777" w:rsidR="00845B82" w:rsidRDefault="00845B82" w:rsidP="00497BC0">
            <w:pPr>
              <w:jc w:val="both"/>
            </w:pPr>
          </w:p>
          <w:p w14:paraId="59D6B95C" w14:textId="77777777" w:rsidR="00845B82" w:rsidRPr="00486F6E" w:rsidRDefault="00845B82" w:rsidP="00497BC0">
            <w:pPr>
              <w:jc w:val="both"/>
            </w:pPr>
            <w:r w:rsidRPr="00486F6E">
              <w:t>Unë jam në dijeni të kërkesave dhe ndalimeve të parashikuara në Ligjin Nr. 9367, datë 07.04.2005 "Për Parandalimin e Konfliktit të Interesit në Ushtrimin e Funksioneve Publike", të ndryshuar, dhe aktet nënligjore të miratuara në bazë të tij nga Inspektorati i Lartë i Deklarimi dhe Kontrolli i Pasurive, si dhe Ligji Nr. 162/2020, datë 23.12.202</w:t>
            </w:r>
            <w:r>
              <w:t>0</w:t>
            </w:r>
            <w:r w:rsidRPr="00486F6E">
              <w:t xml:space="preserve"> "Për Prokurimin Publik".</w:t>
            </w:r>
          </w:p>
          <w:p w14:paraId="1D91D14C" w14:textId="77777777" w:rsidR="00845B82" w:rsidRPr="00486F6E" w:rsidRDefault="00845B82" w:rsidP="00497BC0">
            <w:pPr>
              <w:jc w:val="both"/>
            </w:pPr>
            <w:r w:rsidRPr="00486F6E">
              <w:t xml:space="preserve">Në përputhje me to, unë deklaroj këtu se asnjë zyrtar publik, siç përcaktohet në Kapitullin III, Seksioni II të Ligjit Nr. 9367, datë 07.04.2005, dhe në këtë deklaratë, nuk ka ndonjë interes privat, direkt ose indirekt, me personin </w:t>
            </w:r>
            <w:r>
              <w:t>juridik që unë përfaqësoj këtu.</w:t>
            </w:r>
          </w:p>
        </w:tc>
      </w:tr>
    </w:tbl>
    <w:p w14:paraId="536958A6" w14:textId="77777777" w:rsidR="00845B82" w:rsidRDefault="00845B82" w:rsidP="00845B82">
      <w:pPr>
        <w:spacing w:line="240" w:lineRule="atLeast"/>
      </w:pPr>
    </w:p>
    <w:p w14:paraId="6074A5EC" w14:textId="77777777" w:rsidR="00845B82" w:rsidRPr="004E206C" w:rsidRDefault="00845B82" w:rsidP="00845B82">
      <w:pPr>
        <w:rPr>
          <w:b/>
        </w:rPr>
      </w:pPr>
      <w:r w:rsidRPr="004E206C">
        <w:rPr>
          <w:b/>
        </w:rPr>
        <w:t>Emri, Mbiemri_________________</w:t>
      </w:r>
    </w:p>
    <w:p w14:paraId="760E3D40" w14:textId="77777777" w:rsidR="00845B82" w:rsidRPr="004E206C" w:rsidRDefault="00845B82" w:rsidP="00845B82">
      <w:pPr>
        <w:rPr>
          <w:b/>
        </w:rPr>
      </w:pPr>
      <w:r w:rsidRPr="004E206C">
        <w:rPr>
          <w:b/>
        </w:rPr>
        <w:t>Firma ________________________</w:t>
      </w:r>
    </w:p>
    <w:p w14:paraId="1B50BD62" w14:textId="77777777" w:rsidR="00845B82" w:rsidRPr="004E206C" w:rsidRDefault="00845B82" w:rsidP="00845B82">
      <w:pPr>
        <w:rPr>
          <w:b/>
        </w:rPr>
      </w:pPr>
      <w:r w:rsidRPr="004E206C">
        <w:rPr>
          <w:b/>
        </w:rPr>
        <w:t>Vula_________________</w:t>
      </w:r>
      <w:r>
        <w:rPr>
          <w:b/>
        </w:rPr>
        <w:t>_________</w:t>
      </w:r>
    </w:p>
    <w:p w14:paraId="1E8D3F45" w14:textId="037E1945" w:rsidR="00845B82" w:rsidRPr="000452CF" w:rsidRDefault="00845B82" w:rsidP="006A47E5">
      <w:pPr>
        <w:spacing w:line="360" w:lineRule="auto"/>
        <w:rPr>
          <w:b/>
          <w:lang w:val="sq-AL"/>
        </w:rPr>
      </w:pPr>
      <w:r w:rsidRPr="00E553FC">
        <w:rPr>
          <w:b/>
        </w:rPr>
        <w:t>Data e dorëzimit të</w:t>
      </w:r>
      <w:r>
        <w:rPr>
          <w:b/>
        </w:rPr>
        <w:t xml:space="preserve"> deklaratës _____________</w:t>
      </w:r>
    </w:p>
    <w:sectPr w:rsidR="00845B82" w:rsidRPr="000452CF" w:rsidSect="002950A3">
      <w:headerReference w:type="default" r:id="rId9"/>
      <w:footerReference w:type="even" r:id="rId10"/>
      <w:footerReference w:type="default" r:id="rId11"/>
      <w:headerReference w:type="first" r:id="rId12"/>
      <w:footerReference w:type="first" r:id="rId13"/>
      <w:pgSz w:w="11906" w:h="16838"/>
      <w:pgMar w:top="1168" w:right="1418" w:bottom="1134" w:left="1418" w:header="272"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109FDC" w14:textId="77777777" w:rsidR="007C4A34" w:rsidRDefault="007C4A34" w:rsidP="0051436B">
      <w:r>
        <w:separator/>
      </w:r>
    </w:p>
  </w:endnote>
  <w:endnote w:type="continuationSeparator" w:id="0">
    <w:p w14:paraId="1E4AE547" w14:textId="77777777" w:rsidR="007C4A34" w:rsidRDefault="007C4A34" w:rsidP="00514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EE"/>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5FB0D" w14:textId="77777777" w:rsidR="00BC3D06" w:rsidRPr="00F50A4C" w:rsidRDefault="00BC3D06" w:rsidP="003F281E">
    <w:pPr>
      <w:pStyle w:val="Footer"/>
    </w:pPr>
  </w:p>
  <w:p w14:paraId="79AD0FB7" w14:textId="2E7FFA7B" w:rsidR="00BC3D06" w:rsidRPr="003C3970" w:rsidRDefault="00BC3D06" w:rsidP="00BC3D06">
    <w:pPr>
      <w:pStyle w:val="Footer"/>
      <w:rPr>
        <w:rFonts w:eastAsia="Calibri"/>
        <w:i/>
        <w:sz w:val="18"/>
        <w:szCs w:val="18"/>
      </w:rPr>
    </w:pPr>
  </w:p>
  <w:p w14:paraId="7F40D231" w14:textId="1161C2D6" w:rsidR="00BC3D06" w:rsidRDefault="00BC3D06" w:rsidP="00BC3D06">
    <w:pPr>
      <w:jc w:val="center"/>
      <w:rPr>
        <w:rFonts w:eastAsia="Calibri"/>
        <w:i/>
        <w:sz w:val="18"/>
        <w:szCs w:val="18"/>
      </w:rPr>
    </w:pPr>
  </w:p>
  <w:p w14:paraId="6E7C42E3" w14:textId="77073385" w:rsidR="00D225BF" w:rsidRPr="003C3970" w:rsidRDefault="00D225BF" w:rsidP="00BC3D06">
    <w:pPr>
      <w:jc w:val="center"/>
      <w:rPr>
        <w:rFonts w:eastAsia="Calibri"/>
        <w:i/>
        <w:sz w:val="18"/>
        <w:szCs w:val="18"/>
      </w:rPr>
    </w:pPr>
    <w:r>
      <w:rPr>
        <w:noProof/>
      </w:rPr>
      <mc:AlternateContent>
        <mc:Choice Requires="wps">
          <w:drawing>
            <wp:anchor distT="4294967295" distB="4294967295" distL="114300" distR="114300" simplePos="0" relativeHeight="251661312" behindDoc="0" locked="0" layoutInCell="1" allowOverlap="1" wp14:anchorId="6A506B07" wp14:editId="2A26D32C">
              <wp:simplePos x="0" y="0"/>
              <wp:positionH relativeFrom="column">
                <wp:posOffset>0</wp:posOffset>
              </wp:positionH>
              <wp:positionV relativeFrom="paragraph">
                <wp:posOffset>0</wp:posOffset>
              </wp:positionV>
              <wp:extent cx="5613400" cy="0"/>
              <wp:effectExtent l="0" t="0" r="0" b="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3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41447132" id="_x0000_t32" coordsize="21600,21600" o:spt="32" o:oned="t" path="m,l21600,21600e" filled="f">
              <v:path arrowok="t" fillok="f" o:connecttype="none"/>
              <o:lock v:ext="edit" shapetype="t"/>
            </v:shapetype>
            <v:shape id="AutoShape 1" o:spid="_x0000_s1026" type="#_x0000_t32" style="position:absolute;margin-left:0;margin-top:0;width:442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"/>
          </w:pict>
        </mc:Fallback>
      </mc:AlternateContent>
    </w:r>
  </w:p>
  <w:p w14:paraId="7440AD99" w14:textId="7050BF84" w:rsidR="00D225BF" w:rsidRPr="00956B26" w:rsidRDefault="00D225BF" w:rsidP="00D225BF">
    <w:pPr>
      <w:pStyle w:val="Footer"/>
      <w:rPr>
        <w:sz w:val="16"/>
        <w:szCs w:val="16"/>
      </w:rPr>
    </w:pPr>
    <w:r>
      <w:rPr>
        <w:sz w:val="16"/>
        <w:szCs w:val="16"/>
      </w:rPr>
      <w:t>B</w:t>
    </w:r>
    <w:r w:rsidRPr="00956B26">
      <w:rPr>
        <w:sz w:val="16"/>
        <w:szCs w:val="16"/>
      </w:rPr>
      <w:t>ulevardi “BajramCurri” 1004 Tiranë, Albania                      Tel/</w:t>
    </w:r>
    <w:r w:rsidRPr="00956B26">
      <w:rPr>
        <w:sz w:val="16"/>
        <w:szCs w:val="16"/>
      </w:rPr>
      <w:ptab w:relativeTo="margin" w:alignment="center" w:leader="none"/>
    </w:r>
    <w:r w:rsidRPr="00956B26">
      <w:rPr>
        <w:sz w:val="16"/>
        <w:szCs w:val="16"/>
      </w:rPr>
      <w:t>+35544538809</w:t>
    </w:r>
    <w:r w:rsidRPr="00956B26">
      <w:rPr>
        <w:sz w:val="16"/>
        <w:szCs w:val="16"/>
      </w:rPr>
      <w:ptab w:relativeTo="margin" w:alignment="right" w:leader="none"/>
    </w:r>
    <w:hyperlink r:id="rId1" w:history="1">
      <w:r w:rsidRPr="00CD7231">
        <w:rPr>
          <w:rStyle w:val="Hyperlink"/>
          <w:sz w:val="16"/>
          <w:szCs w:val="16"/>
        </w:rPr>
        <w:t>www.akpa.gov.al/</w:t>
      </w:r>
    </w:hyperlink>
    <w:r w:rsidRPr="00956B26">
      <w:rPr>
        <w:sz w:val="16"/>
        <w:szCs w:val="16"/>
      </w:rPr>
      <w:t xml:space="preserve"> kontakt@shkp.gov.al</w:t>
    </w:r>
  </w:p>
  <w:p w14:paraId="74CCA599" w14:textId="77777777" w:rsidR="00BC3D06" w:rsidRDefault="00BC3D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0375C" w14:textId="32F5935F" w:rsidR="00022158" w:rsidRPr="00956B26" w:rsidRDefault="00073C50" w:rsidP="00022158">
    <w:pPr>
      <w:pStyle w:val="Footer"/>
      <w:rPr>
        <w:sz w:val="16"/>
        <w:szCs w:val="16"/>
      </w:rPr>
    </w:pPr>
    <w:r>
      <w:rPr>
        <w:noProof/>
      </w:rPr>
      <mc:AlternateContent>
        <mc:Choice Requires="wps">
          <w:drawing>
            <wp:anchor distT="4294967295" distB="4294967295" distL="114300" distR="114300" simplePos="0" relativeHeight="251659264" behindDoc="0" locked="0" layoutInCell="1" allowOverlap="1" wp14:anchorId="02A7F0B5" wp14:editId="54C6A582">
              <wp:simplePos x="0" y="0"/>
              <wp:positionH relativeFrom="column">
                <wp:posOffset>-118110</wp:posOffset>
              </wp:positionH>
              <wp:positionV relativeFrom="paragraph">
                <wp:posOffset>-28576</wp:posOffset>
              </wp:positionV>
              <wp:extent cx="5613400" cy="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3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7E0EB4C1" id="_x0000_t32" coordsize="21600,21600" o:spt="32" o:oned="t" path="m,l21600,21600e" filled="f">
              <v:path arrowok="t" fillok="f" o:connecttype="none"/>
              <o:lock v:ext="edit" shapetype="t"/>
            </v:shapetype>
            <v:shape id="AutoShape 1" o:spid="_x0000_s1026" type="#_x0000_t32" style="position:absolute;margin-left:-9.3pt;margin-top:-2.25pt;width:442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"/>
          </w:pict>
        </mc:Fallback>
      </mc:AlternateContent>
    </w:r>
    <w:r w:rsidR="00022158" w:rsidRPr="00956B26">
      <w:rPr>
        <w:sz w:val="16"/>
        <w:szCs w:val="16"/>
      </w:rPr>
      <w:t>Bulevardi “BajramCurri” 1004 Tiranë, Albania                      Tel/</w:t>
    </w:r>
    <w:r w:rsidR="00022158" w:rsidRPr="00956B26">
      <w:rPr>
        <w:sz w:val="16"/>
        <w:szCs w:val="16"/>
      </w:rPr>
      <w:ptab w:relativeTo="margin" w:alignment="center" w:leader="none"/>
    </w:r>
    <w:r w:rsidR="00022158" w:rsidRPr="00956B26">
      <w:rPr>
        <w:sz w:val="16"/>
        <w:szCs w:val="16"/>
      </w:rPr>
      <w:t>+35544538809</w:t>
    </w:r>
    <w:r w:rsidR="00022158" w:rsidRPr="00956B26">
      <w:rPr>
        <w:sz w:val="16"/>
        <w:szCs w:val="16"/>
      </w:rPr>
      <w:ptab w:relativeTo="margin" w:alignment="right" w:leader="none"/>
    </w:r>
    <w:hyperlink r:id="rId1" w:history="1">
      <w:r w:rsidR="00022158" w:rsidRPr="00CD7231">
        <w:rPr>
          <w:rStyle w:val="Hyperlink"/>
          <w:sz w:val="16"/>
          <w:szCs w:val="16"/>
        </w:rPr>
        <w:t>www.akpa.gov.al/</w:t>
      </w:r>
    </w:hyperlink>
    <w:r w:rsidR="00022158" w:rsidRPr="00956B26">
      <w:rPr>
        <w:sz w:val="16"/>
        <w:szCs w:val="16"/>
      </w:rPr>
      <w:t xml:space="preserve"> kontakt@</w:t>
    </w:r>
    <w:r w:rsidR="00C24CFA">
      <w:rPr>
        <w:sz w:val="16"/>
        <w:szCs w:val="16"/>
      </w:rPr>
      <w:t>a</w:t>
    </w:r>
    <w:r w:rsidR="00022158" w:rsidRPr="00956B26">
      <w:rPr>
        <w:sz w:val="16"/>
        <w:szCs w:val="16"/>
      </w:rPr>
      <w:t>kp</w:t>
    </w:r>
    <w:r w:rsidR="00C24CFA">
      <w:rPr>
        <w:sz w:val="16"/>
        <w:szCs w:val="16"/>
      </w:rPr>
      <w:t>a</w:t>
    </w:r>
    <w:r w:rsidR="00022158" w:rsidRPr="00956B26">
      <w:rPr>
        <w:sz w:val="16"/>
        <w:szCs w:val="16"/>
      </w:rPr>
      <w:t>.gov.al</w:t>
    </w:r>
  </w:p>
  <w:p w14:paraId="1C28811E" w14:textId="77777777" w:rsidR="00C0425D" w:rsidRPr="003C3970" w:rsidRDefault="00C0425D" w:rsidP="00C0425D">
    <w:pPr>
      <w:pStyle w:val="Footer"/>
      <w:rPr>
        <w:rFonts w:eastAsia="Calibri"/>
        <w: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693CF" w14:textId="77777777" w:rsidR="0082269D" w:rsidRPr="0082269D" w:rsidRDefault="0082269D" w:rsidP="0082269D">
    <w:pPr>
      <w:tabs>
        <w:tab w:val="center" w:pos="4513"/>
        <w:tab w:val="right" w:pos="9026"/>
      </w:tabs>
      <w:rPr>
        <w:sz w:val="16"/>
        <w:szCs w:val="16"/>
      </w:rPr>
    </w:pPr>
    <w:r w:rsidRPr="0082269D">
      <w:rPr>
        <w:noProof/>
      </w:rPr>
      <mc:AlternateContent>
        <mc:Choice Requires="wps">
          <w:drawing>
            <wp:anchor distT="0" distB="0" distL="114300" distR="114300" simplePos="0" relativeHeight="251663360" behindDoc="0" locked="0" layoutInCell="1" allowOverlap="1" wp14:anchorId="10A13D93" wp14:editId="14C3EDEC">
              <wp:simplePos x="0" y="0"/>
              <wp:positionH relativeFrom="column">
                <wp:posOffset>-118110</wp:posOffset>
              </wp:positionH>
              <wp:positionV relativeFrom="paragraph">
                <wp:posOffset>-28575</wp:posOffset>
              </wp:positionV>
              <wp:extent cx="5613400" cy="0"/>
              <wp:effectExtent l="5715" t="9525" r="10160" b="9525"/>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3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8C0C5F" id="_x0000_t32" coordsize="21600,21600" o:spt="32" o:oned="t" path="m,l21600,21600e" filled="f">
              <v:path arrowok="t" fillok="f" o:connecttype="none"/>
              <o:lock v:ext="edit" shapetype="t"/>
            </v:shapetype>
            <v:shape id="AutoShape 1" o:spid="_x0000_s1026" type="#_x0000_t32" style="position:absolute;margin-left:-9.3pt;margin-top:-2.25pt;width:44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"/>
          </w:pict>
        </mc:Fallback>
      </mc:AlternateContent>
    </w:r>
    <w:r w:rsidRPr="0082269D">
      <w:rPr>
        <w:sz w:val="16"/>
        <w:szCs w:val="16"/>
      </w:rPr>
      <w:t>Bulevardi “Bajram Curri” 1004 Tiranë, Albania                      Tel/</w:t>
    </w:r>
    <w:r w:rsidRPr="0082269D">
      <w:rPr>
        <w:sz w:val="16"/>
        <w:szCs w:val="16"/>
      </w:rPr>
      <w:ptab w:relativeTo="margin" w:alignment="center" w:leader="none"/>
    </w:r>
    <w:r w:rsidRPr="0082269D">
      <w:rPr>
        <w:sz w:val="16"/>
        <w:szCs w:val="16"/>
      </w:rPr>
      <w:t>+35544538809</w:t>
    </w:r>
    <w:r w:rsidRPr="0082269D">
      <w:rPr>
        <w:sz w:val="16"/>
        <w:szCs w:val="16"/>
      </w:rPr>
      <w:ptab w:relativeTo="margin" w:alignment="right" w:leader="none"/>
    </w:r>
    <w:hyperlink r:id="rId1" w:history="1">
      <w:r w:rsidRPr="0082269D">
        <w:rPr>
          <w:color w:val="0000FF"/>
          <w:sz w:val="16"/>
          <w:szCs w:val="16"/>
          <w:u w:val="single"/>
        </w:rPr>
        <w:t>www.akpa.gov.al/</w:t>
      </w:r>
    </w:hyperlink>
    <w:r w:rsidRPr="0082269D">
      <w:rPr>
        <w:sz w:val="16"/>
        <w:szCs w:val="16"/>
      </w:rPr>
      <w:t xml:space="preserve"> kontakt@akpa.gov.al</w:t>
    </w:r>
  </w:p>
  <w:p w14:paraId="7B8B9CD7" w14:textId="77777777" w:rsidR="0082269D" w:rsidRDefault="008226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2A8F0F" w14:textId="77777777" w:rsidR="007C4A34" w:rsidRDefault="007C4A34" w:rsidP="0051436B">
      <w:r>
        <w:separator/>
      </w:r>
    </w:p>
  </w:footnote>
  <w:footnote w:type="continuationSeparator" w:id="0">
    <w:p w14:paraId="4D8B937C" w14:textId="77777777" w:rsidR="007C4A34" w:rsidRDefault="007C4A34" w:rsidP="005143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25011" w14:textId="77777777" w:rsidR="00022158" w:rsidRDefault="00022158" w:rsidP="00022158">
    <w:pPr>
      <w:pStyle w:val="Header"/>
      <w:tabs>
        <w:tab w:val="right" w:pos="8505"/>
      </w:tabs>
      <w:jc w:val="center"/>
      <w:rPr>
        <w:noProof/>
      </w:rPr>
    </w:pPr>
  </w:p>
  <w:p w14:paraId="6336768A" w14:textId="66D53CCB" w:rsidR="00022158" w:rsidRDefault="00022158" w:rsidP="00526D54">
    <w:pPr>
      <w:pStyle w:val="Header"/>
      <w:tabs>
        <w:tab w:val="right" w:pos="8505"/>
      </w:tabs>
      <w:jc w:val="center"/>
    </w:pPr>
  </w:p>
  <w:p w14:paraId="5ED2DB19" w14:textId="77777777" w:rsidR="0051436B" w:rsidRDefault="0051436B" w:rsidP="00F31F96">
    <w:pP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9E4A0" w14:textId="7C2F9E8B" w:rsidR="003B7BE1" w:rsidRDefault="003B7BE1" w:rsidP="003B7BE1">
    <w:pPr>
      <w:pStyle w:val="Header"/>
    </w:pPr>
  </w:p>
  <w:p w14:paraId="4C53B2CF" w14:textId="79B368D3" w:rsidR="003B7BE1" w:rsidRDefault="001C4B11" w:rsidP="004F603C">
    <w:pPr>
      <w:pStyle w:val="Header"/>
      <w:jc w:val="center"/>
    </w:pPr>
    <w:r>
      <w:rPr>
        <w:noProof/>
      </w:rPr>
      <w:drawing>
        <wp:inline distT="0" distB="0" distL="0" distR="0" wp14:anchorId="0AAAFB54" wp14:editId="318D06B2">
          <wp:extent cx="4610420" cy="99940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3386" cy="1056413"/>
                  </a:xfrm>
                  <a:prstGeom prst="rect">
                    <a:avLst/>
                  </a:prstGeom>
                  <a:noFill/>
                </pic:spPr>
              </pic:pic>
            </a:graphicData>
          </a:graphic>
        </wp:inline>
      </w:drawing>
    </w:r>
  </w:p>
  <w:p w14:paraId="4C5CF4BD" w14:textId="63F3B2DA" w:rsidR="004F603C" w:rsidRPr="004F603C" w:rsidRDefault="00167870" w:rsidP="004F603C">
    <w:pPr>
      <w:pStyle w:val="Header"/>
      <w:jc w:val="center"/>
      <w:rPr>
        <w:b/>
        <w:lang w:val="it-IT"/>
      </w:rPr>
    </w:pPr>
    <w:r>
      <w:rPr>
        <w:b/>
        <w:lang w:val="it-IT"/>
      </w:rPr>
      <w:t>MINISTRIA E EKONOMISE DHE INOVACIONIT</w:t>
    </w:r>
  </w:p>
  <w:p w14:paraId="0E25ECC6" w14:textId="4BAFBB2F" w:rsidR="004F603C" w:rsidRPr="004F603C" w:rsidRDefault="003B7BE1" w:rsidP="004F603C">
    <w:pPr>
      <w:pStyle w:val="Header"/>
      <w:jc w:val="center"/>
      <w:rPr>
        <w:lang w:val="it-IT"/>
      </w:rPr>
    </w:pPr>
    <w:r>
      <w:rPr>
        <w:b/>
        <w:lang w:val="it-IT"/>
      </w:rPr>
      <w:t xml:space="preserve">       </w:t>
    </w:r>
    <w:r w:rsidR="004F603C" w:rsidRPr="004F603C">
      <w:rPr>
        <w:b/>
        <w:lang w:val="it-IT"/>
      </w:rPr>
      <w:t>AGJENCIA KOMBËTARE E PUNËSIMIT DHE AFTËSIVE</w:t>
    </w:r>
    <w:r w:rsidR="004F603C" w:rsidRPr="004F603C">
      <w:rPr>
        <w:color w:val="FFFFFF" w:themeColor="background1"/>
        <w:sz w:val="20"/>
        <w:szCs w:val="20"/>
        <w:lang w:val="it-IT"/>
      </w:rPr>
      <w:t>ORIA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74617"/>
    <w:multiLevelType w:val="multilevel"/>
    <w:tmpl w:val="2A5A0444"/>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9DB4092"/>
    <w:multiLevelType w:val="multilevel"/>
    <w:tmpl w:val="D47AD6C4"/>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A16318E"/>
    <w:multiLevelType w:val="hybridMultilevel"/>
    <w:tmpl w:val="B9322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34168"/>
    <w:multiLevelType w:val="hybridMultilevel"/>
    <w:tmpl w:val="F3905BDA"/>
    <w:lvl w:ilvl="0" w:tplc="2FBCB6E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0A7961"/>
    <w:multiLevelType w:val="hybridMultilevel"/>
    <w:tmpl w:val="AE687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AC42E2"/>
    <w:multiLevelType w:val="hybridMultilevel"/>
    <w:tmpl w:val="7CDA53C6"/>
    <w:lvl w:ilvl="0" w:tplc="441C44C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2709B8"/>
    <w:multiLevelType w:val="hybridMultilevel"/>
    <w:tmpl w:val="2FE81C02"/>
    <w:lvl w:ilvl="0" w:tplc="D7B61C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92281B"/>
    <w:multiLevelType w:val="hybridMultilevel"/>
    <w:tmpl w:val="A90A79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061CA2"/>
    <w:multiLevelType w:val="hybridMultilevel"/>
    <w:tmpl w:val="19D686EC"/>
    <w:lvl w:ilvl="0" w:tplc="975E98A0">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C07AD1"/>
    <w:multiLevelType w:val="hybridMultilevel"/>
    <w:tmpl w:val="F2E877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ED1768"/>
    <w:multiLevelType w:val="hybridMultilevel"/>
    <w:tmpl w:val="596843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6F5B92"/>
    <w:multiLevelType w:val="hybridMultilevel"/>
    <w:tmpl w:val="B2F272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F7BA9"/>
    <w:multiLevelType w:val="hybridMultilevel"/>
    <w:tmpl w:val="CA0E027C"/>
    <w:lvl w:ilvl="0" w:tplc="2E887EAE">
      <w:start w:val="5"/>
      <w:numFmt w:val="lowerLetter"/>
      <w:lvlText w:val="(%1)"/>
      <w:lvlJc w:val="left"/>
      <w:pPr>
        <w:ind w:left="720" w:hanging="360"/>
      </w:pPr>
      <w:rPr>
        <w:rFonts w:hint="default"/>
        <w:b/>
        <w:i w:val="0"/>
        <w:color w:val="000000"/>
        <w:sz w:val="20"/>
        <w:szCs w:val="1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F84132"/>
    <w:multiLevelType w:val="hybridMultilevel"/>
    <w:tmpl w:val="2CDC3B06"/>
    <w:lvl w:ilvl="0" w:tplc="D78836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5667B6"/>
    <w:multiLevelType w:val="hybridMultilevel"/>
    <w:tmpl w:val="421EC43A"/>
    <w:lvl w:ilvl="0" w:tplc="8F80BE86">
      <w:start w:val="1"/>
      <w:numFmt w:val="lowerLetter"/>
      <w:lvlText w:val="(%1)"/>
      <w:lvlJc w:val="left"/>
      <w:pPr>
        <w:ind w:left="720" w:hanging="360"/>
      </w:pPr>
      <w:rPr>
        <w:rFonts w:hint="default"/>
        <w:b/>
        <w:d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9D4A26"/>
    <w:multiLevelType w:val="hybridMultilevel"/>
    <w:tmpl w:val="ADDEB060"/>
    <w:lvl w:ilvl="0" w:tplc="BB56877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B97BBA"/>
    <w:multiLevelType w:val="hybridMultilevel"/>
    <w:tmpl w:val="FC38A392"/>
    <w:lvl w:ilvl="0" w:tplc="35C402DC">
      <w:numFmt w:val="bullet"/>
      <w:lvlText w:val="-"/>
      <w:lvlJc w:val="left"/>
      <w:pPr>
        <w:ind w:left="720" w:hanging="360"/>
      </w:pPr>
      <w:rPr>
        <w:rFonts w:ascii="Verdana" w:eastAsia="Verdana" w:hAnsi="Verdana" w:cs="Verdana" w:hint="default"/>
        <w:w w:val="100"/>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AF69B9"/>
    <w:multiLevelType w:val="hybridMultilevel"/>
    <w:tmpl w:val="25D6D16C"/>
    <w:lvl w:ilvl="0" w:tplc="BCCA441A">
      <w:start w:val="1"/>
      <w:numFmt w:val="decimal"/>
      <w:lvlText w:val="%1."/>
      <w:lvlJc w:val="left"/>
      <w:pPr>
        <w:ind w:left="76" w:hanging="360"/>
      </w:pPr>
      <w:rPr>
        <w:rFonts w:hint="default"/>
        <w:i w:val="0"/>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8" w15:restartNumberingAfterBreak="0">
    <w:nsid w:val="33E062C0"/>
    <w:multiLevelType w:val="hybridMultilevel"/>
    <w:tmpl w:val="3740E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146AA9"/>
    <w:multiLevelType w:val="hybridMultilevel"/>
    <w:tmpl w:val="3ECA453C"/>
    <w:lvl w:ilvl="0" w:tplc="35C402DC">
      <w:numFmt w:val="bullet"/>
      <w:lvlText w:val="-"/>
      <w:lvlJc w:val="left"/>
      <w:pPr>
        <w:ind w:left="720" w:hanging="360"/>
      </w:pPr>
      <w:rPr>
        <w:rFonts w:ascii="Verdana" w:eastAsia="Verdana" w:hAnsi="Verdana" w:cs="Verdana" w:hint="default"/>
        <w:w w:val="100"/>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D174DA"/>
    <w:multiLevelType w:val="hybridMultilevel"/>
    <w:tmpl w:val="C0EA7D58"/>
    <w:lvl w:ilvl="0" w:tplc="F6C0A84C">
      <w:start w:val="4"/>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95A72F8"/>
    <w:multiLevelType w:val="multilevel"/>
    <w:tmpl w:val="EA36D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A75533D"/>
    <w:multiLevelType w:val="multilevel"/>
    <w:tmpl w:val="3A7880F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15:restartNumberingAfterBreak="0">
    <w:nsid w:val="3DAF2F02"/>
    <w:multiLevelType w:val="multilevel"/>
    <w:tmpl w:val="3770446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15:restartNumberingAfterBreak="0">
    <w:nsid w:val="488F48E9"/>
    <w:multiLevelType w:val="singleLevel"/>
    <w:tmpl w:val="9B824F0C"/>
    <w:lvl w:ilvl="0">
      <w:start w:val="1"/>
      <w:numFmt w:val="lowerLetter"/>
      <w:lvlText w:val="(%1)"/>
      <w:lvlJc w:val="left"/>
      <w:pPr>
        <w:ind w:left="720" w:hanging="360"/>
      </w:pPr>
      <w:rPr>
        <w:rFonts w:hint="default"/>
        <w:b/>
        <w:i w:val="0"/>
        <w:color w:val="000000"/>
        <w:sz w:val="20"/>
        <w:szCs w:val="18"/>
        <w:u w:val="none"/>
      </w:rPr>
    </w:lvl>
  </w:abstractNum>
  <w:abstractNum w:abstractNumId="25" w15:restartNumberingAfterBreak="0">
    <w:nsid w:val="4B8F04FE"/>
    <w:multiLevelType w:val="hybridMultilevel"/>
    <w:tmpl w:val="1E645D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CA76C6F"/>
    <w:multiLevelType w:val="multilevel"/>
    <w:tmpl w:val="36582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E4201B4"/>
    <w:multiLevelType w:val="hybridMultilevel"/>
    <w:tmpl w:val="23D620D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271131"/>
    <w:multiLevelType w:val="hybridMultilevel"/>
    <w:tmpl w:val="541C2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4F60C9"/>
    <w:multiLevelType w:val="multilevel"/>
    <w:tmpl w:val="76E226B8"/>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15:restartNumberingAfterBreak="0">
    <w:nsid w:val="5B8257F5"/>
    <w:multiLevelType w:val="hybridMultilevel"/>
    <w:tmpl w:val="16FAFBE0"/>
    <w:lvl w:ilvl="0" w:tplc="041C0003">
      <w:start w:val="1"/>
      <w:numFmt w:val="bullet"/>
      <w:lvlText w:val="o"/>
      <w:lvlJc w:val="left"/>
      <w:pPr>
        <w:ind w:left="720" w:hanging="360"/>
      </w:pPr>
      <w:rPr>
        <w:rFonts w:ascii="Courier New" w:hAnsi="Courier New" w:cs="Courier New"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1" w15:restartNumberingAfterBreak="0">
    <w:nsid w:val="5DD90681"/>
    <w:multiLevelType w:val="hybridMultilevel"/>
    <w:tmpl w:val="4CEEA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F36F36"/>
    <w:multiLevelType w:val="multilevel"/>
    <w:tmpl w:val="6152F330"/>
    <w:lvl w:ilvl="0">
      <w:start w:val="1"/>
      <w:numFmt w:val="decimal"/>
      <w:lvlText w:val="%1."/>
      <w:lvlJc w:val="left"/>
      <w:pPr>
        <w:ind w:left="360" w:hanging="360"/>
      </w:pPr>
    </w:lvl>
    <w:lvl w:ilvl="1">
      <w:start w:val="1"/>
      <w:numFmt w:val="decimal"/>
      <w:isLgl/>
      <w:lvlText w:val="%1.%2"/>
      <w:lvlJc w:val="left"/>
      <w:pPr>
        <w:ind w:left="720" w:hanging="360"/>
      </w:pPr>
      <w:rPr>
        <w:rFonts w:eastAsia="Calibri" w:hint="default"/>
      </w:rPr>
    </w:lvl>
    <w:lvl w:ilvl="2">
      <w:start w:val="1"/>
      <w:numFmt w:val="decimal"/>
      <w:isLgl/>
      <w:lvlText w:val="%1.%2.%3"/>
      <w:lvlJc w:val="left"/>
      <w:pPr>
        <w:ind w:left="1440" w:hanging="720"/>
      </w:pPr>
      <w:rPr>
        <w:rFonts w:eastAsia="Calibri" w:hint="default"/>
      </w:rPr>
    </w:lvl>
    <w:lvl w:ilvl="3">
      <w:start w:val="1"/>
      <w:numFmt w:val="decimal"/>
      <w:isLgl/>
      <w:lvlText w:val="%1.%2.%3.%4"/>
      <w:lvlJc w:val="left"/>
      <w:pPr>
        <w:ind w:left="1800" w:hanging="720"/>
      </w:pPr>
      <w:rPr>
        <w:rFonts w:eastAsia="Calibri" w:hint="default"/>
      </w:rPr>
    </w:lvl>
    <w:lvl w:ilvl="4">
      <w:start w:val="1"/>
      <w:numFmt w:val="decimal"/>
      <w:isLgl/>
      <w:lvlText w:val="%1.%2.%3.%4.%5"/>
      <w:lvlJc w:val="left"/>
      <w:pPr>
        <w:ind w:left="2520" w:hanging="1080"/>
      </w:pPr>
      <w:rPr>
        <w:rFonts w:eastAsia="Calibri" w:hint="default"/>
      </w:rPr>
    </w:lvl>
    <w:lvl w:ilvl="5">
      <w:start w:val="1"/>
      <w:numFmt w:val="decimal"/>
      <w:isLgl/>
      <w:lvlText w:val="%1.%2.%3.%4.%5.%6"/>
      <w:lvlJc w:val="left"/>
      <w:pPr>
        <w:ind w:left="2880" w:hanging="1080"/>
      </w:pPr>
      <w:rPr>
        <w:rFonts w:eastAsia="Calibri" w:hint="default"/>
      </w:rPr>
    </w:lvl>
    <w:lvl w:ilvl="6">
      <w:start w:val="1"/>
      <w:numFmt w:val="decimal"/>
      <w:isLgl/>
      <w:lvlText w:val="%1.%2.%3.%4.%5.%6.%7"/>
      <w:lvlJc w:val="left"/>
      <w:pPr>
        <w:ind w:left="3600" w:hanging="1440"/>
      </w:pPr>
      <w:rPr>
        <w:rFonts w:eastAsia="Calibri" w:hint="default"/>
      </w:rPr>
    </w:lvl>
    <w:lvl w:ilvl="7">
      <w:start w:val="1"/>
      <w:numFmt w:val="decimal"/>
      <w:isLgl/>
      <w:lvlText w:val="%1.%2.%3.%4.%5.%6.%7.%8"/>
      <w:lvlJc w:val="left"/>
      <w:pPr>
        <w:ind w:left="3960" w:hanging="1440"/>
      </w:pPr>
      <w:rPr>
        <w:rFonts w:eastAsia="Calibri" w:hint="default"/>
      </w:rPr>
    </w:lvl>
    <w:lvl w:ilvl="8">
      <w:start w:val="1"/>
      <w:numFmt w:val="decimal"/>
      <w:isLgl/>
      <w:lvlText w:val="%1.%2.%3.%4.%5.%6.%7.%8.%9"/>
      <w:lvlJc w:val="left"/>
      <w:pPr>
        <w:ind w:left="4680" w:hanging="1800"/>
      </w:pPr>
      <w:rPr>
        <w:rFonts w:eastAsia="Calibri" w:hint="default"/>
      </w:rPr>
    </w:lvl>
  </w:abstractNum>
  <w:abstractNum w:abstractNumId="33" w15:restartNumberingAfterBreak="0">
    <w:nsid w:val="62B87DF1"/>
    <w:multiLevelType w:val="hybridMultilevel"/>
    <w:tmpl w:val="D90E83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A1240C"/>
    <w:multiLevelType w:val="hybridMultilevel"/>
    <w:tmpl w:val="3DC63A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4F12DA"/>
    <w:multiLevelType w:val="hybridMultilevel"/>
    <w:tmpl w:val="02D61F64"/>
    <w:lvl w:ilvl="0" w:tplc="0409000F">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BEA4598"/>
    <w:multiLevelType w:val="hybridMultilevel"/>
    <w:tmpl w:val="AB46081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C3C19AF"/>
    <w:multiLevelType w:val="hybridMultilevel"/>
    <w:tmpl w:val="FE000288"/>
    <w:lvl w:ilvl="0" w:tplc="BB56877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3C5E40"/>
    <w:multiLevelType w:val="hybridMultilevel"/>
    <w:tmpl w:val="12409302"/>
    <w:lvl w:ilvl="0" w:tplc="6C405F7C">
      <w:numFmt w:val="bullet"/>
      <w:lvlText w:val="•"/>
      <w:lvlJc w:val="left"/>
      <w:pPr>
        <w:ind w:left="720" w:hanging="360"/>
      </w:pPr>
      <w:rPr>
        <w:rFonts w:ascii="Arial" w:eastAsia="Times New Roman" w:hAnsi="Arial" w:cs="Arial" w:hint="default"/>
        <w:b w:val="0"/>
        <w:color w:val="auto"/>
        <w:sz w:val="24"/>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9" w15:restartNumberingAfterBreak="0">
    <w:nsid w:val="6D650AE9"/>
    <w:multiLevelType w:val="hybridMultilevel"/>
    <w:tmpl w:val="6DC48F24"/>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40" w15:restartNumberingAfterBreak="0">
    <w:nsid w:val="6DEA07A4"/>
    <w:multiLevelType w:val="hybridMultilevel"/>
    <w:tmpl w:val="C7F8F4C8"/>
    <w:lvl w:ilvl="0" w:tplc="108059BA">
      <w:start w:val="1"/>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1" w15:restartNumberingAfterBreak="0">
    <w:nsid w:val="72EB63B0"/>
    <w:multiLevelType w:val="hybridMultilevel"/>
    <w:tmpl w:val="3976EF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2F15B7F"/>
    <w:multiLevelType w:val="hybridMultilevel"/>
    <w:tmpl w:val="2E70C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6B969EB"/>
    <w:multiLevelType w:val="multilevel"/>
    <w:tmpl w:val="65C6C510"/>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80D65D8"/>
    <w:multiLevelType w:val="hybridMultilevel"/>
    <w:tmpl w:val="7C6C9CC2"/>
    <w:lvl w:ilvl="0" w:tplc="34C60FD0">
      <w:start w:val="1"/>
      <w:numFmt w:val="lowerLetter"/>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5" w15:restartNumberingAfterBreak="0">
    <w:nsid w:val="79476A6C"/>
    <w:multiLevelType w:val="hybridMultilevel"/>
    <w:tmpl w:val="034CCBF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6745D8"/>
    <w:multiLevelType w:val="hybridMultilevel"/>
    <w:tmpl w:val="40B6D6FE"/>
    <w:lvl w:ilvl="0" w:tplc="04090003">
      <w:start w:val="1"/>
      <w:numFmt w:val="bullet"/>
      <w:lvlText w:val="o"/>
      <w:lvlJc w:val="left"/>
      <w:pPr>
        <w:ind w:left="436" w:hanging="360"/>
      </w:pPr>
      <w:rPr>
        <w:rFonts w:ascii="Courier New" w:hAnsi="Courier New" w:cs="Courier New"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47" w15:restartNumberingAfterBreak="0">
    <w:nsid w:val="7B0E1ADE"/>
    <w:multiLevelType w:val="hybridMultilevel"/>
    <w:tmpl w:val="80FCABC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7B7D375D"/>
    <w:multiLevelType w:val="hybridMultilevel"/>
    <w:tmpl w:val="475C1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3"/>
  </w:num>
  <w:num w:numId="2">
    <w:abstractNumId w:val="48"/>
  </w:num>
  <w:num w:numId="3">
    <w:abstractNumId w:val="34"/>
  </w:num>
  <w:num w:numId="4">
    <w:abstractNumId w:val="5"/>
  </w:num>
  <w:num w:numId="5">
    <w:abstractNumId w:val="13"/>
  </w:num>
  <w:num w:numId="6">
    <w:abstractNumId w:val="6"/>
  </w:num>
  <w:num w:numId="7">
    <w:abstractNumId w:val="17"/>
  </w:num>
  <w:num w:numId="8">
    <w:abstractNumId w:val="39"/>
  </w:num>
  <w:num w:numId="9">
    <w:abstractNumId w:val="46"/>
  </w:num>
  <w:num w:numId="10">
    <w:abstractNumId w:val="40"/>
  </w:num>
  <w:num w:numId="11">
    <w:abstractNumId w:val="41"/>
  </w:num>
  <w:num w:numId="12">
    <w:abstractNumId w:val="33"/>
  </w:num>
  <w:num w:numId="13">
    <w:abstractNumId w:val="8"/>
  </w:num>
  <w:num w:numId="14">
    <w:abstractNumId w:val="10"/>
  </w:num>
  <w:num w:numId="15">
    <w:abstractNumId w:val="9"/>
  </w:num>
  <w:num w:numId="16">
    <w:abstractNumId w:val="45"/>
  </w:num>
  <w:num w:numId="17">
    <w:abstractNumId w:val="27"/>
  </w:num>
  <w:num w:numId="18">
    <w:abstractNumId w:val="31"/>
  </w:num>
  <w:num w:numId="19">
    <w:abstractNumId w:val="18"/>
  </w:num>
  <w:num w:numId="20">
    <w:abstractNumId w:val="37"/>
  </w:num>
  <w:num w:numId="21">
    <w:abstractNumId w:val="15"/>
  </w:num>
  <w:num w:numId="22">
    <w:abstractNumId w:val="28"/>
  </w:num>
  <w:num w:numId="23">
    <w:abstractNumId w:val="21"/>
  </w:num>
  <w:num w:numId="24">
    <w:abstractNumId w:val="26"/>
  </w:num>
  <w:num w:numId="25">
    <w:abstractNumId w:val="35"/>
  </w:num>
  <w:num w:numId="26">
    <w:abstractNumId w:val="38"/>
  </w:num>
  <w:num w:numId="27">
    <w:abstractNumId w:val="30"/>
  </w:num>
  <w:num w:numId="28">
    <w:abstractNumId w:val="3"/>
  </w:num>
  <w:num w:numId="29">
    <w:abstractNumId w:val="11"/>
  </w:num>
  <w:num w:numId="3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num>
  <w:num w:numId="32">
    <w:abstractNumId w:val="24"/>
  </w:num>
  <w:num w:numId="33">
    <w:abstractNumId w:val="12"/>
  </w:num>
  <w:num w:numId="34">
    <w:abstractNumId w:val="14"/>
  </w:num>
  <w:num w:numId="35">
    <w:abstractNumId w:val="20"/>
  </w:num>
  <w:num w:numId="36">
    <w:abstractNumId w:val="23"/>
  </w:num>
  <w:num w:numId="37">
    <w:abstractNumId w:val="1"/>
  </w:num>
  <w:num w:numId="38">
    <w:abstractNumId w:val="22"/>
  </w:num>
  <w:num w:numId="39">
    <w:abstractNumId w:val="4"/>
  </w:num>
  <w:num w:numId="40">
    <w:abstractNumId w:val="2"/>
  </w:num>
  <w:num w:numId="41">
    <w:abstractNumId w:val="42"/>
  </w:num>
  <w:num w:numId="42">
    <w:abstractNumId w:val="32"/>
  </w:num>
  <w:num w:numId="43">
    <w:abstractNumId w:val="25"/>
  </w:num>
  <w:num w:numId="44">
    <w:abstractNumId w:val="7"/>
  </w:num>
  <w:num w:numId="45">
    <w:abstractNumId w:val="19"/>
  </w:num>
  <w:num w:numId="46">
    <w:abstractNumId w:val="47"/>
  </w:num>
  <w:num w:numId="47">
    <w:abstractNumId w:val="29"/>
  </w:num>
  <w:num w:numId="48">
    <w:abstractNumId w:val="16"/>
  </w:num>
  <w:num w:numId="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activeWritingStyle w:appName="MSWord" w:lang="es-MX" w:vendorID="64" w:dllVersion="4096" w:nlCheck="1" w:checkStyle="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36B"/>
    <w:rsid w:val="00001B5A"/>
    <w:rsid w:val="00001B62"/>
    <w:rsid w:val="000024AD"/>
    <w:rsid w:val="00003DEE"/>
    <w:rsid w:val="00004B68"/>
    <w:rsid w:val="00005049"/>
    <w:rsid w:val="0001049D"/>
    <w:rsid w:val="00010C4A"/>
    <w:rsid w:val="0001266C"/>
    <w:rsid w:val="00014F1C"/>
    <w:rsid w:val="0001503F"/>
    <w:rsid w:val="000150FE"/>
    <w:rsid w:val="000154E0"/>
    <w:rsid w:val="000167C3"/>
    <w:rsid w:val="00017854"/>
    <w:rsid w:val="00021335"/>
    <w:rsid w:val="00022158"/>
    <w:rsid w:val="00023C2F"/>
    <w:rsid w:val="00024507"/>
    <w:rsid w:val="000249FB"/>
    <w:rsid w:val="00024C74"/>
    <w:rsid w:val="00024F05"/>
    <w:rsid w:val="00025796"/>
    <w:rsid w:val="00025DAE"/>
    <w:rsid w:val="00031946"/>
    <w:rsid w:val="000330E3"/>
    <w:rsid w:val="00033F0D"/>
    <w:rsid w:val="0003477A"/>
    <w:rsid w:val="000373B5"/>
    <w:rsid w:val="000374FA"/>
    <w:rsid w:val="00037CC1"/>
    <w:rsid w:val="000401C3"/>
    <w:rsid w:val="00040748"/>
    <w:rsid w:val="00042C08"/>
    <w:rsid w:val="00044384"/>
    <w:rsid w:val="00044406"/>
    <w:rsid w:val="000452CF"/>
    <w:rsid w:val="0005016E"/>
    <w:rsid w:val="00050799"/>
    <w:rsid w:val="000542B9"/>
    <w:rsid w:val="0005461C"/>
    <w:rsid w:val="00056818"/>
    <w:rsid w:val="00056BD0"/>
    <w:rsid w:val="00056F77"/>
    <w:rsid w:val="000605FC"/>
    <w:rsid w:val="00060FA6"/>
    <w:rsid w:val="00061356"/>
    <w:rsid w:val="0006180E"/>
    <w:rsid w:val="00061A8E"/>
    <w:rsid w:val="00062253"/>
    <w:rsid w:val="00062473"/>
    <w:rsid w:val="00062848"/>
    <w:rsid w:val="00062A85"/>
    <w:rsid w:val="00063663"/>
    <w:rsid w:val="000637BE"/>
    <w:rsid w:val="000650E9"/>
    <w:rsid w:val="00066DC1"/>
    <w:rsid w:val="00067BB9"/>
    <w:rsid w:val="000709FE"/>
    <w:rsid w:val="00070A8D"/>
    <w:rsid w:val="0007147C"/>
    <w:rsid w:val="00071BB9"/>
    <w:rsid w:val="00071EEE"/>
    <w:rsid w:val="00073408"/>
    <w:rsid w:val="00073C50"/>
    <w:rsid w:val="00075006"/>
    <w:rsid w:val="000757F4"/>
    <w:rsid w:val="00075DC5"/>
    <w:rsid w:val="000771B0"/>
    <w:rsid w:val="00080CEE"/>
    <w:rsid w:val="000818F6"/>
    <w:rsid w:val="00084139"/>
    <w:rsid w:val="000857AE"/>
    <w:rsid w:val="0008687D"/>
    <w:rsid w:val="00090F27"/>
    <w:rsid w:val="00091478"/>
    <w:rsid w:val="00092090"/>
    <w:rsid w:val="00095D20"/>
    <w:rsid w:val="000965A8"/>
    <w:rsid w:val="00097CEF"/>
    <w:rsid w:val="00097E5A"/>
    <w:rsid w:val="000A15BC"/>
    <w:rsid w:val="000A15FD"/>
    <w:rsid w:val="000A53C5"/>
    <w:rsid w:val="000A5A0B"/>
    <w:rsid w:val="000B2900"/>
    <w:rsid w:val="000B3D03"/>
    <w:rsid w:val="000B4C17"/>
    <w:rsid w:val="000B59DD"/>
    <w:rsid w:val="000B6A40"/>
    <w:rsid w:val="000B73AF"/>
    <w:rsid w:val="000C002D"/>
    <w:rsid w:val="000C3163"/>
    <w:rsid w:val="000C4239"/>
    <w:rsid w:val="000C43B5"/>
    <w:rsid w:val="000C4D5B"/>
    <w:rsid w:val="000C4F76"/>
    <w:rsid w:val="000C6BD5"/>
    <w:rsid w:val="000C6D34"/>
    <w:rsid w:val="000D1469"/>
    <w:rsid w:val="000D4602"/>
    <w:rsid w:val="000D573D"/>
    <w:rsid w:val="000E0B1B"/>
    <w:rsid w:val="000E1BE3"/>
    <w:rsid w:val="000E3463"/>
    <w:rsid w:val="000E4312"/>
    <w:rsid w:val="000E52EE"/>
    <w:rsid w:val="000E79F5"/>
    <w:rsid w:val="000E7D56"/>
    <w:rsid w:val="000F47FB"/>
    <w:rsid w:val="000F5164"/>
    <w:rsid w:val="000F55FE"/>
    <w:rsid w:val="000F5EE9"/>
    <w:rsid w:val="001026A7"/>
    <w:rsid w:val="00103519"/>
    <w:rsid w:val="00103DFF"/>
    <w:rsid w:val="001060CE"/>
    <w:rsid w:val="00107F71"/>
    <w:rsid w:val="00110268"/>
    <w:rsid w:val="00111138"/>
    <w:rsid w:val="00111D19"/>
    <w:rsid w:val="00112A25"/>
    <w:rsid w:val="00112AB5"/>
    <w:rsid w:val="0011572F"/>
    <w:rsid w:val="00116186"/>
    <w:rsid w:val="00116612"/>
    <w:rsid w:val="00116BDD"/>
    <w:rsid w:val="00120BB7"/>
    <w:rsid w:val="00120C44"/>
    <w:rsid w:val="0012275A"/>
    <w:rsid w:val="00123878"/>
    <w:rsid w:val="001239FF"/>
    <w:rsid w:val="001251B7"/>
    <w:rsid w:val="00133C3C"/>
    <w:rsid w:val="001351DE"/>
    <w:rsid w:val="001366FA"/>
    <w:rsid w:val="0013744A"/>
    <w:rsid w:val="001407C9"/>
    <w:rsid w:val="00140927"/>
    <w:rsid w:val="0014172B"/>
    <w:rsid w:val="00143DC5"/>
    <w:rsid w:val="00143F38"/>
    <w:rsid w:val="00144140"/>
    <w:rsid w:val="0014420A"/>
    <w:rsid w:val="0014513D"/>
    <w:rsid w:val="001463FA"/>
    <w:rsid w:val="00151898"/>
    <w:rsid w:val="00151CFE"/>
    <w:rsid w:val="001521D1"/>
    <w:rsid w:val="001530FB"/>
    <w:rsid w:val="00153A14"/>
    <w:rsid w:val="001547E9"/>
    <w:rsid w:val="001551C3"/>
    <w:rsid w:val="0016086B"/>
    <w:rsid w:val="001609A6"/>
    <w:rsid w:val="00160CC8"/>
    <w:rsid w:val="00160D20"/>
    <w:rsid w:val="00161C90"/>
    <w:rsid w:val="00163821"/>
    <w:rsid w:val="0016396F"/>
    <w:rsid w:val="00164186"/>
    <w:rsid w:val="0016469D"/>
    <w:rsid w:val="00165FC5"/>
    <w:rsid w:val="00166024"/>
    <w:rsid w:val="00167870"/>
    <w:rsid w:val="00176E8C"/>
    <w:rsid w:val="00177EBA"/>
    <w:rsid w:val="0018011C"/>
    <w:rsid w:val="00180ACA"/>
    <w:rsid w:val="00180E8D"/>
    <w:rsid w:val="00181CC4"/>
    <w:rsid w:val="001868EF"/>
    <w:rsid w:val="001871DC"/>
    <w:rsid w:val="0019168E"/>
    <w:rsid w:val="0019285C"/>
    <w:rsid w:val="00192C65"/>
    <w:rsid w:val="0019600C"/>
    <w:rsid w:val="001A1F77"/>
    <w:rsid w:val="001A2219"/>
    <w:rsid w:val="001A3C99"/>
    <w:rsid w:val="001A4ABB"/>
    <w:rsid w:val="001A5CF0"/>
    <w:rsid w:val="001A5E5A"/>
    <w:rsid w:val="001A6A5A"/>
    <w:rsid w:val="001A7FDD"/>
    <w:rsid w:val="001B126F"/>
    <w:rsid w:val="001B1A1A"/>
    <w:rsid w:val="001B1AD0"/>
    <w:rsid w:val="001B3955"/>
    <w:rsid w:val="001B475A"/>
    <w:rsid w:val="001B63B8"/>
    <w:rsid w:val="001B6C00"/>
    <w:rsid w:val="001B76AC"/>
    <w:rsid w:val="001C0E1F"/>
    <w:rsid w:val="001C11CF"/>
    <w:rsid w:val="001C216F"/>
    <w:rsid w:val="001C2417"/>
    <w:rsid w:val="001C2694"/>
    <w:rsid w:val="001C2F9C"/>
    <w:rsid w:val="001C4B11"/>
    <w:rsid w:val="001C5038"/>
    <w:rsid w:val="001C5FC9"/>
    <w:rsid w:val="001C6613"/>
    <w:rsid w:val="001C6CD1"/>
    <w:rsid w:val="001C76A8"/>
    <w:rsid w:val="001C7952"/>
    <w:rsid w:val="001D154A"/>
    <w:rsid w:val="001D289D"/>
    <w:rsid w:val="001D5612"/>
    <w:rsid w:val="001D5884"/>
    <w:rsid w:val="001D7295"/>
    <w:rsid w:val="001E0441"/>
    <w:rsid w:val="001E0E30"/>
    <w:rsid w:val="001E1A0B"/>
    <w:rsid w:val="001E235A"/>
    <w:rsid w:val="001E493B"/>
    <w:rsid w:val="001E4B10"/>
    <w:rsid w:val="001E67C0"/>
    <w:rsid w:val="001E6BA6"/>
    <w:rsid w:val="001E6C63"/>
    <w:rsid w:val="001F0EAB"/>
    <w:rsid w:val="001F1B92"/>
    <w:rsid w:val="001F1D66"/>
    <w:rsid w:val="001F294D"/>
    <w:rsid w:val="001F2B56"/>
    <w:rsid w:val="001F3C6A"/>
    <w:rsid w:val="001F58DC"/>
    <w:rsid w:val="001F5E4E"/>
    <w:rsid w:val="00201CE4"/>
    <w:rsid w:val="0020258D"/>
    <w:rsid w:val="00210DFB"/>
    <w:rsid w:val="002111BB"/>
    <w:rsid w:val="00212367"/>
    <w:rsid w:val="00212949"/>
    <w:rsid w:val="00212FE8"/>
    <w:rsid w:val="002145D2"/>
    <w:rsid w:val="00214DB3"/>
    <w:rsid w:val="00215908"/>
    <w:rsid w:val="00215E0E"/>
    <w:rsid w:val="00217A73"/>
    <w:rsid w:val="002206F0"/>
    <w:rsid w:val="0022277F"/>
    <w:rsid w:val="00226CE0"/>
    <w:rsid w:val="00226F7F"/>
    <w:rsid w:val="002302F8"/>
    <w:rsid w:val="00232018"/>
    <w:rsid w:val="002322A9"/>
    <w:rsid w:val="0023365F"/>
    <w:rsid w:val="00233C7D"/>
    <w:rsid w:val="00234712"/>
    <w:rsid w:val="00235E13"/>
    <w:rsid w:val="0023647E"/>
    <w:rsid w:val="00236D63"/>
    <w:rsid w:val="00240C12"/>
    <w:rsid w:val="002412A1"/>
    <w:rsid w:val="002435A0"/>
    <w:rsid w:val="0024733A"/>
    <w:rsid w:val="00250F0E"/>
    <w:rsid w:val="0025443C"/>
    <w:rsid w:val="00254F60"/>
    <w:rsid w:val="002552B3"/>
    <w:rsid w:val="0025547A"/>
    <w:rsid w:val="0026088B"/>
    <w:rsid w:val="002612D1"/>
    <w:rsid w:val="002629AF"/>
    <w:rsid w:val="002639B7"/>
    <w:rsid w:val="00263C82"/>
    <w:rsid w:val="00264507"/>
    <w:rsid w:val="00264D85"/>
    <w:rsid w:val="00265755"/>
    <w:rsid w:val="002703AB"/>
    <w:rsid w:val="002709D0"/>
    <w:rsid w:val="002723AD"/>
    <w:rsid w:val="00273DD8"/>
    <w:rsid w:val="00274887"/>
    <w:rsid w:val="00274DCC"/>
    <w:rsid w:val="002755B0"/>
    <w:rsid w:val="002770ED"/>
    <w:rsid w:val="00280C10"/>
    <w:rsid w:val="00282FA3"/>
    <w:rsid w:val="00283BF4"/>
    <w:rsid w:val="00284D28"/>
    <w:rsid w:val="002855CD"/>
    <w:rsid w:val="00285833"/>
    <w:rsid w:val="002874B1"/>
    <w:rsid w:val="002916A7"/>
    <w:rsid w:val="002936C3"/>
    <w:rsid w:val="0029413B"/>
    <w:rsid w:val="002950A3"/>
    <w:rsid w:val="00296696"/>
    <w:rsid w:val="002A05F1"/>
    <w:rsid w:val="002A1F29"/>
    <w:rsid w:val="002A234A"/>
    <w:rsid w:val="002A4374"/>
    <w:rsid w:val="002A76B8"/>
    <w:rsid w:val="002A7ADB"/>
    <w:rsid w:val="002B2F8A"/>
    <w:rsid w:val="002B36D3"/>
    <w:rsid w:val="002B4343"/>
    <w:rsid w:val="002B5916"/>
    <w:rsid w:val="002B5F81"/>
    <w:rsid w:val="002B7BF1"/>
    <w:rsid w:val="002C1B21"/>
    <w:rsid w:val="002C2215"/>
    <w:rsid w:val="002C32BC"/>
    <w:rsid w:val="002C3B2C"/>
    <w:rsid w:val="002D1242"/>
    <w:rsid w:val="002D36A3"/>
    <w:rsid w:val="002D38E6"/>
    <w:rsid w:val="002D6F65"/>
    <w:rsid w:val="002D7528"/>
    <w:rsid w:val="002E3B3B"/>
    <w:rsid w:val="002E3C0A"/>
    <w:rsid w:val="002E5305"/>
    <w:rsid w:val="002E544E"/>
    <w:rsid w:val="002E5A30"/>
    <w:rsid w:val="002E5C93"/>
    <w:rsid w:val="002E7641"/>
    <w:rsid w:val="002F0A60"/>
    <w:rsid w:val="002F22E4"/>
    <w:rsid w:val="002F246F"/>
    <w:rsid w:val="002F36E2"/>
    <w:rsid w:val="002F416E"/>
    <w:rsid w:val="002F4CEA"/>
    <w:rsid w:val="002F4D59"/>
    <w:rsid w:val="002F5A4A"/>
    <w:rsid w:val="00301FBF"/>
    <w:rsid w:val="00303D98"/>
    <w:rsid w:val="00304631"/>
    <w:rsid w:val="003056D1"/>
    <w:rsid w:val="00310647"/>
    <w:rsid w:val="00310AE8"/>
    <w:rsid w:val="00311594"/>
    <w:rsid w:val="003116AD"/>
    <w:rsid w:val="00313E1B"/>
    <w:rsid w:val="00314BBC"/>
    <w:rsid w:val="00315798"/>
    <w:rsid w:val="003160DA"/>
    <w:rsid w:val="00317882"/>
    <w:rsid w:val="00320CF0"/>
    <w:rsid w:val="00323A15"/>
    <w:rsid w:val="00324B92"/>
    <w:rsid w:val="00324E1C"/>
    <w:rsid w:val="00324F9B"/>
    <w:rsid w:val="00331CCF"/>
    <w:rsid w:val="00331E6C"/>
    <w:rsid w:val="00334125"/>
    <w:rsid w:val="00335DC5"/>
    <w:rsid w:val="00336727"/>
    <w:rsid w:val="00341E6A"/>
    <w:rsid w:val="0034237B"/>
    <w:rsid w:val="00344176"/>
    <w:rsid w:val="00344B8B"/>
    <w:rsid w:val="00344DE1"/>
    <w:rsid w:val="003458AE"/>
    <w:rsid w:val="00351AB0"/>
    <w:rsid w:val="0035240A"/>
    <w:rsid w:val="00353B78"/>
    <w:rsid w:val="00354EBD"/>
    <w:rsid w:val="00360B27"/>
    <w:rsid w:val="00362D3E"/>
    <w:rsid w:val="003637D7"/>
    <w:rsid w:val="00364132"/>
    <w:rsid w:val="00365221"/>
    <w:rsid w:val="003656BF"/>
    <w:rsid w:val="00366B8F"/>
    <w:rsid w:val="0037091F"/>
    <w:rsid w:val="00371997"/>
    <w:rsid w:val="0037236E"/>
    <w:rsid w:val="00372C91"/>
    <w:rsid w:val="00376321"/>
    <w:rsid w:val="00381F7E"/>
    <w:rsid w:val="0038331A"/>
    <w:rsid w:val="00385F87"/>
    <w:rsid w:val="00386CC5"/>
    <w:rsid w:val="00386D48"/>
    <w:rsid w:val="0038717D"/>
    <w:rsid w:val="0039211A"/>
    <w:rsid w:val="00394605"/>
    <w:rsid w:val="0039536E"/>
    <w:rsid w:val="00395E52"/>
    <w:rsid w:val="00396458"/>
    <w:rsid w:val="003A0645"/>
    <w:rsid w:val="003A0B2E"/>
    <w:rsid w:val="003A2FFE"/>
    <w:rsid w:val="003A32AE"/>
    <w:rsid w:val="003A4832"/>
    <w:rsid w:val="003A4DF7"/>
    <w:rsid w:val="003A706B"/>
    <w:rsid w:val="003A7495"/>
    <w:rsid w:val="003B0380"/>
    <w:rsid w:val="003B28EC"/>
    <w:rsid w:val="003B358E"/>
    <w:rsid w:val="003B37BC"/>
    <w:rsid w:val="003B4614"/>
    <w:rsid w:val="003B55A7"/>
    <w:rsid w:val="003B6890"/>
    <w:rsid w:val="003B7BE1"/>
    <w:rsid w:val="003B7E97"/>
    <w:rsid w:val="003C271A"/>
    <w:rsid w:val="003C3677"/>
    <w:rsid w:val="003C7338"/>
    <w:rsid w:val="003D0FEE"/>
    <w:rsid w:val="003D2244"/>
    <w:rsid w:val="003D4885"/>
    <w:rsid w:val="003D7633"/>
    <w:rsid w:val="003E20ED"/>
    <w:rsid w:val="003E2EBC"/>
    <w:rsid w:val="003E4582"/>
    <w:rsid w:val="003E48A4"/>
    <w:rsid w:val="003E73FE"/>
    <w:rsid w:val="003E746B"/>
    <w:rsid w:val="003E784F"/>
    <w:rsid w:val="003F0F34"/>
    <w:rsid w:val="003F1ABE"/>
    <w:rsid w:val="003F281E"/>
    <w:rsid w:val="003F4CD7"/>
    <w:rsid w:val="003F6F27"/>
    <w:rsid w:val="003F75A0"/>
    <w:rsid w:val="003F7AF9"/>
    <w:rsid w:val="00400594"/>
    <w:rsid w:val="0040139A"/>
    <w:rsid w:val="00403131"/>
    <w:rsid w:val="00403B80"/>
    <w:rsid w:val="004104FB"/>
    <w:rsid w:val="004159AC"/>
    <w:rsid w:val="00415DC9"/>
    <w:rsid w:val="004176A4"/>
    <w:rsid w:val="00417BF3"/>
    <w:rsid w:val="00420816"/>
    <w:rsid w:val="00424EF6"/>
    <w:rsid w:val="004265B4"/>
    <w:rsid w:val="00430AE2"/>
    <w:rsid w:val="00431837"/>
    <w:rsid w:val="004327F5"/>
    <w:rsid w:val="00433A6C"/>
    <w:rsid w:val="00434BDA"/>
    <w:rsid w:val="004356D3"/>
    <w:rsid w:val="00436FDD"/>
    <w:rsid w:val="0043767A"/>
    <w:rsid w:val="004379B1"/>
    <w:rsid w:val="0044106A"/>
    <w:rsid w:val="00443B39"/>
    <w:rsid w:val="00443E48"/>
    <w:rsid w:val="004466B5"/>
    <w:rsid w:val="00446E05"/>
    <w:rsid w:val="00447130"/>
    <w:rsid w:val="0045072A"/>
    <w:rsid w:val="0045095A"/>
    <w:rsid w:val="00450D5B"/>
    <w:rsid w:val="0045502A"/>
    <w:rsid w:val="00461678"/>
    <w:rsid w:val="004623BA"/>
    <w:rsid w:val="00463479"/>
    <w:rsid w:val="00463B16"/>
    <w:rsid w:val="004647DE"/>
    <w:rsid w:val="004652DE"/>
    <w:rsid w:val="00466680"/>
    <w:rsid w:val="00470482"/>
    <w:rsid w:val="00471415"/>
    <w:rsid w:val="00471A1F"/>
    <w:rsid w:val="004758D6"/>
    <w:rsid w:val="004777F1"/>
    <w:rsid w:val="00480D73"/>
    <w:rsid w:val="004821F8"/>
    <w:rsid w:val="004826DD"/>
    <w:rsid w:val="004833AB"/>
    <w:rsid w:val="00483741"/>
    <w:rsid w:val="00484BC0"/>
    <w:rsid w:val="00485ABB"/>
    <w:rsid w:val="0048645B"/>
    <w:rsid w:val="0049027A"/>
    <w:rsid w:val="00490FED"/>
    <w:rsid w:val="00491317"/>
    <w:rsid w:val="00491520"/>
    <w:rsid w:val="0049233E"/>
    <w:rsid w:val="004927E0"/>
    <w:rsid w:val="00492A9E"/>
    <w:rsid w:val="004935B9"/>
    <w:rsid w:val="0049688C"/>
    <w:rsid w:val="00496927"/>
    <w:rsid w:val="00497D8A"/>
    <w:rsid w:val="004A12D0"/>
    <w:rsid w:val="004A144C"/>
    <w:rsid w:val="004A1E76"/>
    <w:rsid w:val="004A6711"/>
    <w:rsid w:val="004A6ADF"/>
    <w:rsid w:val="004B0E76"/>
    <w:rsid w:val="004B0F13"/>
    <w:rsid w:val="004B2E6D"/>
    <w:rsid w:val="004B3876"/>
    <w:rsid w:val="004B4848"/>
    <w:rsid w:val="004B51A4"/>
    <w:rsid w:val="004B5881"/>
    <w:rsid w:val="004B65B1"/>
    <w:rsid w:val="004B67A7"/>
    <w:rsid w:val="004B78E7"/>
    <w:rsid w:val="004C24FA"/>
    <w:rsid w:val="004C444D"/>
    <w:rsid w:val="004C55F4"/>
    <w:rsid w:val="004C6106"/>
    <w:rsid w:val="004C6F92"/>
    <w:rsid w:val="004D153B"/>
    <w:rsid w:val="004D3434"/>
    <w:rsid w:val="004D3510"/>
    <w:rsid w:val="004D69FE"/>
    <w:rsid w:val="004D7230"/>
    <w:rsid w:val="004E08A8"/>
    <w:rsid w:val="004E2E36"/>
    <w:rsid w:val="004E3B44"/>
    <w:rsid w:val="004E4B47"/>
    <w:rsid w:val="004E64D0"/>
    <w:rsid w:val="004E6ECC"/>
    <w:rsid w:val="004E792E"/>
    <w:rsid w:val="004F09C2"/>
    <w:rsid w:val="004F0C76"/>
    <w:rsid w:val="004F1C12"/>
    <w:rsid w:val="004F5E3D"/>
    <w:rsid w:val="004F603C"/>
    <w:rsid w:val="004F66D7"/>
    <w:rsid w:val="004F76EA"/>
    <w:rsid w:val="00500AE6"/>
    <w:rsid w:val="00500F1F"/>
    <w:rsid w:val="00503793"/>
    <w:rsid w:val="00505458"/>
    <w:rsid w:val="00506AD9"/>
    <w:rsid w:val="00507A82"/>
    <w:rsid w:val="00510878"/>
    <w:rsid w:val="00511190"/>
    <w:rsid w:val="00513BDC"/>
    <w:rsid w:val="0051436B"/>
    <w:rsid w:val="00524FC2"/>
    <w:rsid w:val="00525B31"/>
    <w:rsid w:val="005266DF"/>
    <w:rsid w:val="00526D54"/>
    <w:rsid w:val="0053004B"/>
    <w:rsid w:val="0053053F"/>
    <w:rsid w:val="005311E9"/>
    <w:rsid w:val="00536E08"/>
    <w:rsid w:val="005411D4"/>
    <w:rsid w:val="00541F0D"/>
    <w:rsid w:val="00544067"/>
    <w:rsid w:val="00545263"/>
    <w:rsid w:val="00545969"/>
    <w:rsid w:val="00546443"/>
    <w:rsid w:val="00546A7F"/>
    <w:rsid w:val="0055154A"/>
    <w:rsid w:val="00554211"/>
    <w:rsid w:val="00555810"/>
    <w:rsid w:val="005567EE"/>
    <w:rsid w:val="005579D3"/>
    <w:rsid w:val="005628A8"/>
    <w:rsid w:val="005630D0"/>
    <w:rsid w:val="00565502"/>
    <w:rsid w:val="00565B29"/>
    <w:rsid w:val="0056794B"/>
    <w:rsid w:val="00567969"/>
    <w:rsid w:val="00567F14"/>
    <w:rsid w:val="00570B41"/>
    <w:rsid w:val="00570E3E"/>
    <w:rsid w:val="0057244C"/>
    <w:rsid w:val="00573115"/>
    <w:rsid w:val="00574459"/>
    <w:rsid w:val="00575668"/>
    <w:rsid w:val="005803C9"/>
    <w:rsid w:val="00581BAA"/>
    <w:rsid w:val="00581C86"/>
    <w:rsid w:val="005826FA"/>
    <w:rsid w:val="0058559F"/>
    <w:rsid w:val="00585820"/>
    <w:rsid w:val="00587095"/>
    <w:rsid w:val="00587F00"/>
    <w:rsid w:val="00592001"/>
    <w:rsid w:val="005924DC"/>
    <w:rsid w:val="00592A4F"/>
    <w:rsid w:val="005A0007"/>
    <w:rsid w:val="005A0A1F"/>
    <w:rsid w:val="005A1C15"/>
    <w:rsid w:val="005A347D"/>
    <w:rsid w:val="005A479C"/>
    <w:rsid w:val="005A7368"/>
    <w:rsid w:val="005B0C4A"/>
    <w:rsid w:val="005B7732"/>
    <w:rsid w:val="005C0BBC"/>
    <w:rsid w:val="005C163B"/>
    <w:rsid w:val="005C3F96"/>
    <w:rsid w:val="005C4734"/>
    <w:rsid w:val="005C516F"/>
    <w:rsid w:val="005C6EAE"/>
    <w:rsid w:val="005C7B5A"/>
    <w:rsid w:val="005C7FF1"/>
    <w:rsid w:val="005D15CC"/>
    <w:rsid w:val="005D2F76"/>
    <w:rsid w:val="005D51A2"/>
    <w:rsid w:val="005E066E"/>
    <w:rsid w:val="005E0C21"/>
    <w:rsid w:val="005E2B39"/>
    <w:rsid w:val="005E46A9"/>
    <w:rsid w:val="005E4829"/>
    <w:rsid w:val="005E5CF1"/>
    <w:rsid w:val="005F0030"/>
    <w:rsid w:val="005F0FB4"/>
    <w:rsid w:val="005F1248"/>
    <w:rsid w:val="005F1B93"/>
    <w:rsid w:val="005F544F"/>
    <w:rsid w:val="005F5A6A"/>
    <w:rsid w:val="005F6314"/>
    <w:rsid w:val="005F6997"/>
    <w:rsid w:val="005F6A86"/>
    <w:rsid w:val="005F6ED3"/>
    <w:rsid w:val="005F78ED"/>
    <w:rsid w:val="005F791A"/>
    <w:rsid w:val="0060049F"/>
    <w:rsid w:val="006050B2"/>
    <w:rsid w:val="00607D02"/>
    <w:rsid w:val="00607FE9"/>
    <w:rsid w:val="00610449"/>
    <w:rsid w:val="00612558"/>
    <w:rsid w:val="00612BDC"/>
    <w:rsid w:val="006147AA"/>
    <w:rsid w:val="00614F88"/>
    <w:rsid w:val="00615645"/>
    <w:rsid w:val="00615AB1"/>
    <w:rsid w:val="00620764"/>
    <w:rsid w:val="00622208"/>
    <w:rsid w:val="00622C4D"/>
    <w:rsid w:val="00623AA9"/>
    <w:rsid w:val="00623FEF"/>
    <w:rsid w:val="006242DB"/>
    <w:rsid w:val="00625AFF"/>
    <w:rsid w:val="006266FB"/>
    <w:rsid w:val="00630B1F"/>
    <w:rsid w:val="006357C3"/>
    <w:rsid w:val="00641018"/>
    <w:rsid w:val="00642711"/>
    <w:rsid w:val="006446E6"/>
    <w:rsid w:val="00646567"/>
    <w:rsid w:val="00647A05"/>
    <w:rsid w:val="006504CA"/>
    <w:rsid w:val="00650EB2"/>
    <w:rsid w:val="0065287C"/>
    <w:rsid w:val="0065450B"/>
    <w:rsid w:val="00655958"/>
    <w:rsid w:val="00656894"/>
    <w:rsid w:val="00656CEC"/>
    <w:rsid w:val="0065730B"/>
    <w:rsid w:val="00657376"/>
    <w:rsid w:val="006634CB"/>
    <w:rsid w:val="00663539"/>
    <w:rsid w:val="0066363D"/>
    <w:rsid w:val="00663DE9"/>
    <w:rsid w:val="00666A82"/>
    <w:rsid w:val="006706E0"/>
    <w:rsid w:val="00670E16"/>
    <w:rsid w:val="006710DA"/>
    <w:rsid w:val="0067199D"/>
    <w:rsid w:val="00671DBD"/>
    <w:rsid w:val="00672741"/>
    <w:rsid w:val="006735E4"/>
    <w:rsid w:val="00674689"/>
    <w:rsid w:val="006773F6"/>
    <w:rsid w:val="00677618"/>
    <w:rsid w:val="006818B2"/>
    <w:rsid w:val="00681907"/>
    <w:rsid w:val="00683253"/>
    <w:rsid w:val="00684F6B"/>
    <w:rsid w:val="0068514F"/>
    <w:rsid w:val="00686072"/>
    <w:rsid w:val="006904B9"/>
    <w:rsid w:val="0069157E"/>
    <w:rsid w:val="00691B1F"/>
    <w:rsid w:val="00691DFF"/>
    <w:rsid w:val="00691EFC"/>
    <w:rsid w:val="0069204A"/>
    <w:rsid w:val="006924E5"/>
    <w:rsid w:val="00693DB4"/>
    <w:rsid w:val="0069504D"/>
    <w:rsid w:val="00697492"/>
    <w:rsid w:val="006A23F9"/>
    <w:rsid w:val="006A2438"/>
    <w:rsid w:val="006A3EBD"/>
    <w:rsid w:val="006A47E5"/>
    <w:rsid w:val="006A5278"/>
    <w:rsid w:val="006A61A1"/>
    <w:rsid w:val="006B0273"/>
    <w:rsid w:val="006B0D42"/>
    <w:rsid w:val="006B311F"/>
    <w:rsid w:val="006B3BF7"/>
    <w:rsid w:val="006B443C"/>
    <w:rsid w:val="006B515B"/>
    <w:rsid w:val="006B53CA"/>
    <w:rsid w:val="006B64B4"/>
    <w:rsid w:val="006B73B0"/>
    <w:rsid w:val="006B7ABF"/>
    <w:rsid w:val="006C0EDB"/>
    <w:rsid w:val="006C27D1"/>
    <w:rsid w:val="006C315B"/>
    <w:rsid w:val="006C5736"/>
    <w:rsid w:val="006C6228"/>
    <w:rsid w:val="006C6BBA"/>
    <w:rsid w:val="006D0655"/>
    <w:rsid w:val="006D3201"/>
    <w:rsid w:val="006D61FA"/>
    <w:rsid w:val="006D739F"/>
    <w:rsid w:val="006E0D1F"/>
    <w:rsid w:val="006E170E"/>
    <w:rsid w:val="006E2BDC"/>
    <w:rsid w:val="006E6A4B"/>
    <w:rsid w:val="006E7EF3"/>
    <w:rsid w:val="006F0692"/>
    <w:rsid w:val="006F0933"/>
    <w:rsid w:val="006F1D40"/>
    <w:rsid w:val="006F25B3"/>
    <w:rsid w:val="006F2A0B"/>
    <w:rsid w:val="006F4C4D"/>
    <w:rsid w:val="006F7088"/>
    <w:rsid w:val="00701228"/>
    <w:rsid w:val="0070242D"/>
    <w:rsid w:val="00702DDC"/>
    <w:rsid w:val="0070453E"/>
    <w:rsid w:val="00705017"/>
    <w:rsid w:val="00710086"/>
    <w:rsid w:val="00711290"/>
    <w:rsid w:val="007114D0"/>
    <w:rsid w:val="007119D7"/>
    <w:rsid w:val="00711DCE"/>
    <w:rsid w:val="00713685"/>
    <w:rsid w:val="00714591"/>
    <w:rsid w:val="00716296"/>
    <w:rsid w:val="0071651B"/>
    <w:rsid w:val="007165C8"/>
    <w:rsid w:val="0072018B"/>
    <w:rsid w:val="0072081E"/>
    <w:rsid w:val="007212B3"/>
    <w:rsid w:val="0072209D"/>
    <w:rsid w:val="0072518E"/>
    <w:rsid w:val="00725484"/>
    <w:rsid w:val="007277B1"/>
    <w:rsid w:val="00731F65"/>
    <w:rsid w:val="0073212A"/>
    <w:rsid w:val="0073426A"/>
    <w:rsid w:val="007343BA"/>
    <w:rsid w:val="007346B2"/>
    <w:rsid w:val="00734C89"/>
    <w:rsid w:val="007363BF"/>
    <w:rsid w:val="00737830"/>
    <w:rsid w:val="0074172F"/>
    <w:rsid w:val="007430DA"/>
    <w:rsid w:val="007509FD"/>
    <w:rsid w:val="00751B46"/>
    <w:rsid w:val="00752506"/>
    <w:rsid w:val="00752E42"/>
    <w:rsid w:val="0075365C"/>
    <w:rsid w:val="00754C1B"/>
    <w:rsid w:val="00755170"/>
    <w:rsid w:val="00756C87"/>
    <w:rsid w:val="00757817"/>
    <w:rsid w:val="00757FB2"/>
    <w:rsid w:val="00760A7D"/>
    <w:rsid w:val="00761388"/>
    <w:rsid w:val="00764DEF"/>
    <w:rsid w:val="00765D70"/>
    <w:rsid w:val="00766211"/>
    <w:rsid w:val="00770645"/>
    <w:rsid w:val="00772345"/>
    <w:rsid w:val="0077389A"/>
    <w:rsid w:val="00773E97"/>
    <w:rsid w:val="00777A11"/>
    <w:rsid w:val="007812CC"/>
    <w:rsid w:val="00781D25"/>
    <w:rsid w:val="00781E8A"/>
    <w:rsid w:val="0078238F"/>
    <w:rsid w:val="00784B24"/>
    <w:rsid w:val="00785976"/>
    <w:rsid w:val="00786CB1"/>
    <w:rsid w:val="00786F56"/>
    <w:rsid w:val="00787B97"/>
    <w:rsid w:val="00790736"/>
    <w:rsid w:val="00790A3A"/>
    <w:rsid w:val="0079262A"/>
    <w:rsid w:val="00792B0B"/>
    <w:rsid w:val="0079317C"/>
    <w:rsid w:val="0079453F"/>
    <w:rsid w:val="007973FE"/>
    <w:rsid w:val="00797ADB"/>
    <w:rsid w:val="00797EEA"/>
    <w:rsid w:val="007A20A7"/>
    <w:rsid w:val="007A5386"/>
    <w:rsid w:val="007B24F3"/>
    <w:rsid w:val="007B4052"/>
    <w:rsid w:val="007B68D9"/>
    <w:rsid w:val="007C13F7"/>
    <w:rsid w:val="007C2C24"/>
    <w:rsid w:val="007C4092"/>
    <w:rsid w:val="007C4A34"/>
    <w:rsid w:val="007D2396"/>
    <w:rsid w:val="007D2AFE"/>
    <w:rsid w:val="007D4048"/>
    <w:rsid w:val="007D7120"/>
    <w:rsid w:val="007E2122"/>
    <w:rsid w:val="007E27C9"/>
    <w:rsid w:val="007E29B8"/>
    <w:rsid w:val="007E31E0"/>
    <w:rsid w:val="007E40D1"/>
    <w:rsid w:val="007E5213"/>
    <w:rsid w:val="007E68F3"/>
    <w:rsid w:val="007E7E4A"/>
    <w:rsid w:val="007F2C14"/>
    <w:rsid w:val="007F3F51"/>
    <w:rsid w:val="007F448B"/>
    <w:rsid w:val="007F4D32"/>
    <w:rsid w:val="007F5684"/>
    <w:rsid w:val="007F75D0"/>
    <w:rsid w:val="008026BB"/>
    <w:rsid w:val="00804A8D"/>
    <w:rsid w:val="00804B3A"/>
    <w:rsid w:val="00806727"/>
    <w:rsid w:val="00807913"/>
    <w:rsid w:val="00810788"/>
    <w:rsid w:val="00811AF0"/>
    <w:rsid w:val="00812BFC"/>
    <w:rsid w:val="00813D3D"/>
    <w:rsid w:val="008148FA"/>
    <w:rsid w:val="00815186"/>
    <w:rsid w:val="00816273"/>
    <w:rsid w:val="00816FF3"/>
    <w:rsid w:val="008215D3"/>
    <w:rsid w:val="0082269D"/>
    <w:rsid w:val="00823D90"/>
    <w:rsid w:val="00823F6E"/>
    <w:rsid w:val="00824AD3"/>
    <w:rsid w:val="00826625"/>
    <w:rsid w:val="008270E4"/>
    <w:rsid w:val="00830D31"/>
    <w:rsid w:val="0083302E"/>
    <w:rsid w:val="00835985"/>
    <w:rsid w:val="0083661E"/>
    <w:rsid w:val="008367F8"/>
    <w:rsid w:val="00836BF0"/>
    <w:rsid w:val="008410C5"/>
    <w:rsid w:val="00842745"/>
    <w:rsid w:val="00845B82"/>
    <w:rsid w:val="00851AC7"/>
    <w:rsid w:val="00851C27"/>
    <w:rsid w:val="00855462"/>
    <w:rsid w:val="00863196"/>
    <w:rsid w:val="00863B53"/>
    <w:rsid w:val="00863EFA"/>
    <w:rsid w:val="008647E9"/>
    <w:rsid w:val="0087253C"/>
    <w:rsid w:val="00873116"/>
    <w:rsid w:val="00873A1B"/>
    <w:rsid w:val="008751A3"/>
    <w:rsid w:val="00875C45"/>
    <w:rsid w:val="008776CF"/>
    <w:rsid w:val="00882242"/>
    <w:rsid w:val="00885CDF"/>
    <w:rsid w:val="0088619E"/>
    <w:rsid w:val="00886322"/>
    <w:rsid w:val="008863CD"/>
    <w:rsid w:val="00887032"/>
    <w:rsid w:val="008917DF"/>
    <w:rsid w:val="00894709"/>
    <w:rsid w:val="00894C8C"/>
    <w:rsid w:val="00897B6B"/>
    <w:rsid w:val="008A0B8C"/>
    <w:rsid w:val="008A1D9D"/>
    <w:rsid w:val="008A3EB4"/>
    <w:rsid w:val="008A75A5"/>
    <w:rsid w:val="008B22F9"/>
    <w:rsid w:val="008B2B25"/>
    <w:rsid w:val="008B3401"/>
    <w:rsid w:val="008B5B16"/>
    <w:rsid w:val="008C0082"/>
    <w:rsid w:val="008C0494"/>
    <w:rsid w:val="008C2970"/>
    <w:rsid w:val="008C2B19"/>
    <w:rsid w:val="008C2D60"/>
    <w:rsid w:val="008C5057"/>
    <w:rsid w:val="008C7E00"/>
    <w:rsid w:val="008D09A4"/>
    <w:rsid w:val="008D0FBB"/>
    <w:rsid w:val="008D210C"/>
    <w:rsid w:val="008D40C7"/>
    <w:rsid w:val="008D4297"/>
    <w:rsid w:val="008D44BF"/>
    <w:rsid w:val="008D752D"/>
    <w:rsid w:val="008D7F7F"/>
    <w:rsid w:val="008E0789"/>
    <w:rsid w:val="008E78C8"/>
    <w:rsid w:val="008F2691"/>
    <w:rsid w:val="008F3567"/>
    <w:rsid w:val="008F3F6E"/>
    <w:rsid w:val="008F7507"/>
    <w:rsid w:val="008F7A06"/>
    <w:rsid w:val="0090011D"/>
    <w:rsid w:val="0090120E"/>
    <w:rsid w:val="00901C6E"/>
    <w:rsid w:val="009024BF"/>
    <w:rsid w:val="00902E2D"/>
    <w:rsid w:val="009046C0"/>
    <w:rsid w:val="00906DD0"/>
    <w:rsid w:val="00907D40"/>
    <w:rsid w:val="00910280"/>
    <w:rsid w:val="00911463"/>
    <w:rsid w:val="00911470"/>
    <w:rsid w:val="009143EA"/>
    <w:rsid w:val="00917330"/>
    <w:rsid w:val="009178DC"/>
    <w:rsid w:val="00925B7F"/>
    <w:rsid w:val="00925CF0"/>
    <w:rsid w:val="00930436"/>
    <w:rsid w:val="00930CEA"/>
    <w:rsid w:val="00931025"/>
    <w:rsid w:val="00931236"/>
    <w:rsid w:val="00932191"/>
    <w:rsid w:val="00933263"/>
    <w:rsid w:val="0093412B"/>
    <w:rsid w:val="0093567C"/>
    <w:rsid w:val="009365B2"/>
    <w:rsid w:val="00941F17"/>
    <w:rsid w:val="00942138"/>
    <w:rsid w:val="00942F1D"/>
    <w:rsid w:val="009430A4"/>
    <w:rsid w:val="0094446C"/>
    <w:rsid w:val="00945386"/>
    <w:rsid w:val="00945456"/>
    <w:rsid w:val="00945869"/>
    <w:rsid w:val="009474AB"/>
    <w:rsid w:val="00950F9B"/>
    <w:rsid w:val="00952E43"/>
    <w:rsid w:val="009535B3"/>
    <w:rsid w:val="00953FB1"/>
    <w:rsid w:val="009544D3"/>
    <w:rsid w:val="00954610"/>
    <w:rsid w:val="00954A2E"/>
    <w:rsid w:val="00955D41"/>
    <w:rsid w:val="00956286"/>
    <w:rsid w:val="009575D8"/>
    <w:rsid w:val="00960B04"/>
    <w:rsid w:val="0096287B"/>
    <w:rsid w:val="00962A1D"/>
    <w:rsid w:val="00964DC5"/>
    <w:rsid w:val="00965181"/>
    <w:rsid w:val="009655DF"/>
    <w:rsid w:val="009664B5"/>
    <w:rsid w:val="00966CF4"/>
    <w:rsid w:val="00970403"/>
    <w:rsid w:val="00970AC3"/>
    <w:rsid w:val="00971A2D"/>
    <w:rsid w:val="009778CB"/>
    <w:rsid w:val="00980A27"/>
    <w:rsid w:val="00980DE5"/>
    <w:rsid w:val="00980F4D"/>
    <w:rsid w:val="00982AEB"/>
    <w:rsid w:val="009856AC"/>
    <w:rsid w:val="009857C1"/>
    <w:rsid w:val="009875C9"/>
    <w:rsid w:val="00990FA7"/>
    <w:rsid w:val="00992989"/>
    <w:rsid w:val="009939D1"/>
    <w:rsid w:val="009957BF"/>
    <w:rsid w:val="009963E6"/>
    <w:rsid w:val="0099676C"/>
    <w:rsid w:val="00996801"/>
    <w:rsid w:val="00997A65"/>
    <w:rsid w:val="009A0AA5"/>
    <w:rsid w:val="009A10CF"/>
    <w:rsid w:val="009A11DD"/>
    <w:rsid w:val="009A16FD"/>
    <w:rsid w:val="009A5DB1"/>
    <w:rsid w:val="009A7740"/>
    <w:rsid w:val="009B0ABB"/>
    <w:rsid w:val="009B0B76"/>
    <w:rsid w:val="009B3F37"/>
    <w:rsid w:val="009B41AB"/>
    <w:rsid w:val="009B536E"/>
    <w:rsid w:val="009B6223"/>
    <w:rsid w:val="009B64AE"/>
    <w:rsid w:val="009B7C7D"/>
    <w:rsid w:val="009C06C5"/>
    <w:rsid w:val="009C0EA4"/>
    <w:rsid w:val="009C268D"/>
    <w:rsid w:val="009C26AD"/>
    <w:rsid w:val="009C33C7"/>
    <w:rsid w:val="009C4A99"/>
    <w:rsid w:val="009C6CCE"/>
    <w:rsid w:val="009D1A16"/>
    <w:rsid w:val="009D7C56"/>
    <w:rsid w:val="009E006B"/>
    <w:rsid w:val="009E022F"/>
    <w:rsid w:val="009E1631"/>
    <w:rsid w:val="009E50A5"/>
    <w:rsid w:val="009E542C"/>
    <w:rsid w:val="009E5733"/>
    <w:rsid w:val="009E75C4"/>
    <w:rsid w:val="009F0CB6"/>
    <w:rsid w:val="009F1A31"/>
    <w:rsid w:val="009F1F13"/>
    <w:rsid w:val="009F31F0"/>
    <w:rsid w:val="009F3A05"/>
    <w:rsid w:val="009F44C9"/>
    <w:rsid w:val="009F4E89"/>
    <w:rsid w:val="009F5853"/>
    <w:rsid w:val="009F5A50"/>
    <w:rsid w:val="009F5C51"/>
    <w:rsid w:val="009F7BCF"/>
    <w:rsid w:val="00A001E7"/>
    <w:rsid w:val="00A00487"/>
    <w:rsid w:val="00A01B07"/>
    <w:rsid w:val="00A03F47"/>
    <w:rsid w:val="00A120C0"/>
    <w:rsid w:val="00A126EF"/>
    <w:rsid w:val="00A16670"/>
    <w:rsid w:val="00A20587"/>
    <w:rsid w:val="00A20AAA"/>
    <w:rsid w:val="00A21C4A"/>
    <w:rsid w:val="00A22325"/>
    <w:rsid w:val="00A22D71"/>
    <w:rsid w:val="00A23F94"/>
    <w:rsid w:val="00A24425"/>
    <w:rsid w:val="00A24CBD"/>
    <w:rsid w:val="00A25568"/>
    <w:rsid w:val="00A265D5"/>
    <w:rsid w:val="00A34C49"/>
    <w:rsid w:val="00A358D7"/>
    <w:rsid w:val="00A36547"/>
    <w:rsid w:val="00A37189"/>
    <w:rsid w:val="00A4039F"/>
    <w:rsid w:val="00A4153B"/>
    <w:rsid w:val="00A42720"/>
    <w:rsid w:val="00A42BFE"/>
    <w:rsid w:val="00A42D48"/>
    <w:rsid w:val="00A44820"/>
    <w:rsid w:val="00A44AA0"/>
    <w:rsid w:val="00A4739D"/>
    <w:rsid w:val="00A477B7"/>
    <w:rsid w:val="00A47F7C"/>
    <w:rsid w:val="00A51DEF"/>
    <w:rsid w:val="00A5277C"/>
    <w:rsid w:val="00A52904"/>
    <w:rsid w:val="00A52A81"/>
    <w:rsid w:val="00A550DD"/>
    <w:rsid w:val="00A57145"/>
    <w:rsid w:val="00A6013F"/>
    <w:rsid w:val="00A603C7"/>
    <w:rsid w:val="00A64CBA"/>
    <w:rsid w:val="00A65B59"/>
    <w:rsid w:val="00A6606D"/>
    <w:rsid w:val="00A668FA"/>
    <w:rsid w:val="00A67066"/>
    <w:rsid w:val="00A674E0"/>
    <w:rsid w:val="00A70701"/>
    <w:rsid w:val="00A71D5D"/>
    <w:rsid w:val="00A72A0C"/>
    <w:rsid w:val="00A72AFD"/>
    <w:rsid w:val="00A734BB"/>
    <w:rsid w:val="00A73B46"/>
    <w:rsid w:val="00A73C89"/>
    <w:rsid w:val="00A75559"/>
    <w:rsid w:val="00A75A65"/>
    <w:rsid w:val="00A77339"/>
    <w:rsid w:val="00A8012A"/>
    <w:rsid w:val="00A81301"/>
    <w:rsid w:val="00A82344"/>
    <w:rsid w:val="00A87B6E"/>
    <w:rsid w:val="00A90FB4"/>
    <w:rsid w:val="00A91CF0"/>
    <w:rsid w:val="00A92F68"/>
    <w:rsid w:val="00A93233"/>
    <w:rsid w:val="00A94F7F"/>
    <w:rsid w:val="00A9644F"/>
    <w:rsid w:val="00A9784A"/>
    <w:rsid w:val="00AA0A42"/>
    <w:rsid w:val="00AA295C"/>
    <w:rsid w:val="00AA29F9"/>
    <w:rsid w:val="00AA53AD"/>
    <w:rsid w:val="00AA6420"/>
    <w:rsid w:val="00AB132E"/>
    <w:rsid w:val="00AB2473"/>
    <w:rsid w:val="00AB2AD0"/>
    <w:rsid w:val="00AB5F02"/>
    <w:rsid w:val="00AB77B6"/>
    <w:rsid w:val="00AB78AC"/>
    <w:rsid w:val="00AC0EA6"/>
    <w:rsid w:val="00AC3C40"/>
    <w:rsid w:val="00AC3C60"/>
    <w:rsid w:val="00AC5492"/>
    <w:rsid w:val="00AC5E3F"/>
    <w:rsid w:val="00AC5E98"/>
    <w:rsid w:val="00AC5FD5"/>
    <w:rsid w:val="00AC65FD"/>
    <w:rsid w:val="00AC68D8"/>
    <w:rsid w:val="00AC74F3"/>
    <w:rsid w:val="00AD197A"/>
    <w:rsid w:val="00AD3761"/>
    <w:rsid w:val="00AD4FAC"/>
    <w:rsid w:val="00AE1E8C"/>
    <w:rsid w:val="00AE21DE"/>
    <w:rsid w:val="00AE5A9D"/>
    <w:rsid w:val="00AE5F97"/>
    <w:rsid w:val="00AE7620"/>
    <w:rsid w:val="00AF114E"/>
    <w:rsid w:val="00AF39E2"/>
    <w:rsid w:val="00AF4EA0"/>
    <w:rsid w:val="00AF698B"/>
    <w:rsid w:val="00B008BA"/>
    <w:rsid w:val="00B00971"/>
    <w:rsid w:val="00B01507"/>
    <w:rsid w:val="00B01EFF"/>
    <w:rsid w:val="00B02129"/>
    <w:rsid w:val="00B02950"/>
    <w:rsid w:val="00B02C75"/>
    <w:rsid w:val="00B035DB"/>
    <w:rsid w:val="00B03D4C"/>
    <w:rsid w:val="00B03F3D"/>
    <w:rsid w:val="00B054B0"/>
    <w:rsid w:val="00B1108F"/>
    <w:rsid w:val="00B11DDB"/>
    <w:rsid w:val="00B1286F"/>
    <w:rsid w:val="00B1373A"/>
    <w:rsid w:val="00B16FAA"/>
    <w:rsid w:val="00B17FCD"/>
    <w:rsid w:val="00B21632"/>
    <w:rsid w:val="00B2291F"/>
    <w:rsid w:val="00B234F5"/>
    <w:rsid w:val="00B23B08"/>
    <w:rsid w:val="00B241A3"/>
    <w:rsid w:val="00B247AC"/>
    <w:rsid w:val="00B258AF"/>
    <w:rsid w:val="00B268F6"/>
    <w:rsid w:val="00B27C0A"/>
    <w:rsid w:val="00B301AA"/>
    <w:rsid w:val="00B304F1"/>
    <w:rsid w:val="00B308BE"/>
    <w:rsid w:val="00B30C45"/>
    <w:rsid w:val="00B31036"/>
    <w:rsid w:val="00B3249A"/>
    <w:rsid w:val="00B3339F"/>
    <w:rsid w:val="00B334D0"/>
    <w:rsid w:val="00B348DF"/>
    <w:rsid w:val="00B34E08"/>
    <w:rsid w:val="00B36D0B"/>
    <w:rsid w:val="00B37973"/>
    <w:rsid w:val="00B37B02"/>
    <w:rsid w:val="00B40CA3"/>
    <w:rsid w:val="00B40E7C"/>
    <w:rsid w:val="00B4112B"/>
    <w:rsid w:val="00B4156E"/>
    <w:rsid w:val="00B422C6"/>
    <w:rsid w:val="00B431D2"/>
    <w:rsid w:val="00B43A19"/>
    <w:rsid w:val="00B4509D"/>
    <w:rsid w:val="00B45A04"/>
    <w:rsid w:val="00B4615A"/>
    <w:rsid w:val="00B50D3F"/>
    <w:rsid w:val="00B6065E"/>
    <w:rsid w:val="00B60CDA"/>
    <w:rsid w:val="00B61EEA"/>
    <w:rsid w:val="00B629FF"/>
    <w:rsid w:val="00B62DBA"/>
    <w:rsid w:val="00B63940"/>
    <w:rsid w:val="00B63B6D"/>
    <w:rsid w:val="00B65734"/>
    <w:rsid w:val="00B657D4"/>
    <w:rsid w:val="00B657E4"/>
    <w:rsid w:val="00B65D85"/>
    <w:rsid w:val="00B661F7"/>
    <w:rsid w:val="00B663C7"/>
    <w:rsid w:val="00B67CD2"/>
    <w:rsid w:val="00B717AC"/>
    <w:rsid w:val="00B73624"/>
    <w:rsid w:val="00B738FC"/>
    <w:rsid w:val="00B73F74"/>
    <w:rsid w:val="00B75912"/>
    <w:rsid w:val="00B77B26"/>
    <w:rsid w:val="00B80057"/>
    <w:rsid w:val="00B807A1"/>
    <w:rsid w:val="00B821F7"/>
    <w:rsid w:val="00B831B3"/>
    <w:rsid w:val="00B8518E"/>
    <w:rsid w:val="00B85EFC"/>
    <w:rsid w:val="00B86334"/>
    <w:rsid w:val="00B87736"/>
    <w:rsid w:val="00B90FC0"/>
    <w:rsid w:val="00B929C5"/>
    <w:rsid w:val="00B92BEF"/>
    <w:rsid w:val="00B93259"/>
    <w:rsid w:val="00B93776"/>
    <w:rsid w:val="00B9442C"/>
    <w:rsid w:val="00B97CE5"/>
    <w:rsid w:val="00B97D06"/>
    <w:rsid w:val="00BA3302"/>
    <w:rsid w:val="00BA6D54"/>
    <w:rsid w:val="00BB0744"/>
    <w:rsid w:val="00BB0DB1"/>
    <w:rsid w:val="00BB25F3"/>
    <w:rsid w:val="00BB36CB"/>
    <w:rsid w:val="00BB3C6F"/>
    <w:rsid w:val="00BB3CD5"/>
    <w:rsid w:val="00BB3D6E"/>
    <w:rsid w:val="00BB4828"/>
    <w:rsid w:val="00BB4BC1"/>
    <w:rsid w:val="00BB5F7F"/>
    <w:rsid w:val="00BB5F96"/>
    <w:rsid w:val="00BB69FA"/>
    <w:rsid w:val="00BC03CC"/>
    <w:rsid w:val="00BC1ABA"/>
    <w:rsid w:val="00BC3791"/>
    <w:rsid w:val="00BC3D06"/>
    <w:rsid w:val="00BC48B3"/>
    <w:rsid w:val="00BC7113"/>
    <w:rsid w:val="00BD300E"/>
    <w:rsid w:val="00BD4332"/>
    <w:rsid w:val="00BE0042"/>
    <w:rsid w:val="00BE035B"/>
    <w:rsid w:val="00BE09E7"/>
    <w:rsid w:val="00BE1284"/>
    <w:rsid w:val="00BE3514"/>
    <w:rsid w:val="00BE5137"/>
    <w:rsid w:val="00BE5546"/>
    <w:rsid w:val="00BF1CB8"/>
    <w:rsid w:val="00BF778A"/>
    <w:rsid w:val="00C008D3"/>
    <w:rsid w:val="00C00ED0"/>
    <w:rsid w:val="00C01717"/>
    <w:rsid w:val="00C02F07"/>
    <w:rsid w:val="00C03BE1"/>
    <w:rsid w:val="00C04008"/>
    <w:rsid w:val="00C0425D"/>
    <w:rsid w:val="00C04BDB"/>
    <w:rsid w:val="00C10857"/>
    <w:rsid w:val="00C11795"/>
    <w:rsid w:val="00C13BC7"/>
    <w:rsid w:val="00C14769"/>
    <w:rsid w:val="00C14C1D"/>
    <w:rsid w:val="00C15035"/>
    <w:rsid w:val="00C158AC"/>
    <w:rsid w:val="00C158E3"/>
    <w:rsid w:val="00C16150"/>
    <w:rsid w:val="00C22575"/>
    <w:rsid w:val="00C235B1"/>
    <w:rsid w:val="00C24CFA"/>
    <w:rsid w:val="00C26903"/>
    <w:rsid w:val="00C26EDC"/>
    <w:rsid w:val="00C27839"/>
    <w:rsid w:val="00C27E49"/>
    <w:rsid w:val="00C31E7E"/>
    <w:rsid w:val="00C34595"/>
    <w:rsid w:val="00C4266D"/>
    <w:rsid w:val="00C43C8C"/>
    <w:rsid w:val="00C44A2F"/>
    <w:rsid w:val="00C4520F"/>
    <w:rsid w:val="00C4691E"/>
    <w:rsid w:val="00C47F78"/>
    <w:rsid w:val="00C516D6"/>
    <w:rsid w:val="00C521F6"/>
    <w:rsid w:val="00C534BA"/>
    <w:rsid w:val="00C543B2"/>
    <w:rsid w:val="00C549B1"/>
    <w:rsid w:val="00C553DB"/>
    <w:rsid w:val="00C55B84"/>
    <w:rsid w:val="00C55BAD"/>
    <w:rsid w:val="00C60305"/>
    <w:rsid w:val="00C61923"/>
    <w:rsid w:val="00C63EAE"/>
    <w:rsid w:val="00C6433F"/>
    <w:rsid w:val="00C64AFC"/>
    <w:rsid w:val="00C654C2"/>
    <w:rsid w:val="00C705A9"/>
    <w:rsid w:val="00C72A6F"/>
    <w:rsid w:val="00C750F5"/>
    <w:rsid w:val="00C77751"/>
    <w:rsid w:val="00C77B83"/>
    <w:rsid w:val="00C82DDD"/>
    <w:rsid w:val="00C82EAA"/>
    <w:rsid w:val="00C83488"/>
    <w:rsid w:val="00C838D4"/>
    <w:rsid w:val="00C8439E"/>
    <w:rsid w:val="00C853A0"/>
    <w:rsid w:val="00C8554F"/>
    <w:rsid w:val="00C857EA"/>
    <w:rsid w:val="00C87985"/>
    <w:rsid w:val="00C90939"/>
    <w:rsid w:val="00C9297A"/>
    <w:rsid w:val="00C92B6E"/>
    <w:rsid w:val="00C96985"/>
    <w:rsid w:val="00C96DC7"/>
    <w:rsid w:val="00CA080B"/>
    <w:rsid w:val="00CA4311"/>
    <w:rsid w:val="00CA6C15"/>
    <w:rsid w:val="00CA7FB9"/>
    <w:rsid w:val="00CB1734"/>
    <w:rsid w:val="00CB1B08"/>
    <w:rsid w:val="00CB38CE"/>
    <w:rsid w:val="00CB503C"/>
    <w:rsid w:val="00CB51E6"/>
    <w:rsid w:val="00CB63F5"/>
    <w:rsid w:val="00CB74C4"/>
    <w:rsid w:val="00CC19D0"/>
    <w:rsid w:val="00CC451E"/>
    <w:rsid w:val="00CC4A87"/>
    <w:rsid w:val="00CC4E12"/>
    <w:rsid w:val="00CC5260"/>
    <w:rsid w:val="00CC75D9"/>
    <w:rsid w:val="00CD0954"/>
    <w:rsid w:val="00CD2B2F"/>
    <w:rsid w:val="00CD35B0"/>
    <w:rsid w:val="00CD45F5"/>
    <w:rsid w:val="00CD63D9"/>
    <w:rsid w:val="00CD7DEC"/>
    <w:rsid w:val="00CE0B20"/>
    <w:rsid w:val="00CE16FB"/>
    <w:rsid w:val="00CE1AA3"/>
    <w:rsid w:val="00CE220D"/>
    <w:rsid w:val="00CE3937"/>
    <w:rsid w:val="00CE5D3C"/>
    <w:rsid w:val="00CE7AA8"/>
    <w:rsid w:val="00CF204D"/>
    <w:rsid w:val="00CF4D24"/>
    <w:rsid w:val="00D0012F"/>
    <w:rsid w:val="00D0117D"/>
    <w:rsid w:val="00D025BD"/>
    <w:rsid w:val="00D05A21"/>
    <w:rsid w:val="00D062CE"/>
    <w:rsid w:val="00D10033"/>
    <w:rsid w:val="00D1221E"/>
    <w:rsid w:val="00D12C42"/>
    <w:rsid w:val="00D14D0A"/>
    <w:rsid w:val="00D156DA"/>
    <w:rsid w:val="00D176B3"/>
    <w:rsid w:val="00D225BF"/>
    <w:rsid w:val="00D2518C"/>
    <w:rsid w:val="00D2525A"/>
    <w:rsid w:val="00D267F8"/>
    <w:rsid w:val="00D300EE"/>
    <w:rsid w:val="00D30524"/>
    <w:rsid w:val="00D33423"/>
    <w:rsid w:val="00D3372B"/>
    <w:rsid w:val="00D345E9"/>
    <w:rsid w:val="00D35E8D"/>
    <w:rsid w:val="00D36333"/>
    <w:rsid w:val="00D36D22"/>
    <w:rsid w:val="00D37773"/>
    <w:rsid w:val="00D40827"/>
    <w:rsid w:val="00D40FA4"/>
    <w:rsid w:val="00D41CD6"/>
    <w:rsid w:val="00D425C3"/>
    <w:rsid w:val="00D453CD"/>
    <w:rsid w:val="00D463F3"/>
    <w:rsid w:val="00D47C03"/>
    <w:rsid w:val="00D5085A"/>
    <w:rsid w:val="00D526F5"/>
    <w:rsid w:val="00D53796"/>
    <w:rsid w:val="00D53DCA"/>
    <w:rsid w:val="00D565A3"/>
    <w:rsid w:val="00D60049"/>
    <w:rsid w:val="00D66472"/>
    <w:rsid w:val="00D667C6"/>
    <w:rsid w:val="00D7107C"/>
    <w:rsid w:val="00D73571"/>
    <w:rsid w:val="00D74865"/>
    <w:rsid w:val="00D80A2D"/>
    <w:rsid w:val="00D81BA6"/>
    <w:rsid w:val="00D822ED"/>
    <w:rsid w:val="00D84D5F"/>
    <w:rsid w:val="00D8528C"/>
    <w:rsid w:val="00D8712F"/>
    <w:rsid w:val="00D924F5"/>
    <w:rsid w:val="00D938CE"/>
    <w:rsid w:val="00D9496A"/>
    <w:rsid w:val="00D964AF"/>
    <w:rsid w:val="00D97E6D"/>
    <w:rsid w:val="00DA0A2A"/>
    <w:rsid w:val="00DA18D9"/>
    <w:rsid w:val="00DA2AD7"/>
    <w:rsid w:val="00DA3493"/>
    <w:rsid w:val="00DA4A6B"/>
    <w:rsid w:val="00DA5049"/>
    <w:rsid w:val="00DA5FF7"/>
    <w:rsid w:val="00DB1E9A"/>
    <w:rsid w:val="00DB7F45"/>
    <w:rsid w:val="00DC0D08"/>
    <w:rsid w:val="00DC196D"/>
    <w:rsid w:val="00DC1D0B"/>
    <w:rsid w:val="00DC2EA2"/>
    <w:rsid w:val="00DC4B6A"/>
    <w:rsid w:val="00DC6488"/>
    <w:rsid w:val="00DD082A"/>
    <w:rsid w:val="00DD19B9"/>
    <w:rsid w:val="00DD1A41"/>
    <w:rsid w:val="00DD2E32"/>
    <w:rsid w:val="00DD68A3"/>
    <w:rsid w:val="00DD7E09"/>
    <w:rsid w:val="00DE3418"/>
    <w:rsid w:val="00DE3C1F"/>
    <w:rsid w:val="00DE64AE"/>
    <w:rsid w:val="00DE6702"/>
    <w:rsid w:val="00DE6D36"/>
    <w:rsid w:val="00DF6038"/>
    <w:rsid w:val="00DF6188"/>
    <w:rsid w:val="00E0045C"/>
    <w:rsid w:val="00E02710"/>
    <w:rsid w:val="00E03257"/>
    <w:rsid w:val="00E0328D"/>
    <w:rsid w:val="00E04F05"/>
    <w:rsid w:val="00E054F1"/>
    <w:rsid w:val="00E057D6"/>
    <w:rsid w:val="00E06080"/>
    <w:rsid w:val="00E0650B"/>
    <w:rsid w:val="00E11263"/>
    <w:rsid w:val="00E13B83"/>
    <w:rsid w:val="00E14FD0"/>
    <w:rsid w:val="00E15237"/>
    <w:rsid w:val="00E15D32"/>
    <w:rsid w:val="00E21B5E"/>
    <w:rsid w:val="00E268C0"/>
    <w:rsid w:val="00E2764E"/>
    <w:rsid w:val="00E27C08"/>
    <w:rsid w:val="00E27DBE"/>
    <w:rsid w:val="00E30E10"/>
    <w:rsid w:val="00E31023"/>
    <w:rsid w:val="00E32B57"/>
    <w:rsid w:val="00E34F4C"/>
    <w:rsid w:val="00E3540A"/>
    <w:rsid w:val="00E3556C"/>
    <w:rsid w:val="00E35779"/>
    <w:rsid w:val="00E36767"/>
    <w:rsid w:val="00E36B4B"/>
    <w:rsid w:val="00E37746"/>
    <w:rsid w:val="00E44179"/>
    <w:rsid w:val="00E44542"/>
    <w:rsid w:val="00E44BB5"/>
    <w:rsid w:val="00E44BE2"/>
    <w:rsid w:val="00E461F8"/>
    <w:rsid w:val="00E46836"/>
    <w:rsid w:val="00E46F42"/>
    <w:rsid w:val="00E50503"/>
    <w:rsid w:val="00E52A6A"/>
    <w:rsid w:val="00E537EC"/>
    <w:rsid w:val="00E55D24"/>
    <w:rsid w:val="00E55E85"/>
    <w:rsid w:val="00E57BE9"/>
    <w:rsid w:val="00E62FF7"/>
    <w:rsid w:val="00E65054"/>
    <w:rsid w:val="00E65BA0"/>
    <w:rsid w:val="00E663A1"/>
    <w:rsid w:val="00E663A2"/>
    <w:rsid w:val="00E67204"/>
    <w:rsid w:val="00E7293B"/>
    <w:rsid w:val="00E73CFF"/>
    <w:rsid w:val="00E74297"/>
    <w:rsid w:val="00E76334"/>
    <w:rsid w:val="00E76BA7"/>
    <w:rsid w:val="00E8303F"/>
    <w:rsid w:val="00E83DA1"/>
    <w:rsid w:val="00E84989"/>
    <w:rsid w:val="00E85201"/>
    <w:rsid w:val="00E91F23"/>
    <w:rsid w:val="00E92F72"/>
    <w:rsid w:val="00E939DF"/>
    <w:rsid w:val="00E94EA1"/>
    <w:rsid w:val="00E96F03"/>
    <w:rsid w:val="00EA29BD"/>
    <w:rsid w:val="00EA3ABA"/>
    <w:rsid w:val="00EA75AC"/>
    <w:rsid w:val="00EA7D8C"/>
    <w:rsid w:val="00EA7F67"/>
    <w:rsid w:val="00EB006C"/>
    <w:rsid w:val="00EB3B51"/>
    <w:rsid w:val="00EB4C12"/>
    <w:rsid w:val="00EB5317"/>
    <w:rsid w:val="00EB78D0"/>
    <w:rsid w:val="00EC065A"/>
    <w:rsid w:val="00EC18BC"/>
    <w:rsid w:val="00EC41B9"/>
    <w:rsid w:val="00EC602F"/>
    <w:rsid w:val="00ED04BD"/>
    <w:rsid w:val="00ED1111"/>
    <w:rsid w:val="00ED529E"/>
    <w:rsid w:val="00ED5CBA"/>
    <w:rsid w:val="00EE1AF6"/>
    <w:rsid w:val="00EE1DC4"/>
    <w:rsid w:val="00EE22ED"/>
    <w:rsid w:val="00EE24C9"/>
    <w:rsid w:val="00EE3857"/>
    <w:rsid w:val="00EE4CB7"/>
    <w:rsid w:val="00EE71CD"/>
    <w:rsid w:val="00EE7DEA"/>
    <w:rsid w:val="00EF40D9"/>
    <w:rsid w:val="00EF4B3A"/>
    <w:rsid w:val="00EF61CF"/>
    <w:rsid w:val="00EF78C0"/>
    <w:rsid w:val="00F0103D"/>
    <w:rsid w:val="00F0224C"/>
    <w:rsid w:val="00F0251C"/>
    <w:rsid w:val="00F03E83"/>
    <w:rsid w:val="00F06BCC"/>
    <w:rsid w:val="00F07B0B"/>
    <w:rsid w:val="00F07BBE"/>
    <w:rsid w:val="00F113C7"/>
    <w:rsid w:val="00F11948"/>
    <w:rsid w:val="00F124AD"/>
    <w:rsid w:val="00F12956"/>
    <w:rsid w:val="00F15447"/>
    <w:rsid w:val="00F1618D"/>
    <w:rsid w:val="00F168D4"/>
    <w:rsid w:val="00F17D52"/>
    <w:rsid w:val="00F22363"/>
    <w:rsid w:val="00F22CFF"/>
    <w:rsid w:val="00F22E56"/>
    <w:rsid w:val="00F22E70"/>
    <w:rsid w:val="00F234E1"/>
    <w:rsid w:val="00F278B6"/>
    <w:rsid w:val="00F30030"/>
    <w:rsid w:val="00F30A8E"/>
    <w:rsid w:val="00F31550"/>
    <w:rsid w:val="00F31F96"/>
    <w:rsid w:val="00F372B0"/>
    <w:rsid w:val="00F41801"/>
    <w:rsid w:val="00F41FBC"/>
    <w:rsid w:val="00F42A3C"/>
    <w:rsid w:val="00F42B35"/>
    <w:rsid w:val="00F43217"/>
    <w:rsid w:val="00F4351D"/>
    <w:rsid w:val="00F450E2"/>
    <w:rsid w:val="00F50A4C"/>
    <w:rsid w:val="00F53488"/>
    <w:rsid w:val="00F57CDA"/>
    <w:rsid w:val="00F6208F"/>
    <w:rsid w:val="00F635EC"/>
    <w:rsid w:val="00F657A3"/>
    <w:rsid w:val="00F65D8C"/>
    <w:rsid w:val="00F67786"/>
    <w:rsid w:val="00F70389"/>
    <w:rsid w:val="00F716C1"/>
    <w:rsid w:val="00F737B1"/>
    <w:rsid w:val="00F76EA1"/>
    <w:rsid w:val="00F77E4B"/>
    <w:rsid w:val="00F80175"/>
    <w:rsid w:val="00F81EBE"/>
    <w:rsid w:val="00F82B2C"/>
    <w:rsid w:val="00F8417E"/>
    <w:rsid w:val="00F84FA3"/>
    <w:rsid w:val="00F86219"/>
    <w:rsid w:val="00F86CDA"/>
    <w:rsid w:val="00F86DDF"/>
    <w:rsid w:val="00F86EA9"/>
    <w:rsid w:val="00F91BAF"/>
    <w:rsid w:val="00F93342"/>
    <w:rsid w:val="00F942FB"/>
    <w:rsid w:val="00F94D15"/>
    <w:rsid w:val="00F95571"/>
    <w:rsid w:val="00F95CBD"/>
    <w:rsid w:val="00F95D21"/>
    <w:rsid w:val="00F95D60"/>
    <w:rsid w:val="00FA319C"/>
    <w:rsid w:val="00FA6525"/>
    <w:rsid w:val="00FB0080"/>
    <w:rsid w:val="00FB102E"/>
    <w:rsid w:val="00FB1497"/>
    <w:rsid w:val="00FB2968"/>
    <w:rsid w:val="00FB337A"/>
    <w:rsid w:val="00FB583C"/>
    <w:rsid w:val="00FB673E"/>
    <w:rsid w:val="00FB7E2C"/>
    <w:rsid w:val="00FC0822"/>
    <w:rsid w:val="00FC0A5D"/>
    <w:rsid w:val="00FC158F"/>
    <w:rsid w:val="00FC2A60"/>
    <w:rsid w:val="00FC2B69"/>
    <w:rsid w:val="00FC3AC8"/>
    <w:rsid w:val="00FC5BEB"/>
    <w:rsid w:val="00FC793E"/>
    <w:rsid w:val="00FD0AA7"/>
    <w:rsid w:val="00FD2CA3"/>
    <w:rsid w:val="00FD66BE"/>
    <w:rsid w:val="00FD729B"/>
    <w:rsid w:val="00FE162B"/>
    <w:rsid w:val="00FE4C88"/>
    <w:rsid w:val="00FE69B1"/>
    <w:rsid w:val="00FE7B88"/>
    <w:rsid w:val="00FF16DF"/>
    <w:rsid w:val="00FF22A9"/>
    <w:rsid w:val="00FF2C32"/>
    <w:rsid w:val="00FF4DF6"/>
    <w:rsid w:val="00FF4F42"/>
    <w:rsid w:val="00FF5C87"/>
    <w:rsid w:val="00FF7E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0A536"/>
  <w15:docId w15:val="{27CDF657-8027-44E6-AB21-2EB2E2FBB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5969"/>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3116A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F4F4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A24CBD"/>
    <w:pPr>
      <w:keepNext/>
      <w:jc w:val="center"/>
      <w:outlineLvl w:val="2"/>
    </w:pPr>
    <w:rPr>
      <w:b/>
      <w:bCs/>
      <w:sz w:val="28"/>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436B"/>
    <w:pPr>
      <w:tabs>
        <w:tab w:val="center" w:pos="4513"/>
        <w:tab w:val="right" w:pos="9026"/>
      </w:tabs>
    </w:pPr>
  </w:style>
  <w:style w:type="character" w:customStyle="1" w:styleId="HeaderChar">
    <w:name w:val="Header Char"/>
    <w:basedOn w:val="DefaultParagraphFont"/>
    <w:link w:val="Header"/>
    <w:uiPriority w:val="99"/>
    <w:rsid w:val="0051436B"/>
  </w:style>
  <w:style w:type="paragraph" w:styleId="Footer">
    <w:name w:val="footer"/>
    <w:basedOn w:val="Normal"/>
    <w:link w:val="FooterChar"/>
    <w:unhideWhenUsed/>
    <w:rsid w:val="0051436B"/>
    <w:pPr>
      <w:tabs>
        <w:tab w:val="center" w:pos="4513"/>
        <w:tab w:val="right" w:pos="9026"/>
      </w:tabs>
    </w:pPr>
  </w:style>
  <w:style w:type="character" w:customStyle="1" w:styleId="FooterChar">
    <w:name w:val="Footer Char"/>
    <w:basedOn w:val="DefaultParagraphFont"/>
    <w:link w:val="Footer"/>
    <w:rsid w:val="0051436B"/>
  </w:style>
  <w:style w:type="paragraph" w:styleId="NormalWeb">
    <w:name w:val="Normal (Web)"/>
    <w:aliases w:val="Normal (Web) Char,Normal (Web) Char Char Char Char,Char,Normal (Web) Char Char Char Char Char Char,Normal (Web) Char Char Char Char Char Char Char Char,Normal (Web) Char Char Char Char Char Char Char Char Char Char Char, Char,Normal (Web)1"/>
    <w:basedOn w:val="Normal"/>
    <w:link w:val="NormalWebChar1"/>
    <w:unhideWhenUsed/>
    <w:qFormat/>
    <w:rsid w:val="0051436B"/>
    <w:pPr>
      <w:spacing w:before="100" w:beforeAutospacing="1" w:after="100" w:afterAutospacing="1"/>
    </w:pPr>
  </w:style>
  <w:style w:type="character" w:styleId="Hyperlink">
    <w:name w:val="Hyperlink"/>
    <w:basedOn w:val="DefaultParagraphFont"/>
    <w:uiPriority w:val="99"/>
    <w:unhideWhenUsed/>
    <w:rsid w:val="00804B3A"/>
    <w:rPr>
      <w:color w:val="0563C1" w:themeColor="hyperlink"/>
      <w:u w:val="single"/>
    </w:rPr>
  </w:style>
  <w:style w:type="paragraph" w:styleId="BalloonText">
    <w:name w:val="Balloon Text"/>
    <w:basedOn w:val="Normal"/>
    <w:link w:val="BalloonTextChar"/>
    <w:uiPriority w:val="99"/>
    <w:semiHidden/>
    <w:unhideWhenUsed/>
    <w:rsid w:val="002025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258D"/>
    <w:rPr>
      <w:rFonts w:ascii="Segoe UI" w:hAnsi="Segoe UI" w:cs="Segoe UI"/>
      <w:sz w:val="18"/>
      <w:szCs w:val="18"/>
    </w:rPr>
  </w:style>
  <w:style w:type="paragraph" w:customStyle="1" w:styleId="NumriData">
    <w:name w:val="Numri_Data"/>
    <w:next w:val="Normal"/>
    <w:rsid w:val="009046C0"/>
    <w:pPr>
      <w:keepNext/>
      <w:widowControl w:val="0"/>
      <w:spacing w:after="0" w:line="240" w:lineRule="auto"/>
      <w:jc w:val="center"/>
      <w:outlineLvl w:val="0"/>
    </w:pPr>
    <w:rPr>
      <w:rFonts w:ascii="CG Times" w:eastAsia="Times New Roman" w:hAnsi="CG Times" w:cs="Times New Roman"/>
      <w:b/>
      <w:szCs w:val="20"/>
      <w:lang w:val="en-GB"/>
    </w:rPr>
  </w:style>
  <w:style w:type="paragraph" w:customStyle="1" w:styleId="CharCharChar">
    <w:name w:val="Char Char Char"/>
    <w:basedOn w:val="Normal"/>
    <w:rsid w:val="009046C0"/>
    <w:pPr>
      <w:spacing w:line="240" w:lineRule="exact"/>
    </w:pPr>
    <w:rPr>
      <w:rFonts w:ascii="Tahoma" w:eastAsia="MS Mincho" w:hAnsi="Tahoma"/>
      <w:sz w:val="20"/>
      <w:szCs w:val="20"/>
    </w:rPr>
  </w:style>
  <w:style w:type="paragraph" w:styleId="ListParagraph">
    <w:name w:val="List Paragraph"/>
    <w:aliases w:val="Indent Paragraph,Numbered Para 1,Dot pt,No Spacing1,List Paragraph Char Char Char,Indicator Text,Bullet Points,MAIN CONTENT,List Paragraph12,F5 List Paragraph,Heading 2_sj,1st level - Bullet List Paragraph,Lettre d'introduction,lp1,Annex"/>
    <w:basedOn w:val="Normal"/>
    <w:link w:val="ListParagraphChar"/>
    <w:uiPriority w:val="34"/>
    <w:qFormat/>
    <w:rsid w:val="00545969"/>
    <w:pPr>
      <w:spacing w:after="200" w:line="276" w:lineRule="auto"/>
      <w:ind w:left="720"/>
      <w:contextualSpacing/>
    </w:pPr>
    <w:rPr>
      <w:rFonts w:ascii="Calibri" w:hAnsi="Calibri"/>
      <w:sz w:val="22"/>
      <w:szCs w:val="22"/>
    </w:rPr>
  </w:style>
  <w:style w:type="character" w:customStyle="1" w:styleId="ListParagraphChar">
    <w:name w:val="List Paragraph Char"/>
    <w:aliases w:val="Indent Paragraph Char,Numbered Para 1 Char,Dot pt Char,No Spacing1 Char,List Paragraph Char Char Char Char,Indicator Text Char,Bullet Points Char,MAIN CONTENT Char,List Paragraph12 Char,F5 List Paragraph Char,Heading 2_sj Char"/>
    <w:link w:val="ListParagraph"/>
    <w:uiPriority w:val="34"/>
    <w:qFormat/>
    <w:rsid w:val="00545969"/>
    <w:rPr>
      <w:rFonts w:ascii="Calibri" w:eastAsia="Times New Roman" w:hAnsi="Calibri" w:cs="Times New Roman"/>
      <w:lang w:val="en-US"/>
    </w:rPr>
  </w:style>
  <w:style w:type="character" w:customStyle="1" w:styleId="MessageHeaderLabel">
    <w:name w:val="Message Header Label"/>
    <w:rsid w:val="00545969"/>
    <w:rPr>
      <w:b/>
      <w:sz w:val="18"/>
    </w:rPr>
  </w:style>
  <w:style w:type="character" w:customStyle="1" w:styleId="Heading3Char">
    <w:name w:val="Heading 3 Char"/>
    <w:basedOn w:val="DefaultParagraphFont"/>
    <w:link w:val="Heading3"/>
    <w:rsid w:val="00A24CBD"/>
    <w:rPr>
      <w:rFonts w:ascii="Times New Roman" w:eastAsia="Times New Roman" w:hAnsi="Times New Roman" w:cs="Times New Roman"/>
      <w:b/>
      <w:bCs/>
      <w:sz w:val="28"/>
      <w:szCs w:val="24"/>
    </w:rPr>
  </w:style>
  <w:style w:type="paragraph" w:customStyle="1" w:styleId="TableParagraph">
    <w:name w:val="Table Paragraph"/>
    <w:basedOn w:val="Normal"/>
    <w:uiPriority w:val="1"/>
    <w:qFormat/>
    <w:rsid w:val="003A0B2E"/>
    <w:pPr>
      <w:widowControl w:val="0"/>
    </w:pPr>
    <w:rPr>
      <w:rFonts w:asciiTheme="minorHAnsi" w:eastAsiaTheme="minorHAnsi" w:hAnsiTheme="minorHAnsi" w:cstheme="minorBidi"/>
      <w:sz w:val="22"/>
      <w:szCs w:val="22"/>
    </w:rPr>
  </w:style>
  <w:style w:type="paragraph" w:styleId="Title">
    <w:name w:val="Title"/>
    <w:basedOn w:val="Normal"/>
    <w:link w:val="TitleChar"/>
    <w:uiPriority w:val="10"/>
    <w:qFormat/>
    <w:rsid w:val="00AA53AD"/>
    <w:pPr>
      <w:contextualSpacing/>
    </w:pPr>
    <w:rPr>
      <w:rFonts w:ascii="Calibri Light" w:eastAsiaTheme="minorHAnsi" w:hAnsi="Calibri Light" w:cs="Calibri Light"/>
      <w:spacing w:val="-10"/>
      <w:sz w:val="56"/>
      <w:szCs w:val="56"/>
    </w:rPr>
  </w:style>
  <w:style w:type="character" w:customStyle="1" w:styleId="TitleChar">
    <w:name w:val="Title Char"/>
    <w:basedOn w:val="DefaultParagraphFont"/>
    <w:link w:val="Title"/>
    <w:uiPriority w:val="10"/>
    <w:rsid w:val="00AA53AD"/>
    <w:rPr>
      <w:rFonts w:ascii="Calibri Light" w:hAnsi="Calibri Light" w:cs="Calibri Light"/>
      <w:spacing w:val="-10"/>
      <w:sz w:val="56"/>
      <w:szCs w:val="56"/>
      <w:lang w:val="en-US"/>
    </w:rPr>
  </w:style>
  <w:style w:type="paragraph" w:customStyle="1" w:styleId="xmsonormal">
    <w:name w:val="x_msonormal"/>
    <w:basedOn w:val="Normal"/>
    <w:rsid w:val="00BB5F96"/>
    <w:pPr>
      <w:spacing w:before="100" w:beforeAutospacing="1" w:after="100" w:afterAutospacing="1"/>
    </w:pPr>
  </w:style>
  <w:style w:type="character" w:customStyle="1" w:styleId="itwtqi23ioopmk3o6ert">
    <w:name w:val="itwtqi_23ioopmk3o6ert"/>
    <w:basedOn w:val="DefaultParagraphFont"/>
    <w:rsid w:val="00945869"/>
  </w:style>
  <w:style w:type="paragraph" w:styleId="NoSpacing">
    <w:name w:val="No Spacing"/>
    <w:uiPriority w:val="1"/>
    <w:qFormat/>
    <w:rsid w:val="00B85EFC"/>
    <w:pPr>
      <w:spacing w:after="0" w:line="240" w:lineRule="auto"/>
    </w:pPr>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
    <w:rsid w:val="00FF4F42"/>
    <w:rPr>
      <w:rFonts w:asciiTheme="majorHAnsi" w:eastAsiaTheme="majorEastAsia" w:hAnsiTheme="majorHAnsi" w:cstheme="majorBidi"/>
      <w:color w:val="2E74B5" w:themeColor="accent1" w:themeShade="BF"/>
      <w:sz w:val="26"/>
      <w:szCs w:val="26"/>
      <w:lang w:val="en-US"/>
    </w:rPr>
  </w:style>
  <w:style w:type="paragraph" w:styleId="BodyText">
    <w:name w:val="Body Text"/>
    <w:basedOn w:val="Normal"/>
    <w:link w:val="BodyTextChar"/>
    <w:uiPriority w:val="1"/>
    <w:qFormat/>
    <w:rsid w:val="006D3201"/>
    <w:pPr>
      <w:widowControl w:val="0"/>
      <w:autoSpaceDE w:val="0"/>
      <w:autoSpaceDN w:val="0"/>
    </w:pPr>
    <w:rPr>
      <w:sz w:val="28"/>
      <w:szCs w:val="28"/>
    </w:rPr>
  </w:style>
  <w:style w:type="character" w:customStyle="1" w:styleId="BodyTextChar">
    <w:name w:val="Body Text Char"/>
    <w:basedOn w:val="DefaultParagraphFont"/>
    <w:link w:val="BodyText"/>
    <w:uiPriority w:val="1"/>
    <w:rsid w:val="006D3201"/>
    <w:rPr>
      <w:rFonts w:ascii="Times New Roman" w:eastAsia="Times New Roman" w:hAnsi="Times New Roman" w:cs="Times New Roman"/>
      <w:sz w:val="28"/>
      <w:szCs w:val="28"/>
      <w:lang w:val="en-US"/>
    </w:rPr>
  </w:style>
  <w:style w:type="character" w:customStyle="1" w:styleId="NormalWebChar1">
    <w:name w:val="Normal (Web) Char1"/>
    <w:aliases w:val="Normal (Web) Char Char,Normal (Web) Char Char Char Char Char,Char Char,Normal (Web) Char Char Char Char Char Char Char,Normal (Web) Char Char Char Char Char Char Char Char Char, Char Char,Normal (Web)1 Char"/>
    <w:basedOn w:val="DefaultParagraphFont"/>
    <w:link w:val="NormalWeb"/>
    <w:locked/>
    <w:rsid w:val="006D3201"/>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5C163B"/>
    <w:rPr>
      <w:i/>
      <w:iCs/>
    </w:rPr>
  </w:style>
  <w:style w:type="paragraph" w:styleId="TOC1">
    <w:name w:val="toc 1"/>
    <w:aliases w:val="EBRD TOC 1"/>
    <w:basedOn w:val="Normal"/>
    <w:next w:val="Normal"/>
    <w:link w:val="TOC1Char"/>
    <w:uiPriority w:val="39"/>
    <w:qFormat/>
    <w:rsid w:val="00845B82"/>
    <w:pPr>
      <w:widowControl w:val="0"/>
      <w:tabs>
        <w:tab w:val="left" w:pos="660"/>
        <w:tab w:val="right" w:leader="dot" w:pos="9628"/>
      </w:tabs>
      <w:spacing w:after="120" w:line="276" w:lineRule="auto"/>
      <w:outlineLvl w:val="0"/>
    </w:pPr>
    <w:rPr>
      <w:rFonts w:ascii="Calibri" w:eastAsia="Calibri" w:hAnsi="Calibri"/>
      <w:color w:val="000000"/>
      <w:sz w:val="20"/>
      <w:lang w:val="x-none" w:eastAsia="x-none"/>
    </w:rPr>
  </w:style>
  <w:style w:type="character" w:customStyle="1" w:styleId="TOC1Char">
    <w:name w:val="TOC 1 Char"/>
    <w:aliases w:val="EBRD TOC 1 Char"/>
    <w:link w:val="TOC1"/>
    <w:uiPriority w:val="39"/>
    <w:rsid w:val="00845B82"/>
    <w:rPr>
      <w:rFonts w:ascii="Calibri" w:eastAsia="Calibri" w:hAnsi="Calibri" w:cs="Times New Roman"/>
      <w:color w:val="000000"/>
      <w:sz w:val="20"/>
      <w:szCs w:val="24"/>
      <w:lang w:val="x-none" w:eastAsia="x-none"/>
    </w:rPr>
  </w:style>
  <w:style w:type="paragraph" w:customStyle="1" w:styleId="S4-header1">
    <w:name w:val="S4-header1"/>
    <w:basedOn w:val="Normal"/>
    <w:uiPriority w:val="99"/>
    <w:rsid w:val="00845B82"/>
    <w:pPr>
      <w:spacing w:before="120" w:after="240" w:line="276" w:lineRule="auto"/>
      <w:jc w:val="center"/>
    </w:pPr>
    <w:rPr>
      <w:rFonts w:ascii="Calibri" w:eastAsia="Calibri" w:hAnsi="Calibri"/>
      <w:b/>
      <w:sz w:val="36"/>
      <w:szCs w:val="22"/>
    </w:rPr>
  </w:style>
  <w:style w:type="paragraph" w:customStyle="1" w:styleId="TenderForms">
    <w:name w:val="Tender Forms"/>
    <w:basedOn w:val="Normal"/>
    <w:link w:val="TenderFormsChar"/>
    <w:qFormat/>
    <w:rsid w:val="00845B82"/>
    <w:pPr>
      <w:spacing w:after="200" w:line="276" w:lineRule="auto"/>
      <w:jc w:val="center"/>
    </w:pPr>
    <w:rPr>
      <w:rFonts w:ascii="Calibri" w:eastAsia="Calibri" w:hAnsi="Calibri"/>
      <w:b/>
      <w:bCs/>
      <w:sz w:val="28"/>
      <w:szCs w:val="28"/>
      <w:lang w:val="x-none" w:eastAsia="x-none"/>
    </w:rPr>
  </w:style>
  <w:style w:type="character" w:customStyle="1" w:styleId="TenderFormsChar">
    <w:name w:val="Tender Forms Char"/>
    <w:link w:val="TenderForms"/>
    <w:rsid w:val="00845B82"/>
    <w:rPr>
      <w:rFonts w:ascii="Calibri" w:eastAsia="Calibri" w:hAnsi="Calibri" w:cs="Times New Roman"/>
      <w:b/>
      <w:bCs/>
      <w:sz w:val="28"/>
      <w:szCs w:val="28"/>
      <w:lang w:val="x-none" w:eastAsia="x-none"/>
    </w:rPr>
  </w:style>
  <w:style w:type="paragraph" w:styleId="CommentText">
    <w:name w:val="annotation text"/>
    <w:basedOn w:val="Normal"/>
    <w:link w:val="CommentTextChar"/>
    <w:uiPriority w:val="99"/>
    <w:rsid w:val="00845B82"/>
    <w:pPr>
      <w:spacing w:after="200" w:line="276" w:lineRule="auto"/>
    </w:pPr>
    <w:rPr>
      <w:rFonts w:ascii="Calibri" w:eastAsia="Calibri" w:hAnsi="Calibri"/>
      <w:sz w:val="20"/>
      <w:szCs w:val="20"/>
      <w:lang w:val="x-none" w:eastAsia="x-none"/>
    </w:rPr>
  </w:style>
  <w:style w:type="character" w:customStyle="1" w:styleId="CommentTextChar">
    <w:name w:val="Comment Text Char"/>
    <w:basedOn w:val="DefaultParagraphFont"/>
    <w:link w:val="CommentText"/>
    <w:uiPriority w:val="99"/>
    <w:rsid w:val="00845B82"/>
    <w:rPr>
      <w:rFonts w:ascii="Calibri" w:eastAsia="Calibri" w:hAnsi="Calibri" w:cs="Times New Roman"/>
      <w:sz w:val="20"/>
      <w:szCs w:val="20"/>
      <w:lang w:val="x-none" w:eastAsia="x-none"/>
    </w:rPr>
  </w:style>
  <w:style w:type="character" w:styleId="UnresolvedMention">
    <w:name w:val="Unresolved Mention"/>
    <w:basedOn w:val="DefaultParagraphFont"/>
    <w:uiPriority w:val="99"/>
    <w:semiHidden/>
    <w:unhideWhenUsed/>
    <w:rsid w:val="000330E3"/>
    <w:rPr>
      <w:color w:val="605E5C"/>
      <w:shd w:val="clear" w:color="auto" w:fill="E1DFDD"/>
    </w:rPr>
  </w:style>
  <w:style w:type="paragraph" w:styleId="Caption">
    <w:name w:val="caption"/>
    <w:basedOn w:val="Normal"/>
    <w:next w:val="Normal"/>
    <w:qFormat/>
    <w:rsid w:val="00E268C0"/>
    <w:pPr>
      <w:tabs>
        <w:tab w:val="center" w:pos="5954"/>
      </w:tabs>
      <w:ind w:right="-1"/>
    </w:pPr>
    <w:rPr>
      <w:b/>
      <w:sz w:val="26"/>
      <w:szCs w:val="26"/>
      <w:lang w:val="it-IT"/>
    </w:rPr>
  </w:style>
  <w:style w:type="character" w:customStyle="1" w:styleId="Heading1Char">
    <w:name w:val="Heading 1 Char"/>
    <w:basedOn w:val="DefaultParagraphFont"/>
    <w:link w:val="Heading1"/>
    <w:uiPriority w:val="9"/>
    <w:rsid w:val="003116AD"/>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438544">
      <w:bodyDiv w:val="1"/>
      <w:marLeft w:val="0"/>
      <w:marRight w:val="0"/>
      <w:marTop w:val="0"/>
      <w:marBottom w:val="0"/>
      <w:divBdr>
        <w:top w:val="none" w:sz="0" w:space="0" w:color="auto"/>
        <w:left w:val="none" w:sz="0" w:space="0" w:color="auto"/>
        <w:bottom w:val="none" w:sz="0" w:space="0" w:color="auto"/>
        <w:right w:val="none" w:sz="0" w:space="0" w:color="auto"/>
      </w:divBdr>
    </w:div>
    <w:div w:id="488785702">
      <w:bodyDiv w:val="1"/>
      <w:marLeft w:val="0"/>
      <w:marRight w:val="0"/>
      <w:marTop w:val="0"/>
      <w:marBottom w:val="0"/>
      <w:divBdr>
        <w:top w:val="none" w:sz="0" w:space="0" w:color="auto"/>
        <w:left w:val="none" w:sz="0" w:space="0" w:color="auto"/>
        <w:bottom w:val="none" w:sz="0" w:space="0" w:color="auto"/>
        <w:right w:val="none" w:sz="0" w:space="0" w:color="auto"/>
      </w:divBdr>
    </w:div>
    <w:div w:id="644358545">
      <w:bodyDiv w:val="1"/>
      <w:marLeft w:val="0"/>
      <w:marRight w:val="0"/>
      <w:marTop w:val="0"/>
      <w:marBottom w:val="0"/>
      <w:divBdr>
        <w:top w:val="none" w:sz="0" w:space="0" w:color="auto"/>
        <w:left w:val="none" w:sz="0" w:space="0" w:color="auto"/>
        <w:bottom w:val="none" w:sz="0" w:space="0" w:color="auto"/>
        <w:right w:val="none" w:sz="0" w:space="0" w:color="auto"/>
      </w:divBdr>
    </w:div>
    <w:div w:id="675112514">
      <w:bodyDiv w:val="1"/>
      <w:marLeft w:val="0"/>
      <w:marRight w:val="0"/>
      <w:marTop w:val="0"/>
      <w:marBottom w:val="0"/>
      <w:divBdr>
        <w:top w:val="none" w:sz="0" w:space="0" w:color="auto"/>
        <w:left w:val="none" w:sz="0" w:space="0" w:color="auto"/>
        <w:bottom w:val="none" w:sz="0" w:space="0" w:color="auto"/>
        <w:right w:val="none" w:sz="0" w:space="0" w:color="auto"/>
      </w:divBdr>
    </w:div>
    <w:div w:id="890073778">
      <w:bodyDiv w:val="1"/>
      <w:marLeft w:val="0"/>
      <w:marRight w:val="0"/>
      <w:marTop w:val="0"/>
      <w:marBottom w:val="0"/>
      <w:divBdr>
        <w:top w:val="none" w:sz="0" w:space="0" w:color="auto"/>
        <w:left w:val="none" w:sz="0" w:space="0" w:color="auto"/>
        <w:bottom w:val="none" w:sz="0" w:space="0" w:color="auto"/>
        <w:right w:val="none" w:sz="0" w:space="0" w:color="auto"/>
      </w:divBdr>
    </w:div>
    <w:div w:id="1206720606">
      <w:bodyDiv w:val="1"/>
      <w:marLeft w:val="0"/>
      <w:marRight w:val="0"/>
      <w:marTop w:val="0"/>
      <w:marBottom w:val="0"/>
      <w:divBdr>
        <w:top w:val="none" w:sz="0" w:space="0" w:color="auto"/>
        <w:left w:val="none" w:sz="0" w:space="0" w:color="auto"/>
        <w:bottom w:val="none" w:sz="0" w:space="0" w:color="auto"/>
        <w:right w:val="none" w:sz="0" w:space="0" w:color="auto"/>
      </w:divBdr>
      <w:divsChild>
        <w:div w:id="1224953581">
          <w:marLeft w:val="0"/>
          <w:marRight w:val="0"/>
          <w:marTop w:val="0"/>
          <w:marBottom w:val="0"/>
          <w:divBdr>
            <w:top w:val="none" w:sz="0" w:space="0" w:color="auto"/>
            <w:left w:val="none" w:sz="0" w:space="0" w:color="auto"/>
            <w:bottom w:val="none" w:sz="0" w:space="0" w:color="auto"/>
            <w:right w:val="none" w:sz="0" w:space="0" w:color="auto"/>
          </w:divBdr>
        </w:div>
        <w:div w:id="649091225">
          <w:marLeft w:val="0"/>
          <w:marRight w:val="0"/>
          <w:marTop w:val="120"/>
          <w:marBottom w:val="0"/>
          <w:divBdr>
            <w:top w:val="none" w:sz="0" w:space="0" w:color="auto"/>
            <w:left w:val="none" w:sz="0" w:space="0" w:color="auto"/>
            <w:bottom w:val="none" w:sz="0" w:space="0" w:color="auto"/>
            <w:right w:val="none" w:sz="0" w:space="0" w:color="auto"/>
          </w:divBdr>
          <w:divsChild>
            <w:div w:id="103578974">
              <w:marLeft w:val="0"/>
              <w:marRight w:val="0"/>
              <w:marTop w:val="0"/>
              <w:marBottom w:val="0"/>
              <w:divBdr>
                <w:top w:val="none" w:sz="0" w:space="0" w:color="auto"/>
                <w:left w:val="none" w:sz="0" w:space="0" w:color="auto"/>
                <w:bottom w:val="none" w:sz="0" w:space="0" w:color="auto"/>
                <w:right w:val="none" w:sz="0" w:space="0" w:color="auto"/>
              </w:divBdr>
            </w:div>
          </w:divsChild>
        </w:div>
        <w:div w:id="739596920">
          <w:marLeft w:val="0"/>
          <w:marRight w:val="0"/>
          <w:marTop w:val="120"/>
          <w:marBottom w:val="0"/>
          <w:divBdr>
            <w:top w:val="none" w:sz="0" w:space="0" w:color="auto"/>
            <w:left w:val="none" w:sz="0" w:space="0" w:color="auto"/>
            <w:bottom w:val="none" w:sz="0" w:space="0" w:color="auto"/>
            <w:right w:val="none" w:sz="0" w:space="0" w:color="auto"/>
          </w:divBdr>
          <w:divsChild>
            <w:div w:id="35107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142829">
      <w:bodyDiv w:val="1"/>
      <w:marLeft w:val="0"/>
      <w:marRight w:val="0"/>
      <w:marTop w:val="0"/>
      <w:marBottom w:val="0"/>
      <w:divBdr>
        <w:top w:val="none" w:sz="0" w:space="0" w:color="auto"/>
        <w:left w:val="none" w:sz="0" w:space="0" w:color="auto"/>
        <w:bottom w:val="none" w:sz="0" w:space="0" w:color="auto"/>
        <w:right w:val="none" w:sz="0" w:space="0" w:color="auto"/>
      </w:divBdr>
    </w:div>
    <w:div w:id="1361470778">
      <w:bodyDiv w:val="1"/>
      <w:marLeft w:val="0"/>
      <w:marRight w:val="0"/>
      <w:marTop w:val="0"/>
      <w:marBottom w:val="0"/>
      <w:divBdr>
        <w:top w:val="none" w:sz="0" w:space="0" w:color="auto"/>
        <w:left w:val="none" w:sz="0" w:space="0" w:color="auto"/>
        <w:bottom w:val="none" w:sz="0" w:space="0" w:color="auto"/>
        <w:right w:val="none" w:sz="0" w:space="0" w:color="auto"/>
      </w:divBdr>
    </w:div>
    <w:div w:id="1461455587">
      <w:bodyDiv w:val="1"/>
      <w:marLeft w:val="0"/>
      <w:marRight w:val="0"/>
      <w:marTop w:val="0"/>
      <w:marBottom w:val="0"/>
      <w:divBdr>
        <w:top w:val="none" w:sz="0" w:space="0" w:color="auto"/>
        <w:left w:val="none" w:sz="0" w:space="0" w:color="auto"/>
        <w:bottom w:val="none" w:sz="0" w:space="0" w:color="auto"/>
        <w:right w:val="none" w:sz="0" w:space="0" w:color="auto"/>
      </w:divBdr>
    </w:div>
    <w:div w:id="1677345671">
      <w:bodyDiv w:val="1"/>
      <w:marLeft w:val="0"/>
      <w:marRight w:val="0"/>
      <w:marTop w:val="0"/>
      <w:marBottom w:val="0"/>
      <w:divBdr>
        <w:top w:val="none" w:sz="0" w:space="0" w:color="auto"/>
        <w:left w:val="none" w:sz="0" w:space="0" w:color="auto"/>
        <w:bottom w:val="none" w:sz="0" w:space="0" w:color="auto"/>
        <w:right w:val="none" w:sz="0" w:space="0" w:color="auto"/>
      </w:divBdr>
    </w:div>
    <w:div w:id="1810201173">
      <w:bodyDiv w:val="1"/>
      <w:marLeft w:val="0"/>
      <w:marRight w:val="0"/>
      <w:marTop w:val="0"/>
      <w:marBottom w:val="0"/>
      <w:divBdr>
        <w:top w:val="none" w:sz="0" w:space="0" w:color="auto"/>
        <w:left w:val="none" w:sz="0" w:space="0" w:color="auto"/>
        <w:bottom w:val="none" w:sz="0" w:space="0" w:color="auto"/>
        <w:right w:val="none" w:sz="0" w:space="0" w:color="auto"/>
      </w:divBdr>
    </w:div>
    <w:div w:id="1934583263">
      <w:bodyDiv w:val="1"/>
      <w:marLeft w:val="0"/>
      <w:marRight w:val="0"/>
      <w:marTop w:val="0"/>
      <w:marBottom w:val="0"/>
      <w:divBdr>
        <w:top w:val="none" w:sz="0" w:space="0" w:color="auto"/>
        <w:left w:val="none" w:sz="0" w:space="0" w:color="auto"/>
        <w:bottom w:val="none" w:sz="0" w:space="0" w:color="auto"/>
        <w:right w:val="none" w:sz="0" w:space="0" w:color="auto"/>
      </w:divBdr>
    </w:div>
    <w:div w:id="1961259525">
      <w:bodyDiv w:val="1"/>
      <w:marLeft w:val="0"/>
      <w:marRight w:val="0"/>
      <w:marTop w:val="0"/>
      <w:marBottom w:val="0"/>
      <w:divBdr>
        <w:top w:val="none" w:sz="0" w:space="0" w:color="auto"/>
        <w:left w:val="none" w:sz="0" w:space="0" w:color="auto"/>
        <w:bottom w:val="none" w:sz="0" w:space="0" w:color="auto"/>
        <w:right w:val="none" w:sz="0" w:space="0" w:color="auto"/>
      </w:divBdr>
    </w:div>
    <w:div w:id="210063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na.gov.al"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akpa.gov.a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akpa.gov.al/"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akpa.gov.a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D507A-3BE2-4488-9551-C710093B6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3623</Words>
  <Characters>20654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MARSEL</dc:creator>
  <cp:lastModifiedBy>Brikena Nallbani</cp:lastModifiedBy>
  <cp:revision>5</cp:revision>
  <cp:lastPrinted>2026-01-30T12:19:00Z</cp:lastPrinted>
  <dcterms:created xsi:type="dcterms:W3CDTF">2026-05-22T09:21:00Z</dcterms:created>
  <dcterms:modified xsi:type="dcterms:W3CDTF">2026-05-22T09:27:00Z</dcterms:modified>
</cp:coreProperties>
</file>