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5DF1" w14:textId="77777777" w:rsidR="00503793" w:rsidRDefault="00503793" w:rsidP="00A72A0C">
      <w:pPr>
        <w:tabs>
          <w:tab w:val="left" w:pos="-284"/>
        </w:tabs>
        <w:ind w:right="-291"/>
        <w:rPr>
          <w:lang w:val="sq-AL" w:eastAsia="it-IT"/>
        </w:rPr>
      </w:pPr>
    </w:p>
    <w:p w14:paraId="72892F9F" w14:textId="77777777" w:rsidR="00503793" w:rsidRDefault="00503793" w:rsidP="00A72A0C">
      <w:pPr>
        <w:tabs>
          <w:tab w:val="left" w:pos="-284"/>
        </w:tabs>
        <w:ind w:right="-291"/>
        <w:rPr>
          <w:lang w:val="sq-AL" w:eastAsia="it-IT"/>
        </w:rPr>
      </w:pPr>
    </w:p>
    <w:p w14:paraId="6CBCC36F" w14:textId="4AC15AD6" w:rsidR="0086318A" w:rsidRDefault="006D3201" w:rsidP="0086318A">
      <w:pPr>
        <w:ind w:right="-425"/>
        <w:jc w:val="both"/>
        <w:rPr>
          <w:i/>
          <w:lang w:val="sq-AL"/>
        </w:rPr>
      </w:pPr>
      <w:r w:rsidRPr="00AC13D0">
        <w:rPr>
          <w:b/>
          <w:w w:val="105"/>
          <w:lang w:val="it-IT"/>
        </w:rPr>
        <w:t xml:space="preserve">Lënda :   </w:t>
      </w:r>
      <w:r w:rsidRPr="00AC13D0">
        <w:rPr>
          <w:b/>
          <w:w w:val="105"/>
          <w:lang w:val="it-IT"/>
        </w:rPr>
        <w:tab/>
      </w:r>
      <w:r w:rsidRPr="00AC13D0">
        <w:rPr>
          <w:b/>
          <w:w w:val="105"/>
        </w:rPr>
        <w:t>Ftesë për Negociatë</w:t>
      </w:r>
      <w:r w:rsidR="004265B4">
        <w:rPr>
          <w:b/>
          <w:w w:val="105"/>
        </w:rPr>
        <w:t xml:space="preserve"> </w:t>
      </w:r>
      <w:r w:rsidR="0086318A" w:rsidRPr="006229FE">
        <w:rPr>
          <w:i/>
          <w:lang w:val="sq-AL"/>
        </w:rPr>
        <w:t xml:space="preserve">“Promovimi i mundësive të  </w:t>
      </w:r>
      <w:r w:rsidR="0086318A">
        <w:rPr>
          <w:i/>
          <w:lang w:val="sq-AL"/>
        </w:rPr>
        <w:t>Tregut t</w:t>
      </w:r>
      <w:r w:rsidR="00482CB2">
        <w:rPr>
          <w:i/>
          <w:lang w:val="sq-AL"/>
        </w:rPr>
        <w:t>ë</w:t>
      </w:r>
      <w:r w:rsidR="0086318A">
        <w:rPr>
          <w:i/>
          <w:lang w:val="sq-AL"/>
        </w:rPr>
        <w:t xml:space="preserve"> Pun</w:t>
      </w:r>
      <w:r w:rsidR="00482CB2">
        <w:rPr>
          <w:i/>
          <w:lang w:val="sq-AL"/>
        </w:rPr>
        <w:t>ë</w:t>
      </w:r>
      <w:r w:rsidR="0086318A">
        <w:rPr>
          <w:i/>
          <w:lang w:val="sq-AL"/>
        </w:rPr>
        <w:t xml:space="preserve">s për </w:t>
      </w:r>
    </w:p>
    <w:p w14:paraId="0BB43CB4" w14:textId="77777777" w:rsidR="002C54FF" w:rsidRDefault="0086318A" w:rsidP="0086318A">
      <w:pPr>
        <w:ind w:right="-425"/>
        <w:jc w:val="both"/>
        <w:rPr>
          <w:rFonts w:eastAsia="Calibri"/>
          <w:lang w:val="sq-AL"/>
        </w:rPr>
      </w:pPr>
      <w:r>
        <w:rPr>
          <w:i/>
          <w:lang w:val="sq-AL"/>
        </w:rPr>
        <w:t xml:space="preserve">                        </w:t>
      </w:r>
      <w:r w:rsidRPr="006229FE">
        <w:rPr>
          <w:i/>
          <w:lang w:val="sq-AL"/>
        </w:rPr>
        <w:t>Migrantët e kthyer dhe të Rinjtë në Shqipëri”</w:t>
      </w:r>
      <w:r>
        <w:rPr>
          <w:i/>
          <w:lang w:val="sq-AL"/>
        </w:rPr>
        <w:t xml:space="preserve"> </w:t>
      </w:r>
      <w:r w:rsidR="00062A85">
        <w:rPr>
          <w:rFonts w:eastAsia="Calibri"/>
          <w:lang w:val="sq-AL"/>
        </w:rPr>
        <w:t xml:space="preserve"> mbështetur nga </w:t>
      </w:r>
      <w:r>
        <w:rPr>
          <w:rFonts w:eastAsia="Calibri"/>
          <w:lang w:val="sq-AL"/>
        </w:rPr>
        <w:t>GIZ</w:t>
      </w:r>
      <w:r w:rsidR="002C54FF">
        <w:rPr>
          <w:rFonts w:eastAsia="Calibri"/>
          <w:lang w:val="sq-AL"/>
        </w:rPr>
        <w:t xml:space="preserve"> </w:t>
      </w:r>
    </w:p>
    <w:p w14:paraId="53B89549" w14:textId="3CD76BF5" w:rsidR="004265B4" w:rsidRPr="004265B4" w:rsidRDefault="002C54FF" w:rsidP="0086318A">
      <w:pPr>
        <w:ind w:right="-425"/>
        <w:jc w:val="both"/>
        <w:rPr>
          <w:rFonts w:eastAsia="Calibri"/>
          <w:lang w:val="sq-AL"/>
        </w:rPr>
      </w:pPr>
      <w:r>
        <w:rPr>
          <w:lang w:val="pt-BR"/>
        </w:rPr>
        <w:t xml:space="preserve">                         </w:t>
      </w:r>
      <w:r w:rsidRPr="00C1623C">
        <w:rPr>
          <w:lang w:val="pt-BR"/>
        </w:rPr>
        <w:t>n</w:t>
      </w:r>
      <w:r>
        <w:rPr>
          <w:lang w:val="pt-BR"/>
        </w:rPr>
        <w:t>ë</w:t>
      </w:r>
      <w:r w:rsidRPr="00C1623C">
        <w:rPr>
          <w:lang w:val="pt-BR"/>
        </w:rPr>
        <w:t xml:space="preserve"> kuad</w:t>
      </w:r>
      <w:r>
        <w:rPr>
          <w:lang w:val="pt-BR"/>
        </w:rPr>
        <w:t>ë</w:t>
      </w:r>
      <w:r w:rsidRPr="00C1623C">
        <w:rPr>
          <w:lang w:val="pt-BR"/>
        </w:rPr>
        <w:t>r t</w:t>
      </w:r>
      <w:r w:rsidR="00482CB2">
        <w:rPr>
          <w:lang w:val="pt-BR"/>
        </w:rPr>
        <w:t>ë</w:t>
      </w:r>
      <w:r w:rsidRPr="00C1623C">
        <w:rPr>
          <w:lang w:val="pt-BR"/>
        </w:rPr>
        <w:t xml:space="preserve"> pro</w:t>
      </w:r>
      <w:r>
        <w:rPr>
          <w:lang w:val="pt-BR"/>
        </w:rPr>
        <w:t>gramit</w:t>
      </w:r>
      <w:r w:rsidRPr="00C1623C">
        <w:rPr>
          <w:lang w:val="pt-BR"/>
        </w:rPr>
        <w:t xml:space="preserve"> </w:t>
      </w:r>
      <w:r>
        <w:rPr>
          <w:b/>
          <w:lang w:val="pt-BR"/>
        </w:rPr>
        <w:t xml:space="preserve"> </w:t>
      </w:r>
      <w:r w:rsidRPr="00C1623C">
        <w:rPr>
          <w:b/>
          <w:lang w:val="pt-BR"/>
        </w:rPr>
        <w:t>Centers for Migration and Development</w:t>
      </w:r>
    </w:p>
    <w:p w14:paraId="0E94DF81" w14:textId="296C5967" w:rsidR="00B4156E" w:rsidRPr="00FC5BEB" w:rsidRDefault="006D3201" w:rsidP="00084139">
      <w:pPr>
        <w:pStyle w:val="BodyText"/>
        <w:tabs>
          <w:tab w:val="left" w:leader="dot" w:pos="-90"/>
        </w:tabs>
        <w:spacing w:before="360" w:after="360"/>
        <w:ind w:left="1440" w:hanging="1440"/>
        <w:rPr>
          <w:b/>
          <w:u w:val="single"/>
          <w:lang w:val="it-IT"/>
        </w:rPr>
      </w:pPr>
      <w:r w:rsidRPr="00AC13D0">
        <w:rPr>
          <w:b/>
          <w:w w:val="105"/>
          <w:sz w:val="24"/>
          <w:szCs w:val="24"/>
        </w:rPr>
        <w:t>Drejtuar</w:t>
      </w:r>
      <w:bookmarkStart w:id="0" w:name="_GoBack"/>
      <w:bookmarkEnd w:id="0"/>
      <w:r w:rsidRPr="00AC13D0">
        <w:rPr>
          <w:b/>
          <w:w w:val="105"/>
          <w:sz w:val="24"/>
          <w:szCs w:val="24"/>
        </w:rPr>
        <w:t>:</w:t>
      </w:r>
      <w:r w:rsidRPr="00AC13D0">
        <w:rPr>
          <w:rFonts w:ascii="Bookman Old Style" w:hAnsi="Bookman Old Style" w:cs="Arial"/>
          <w:b/>
          <w:sz w:val="24"/>
          <w:szCs w:val="24"/>
        </w:rPr>
        <w:t xml:space="preserve"> </w:t>
      </w:r>
      <w:r w:rsidRPr="00AC13D0">
        <w:rPr>
          <w:rFonts w:ascii="Bookman Old Style" w:hAnsi="Bookman Old Style" w:cs="Arial"/>
          <w:b/>
          <w:sz w:val="24"/>
          <w:szCs w:val="24"/>
        </w:rPr>
        <w:tab/>
      </w:r>
      <w:r w:rsidRPr="00AC13D0">
        <w:rPr>
          <w:b/>
          <w:smallCaps/>
          <w:sz w:val="24"/>
          <w:szCs w:val="24"/>
        </w:rPr>
        <w:t xml:space="preserve">Organeve të Masmedias/Agjensive të Specializuara </w:t>
      </w:r>
    </w:p>
    <w:p w14:paraId="75F7B420" w14:textId="580503F6" w:rsidR="0086318A" w:rsidRPr="004265B4" w:rsidRDefault="006D3201" w:rsidP="0086318A">
      <w:pPr>
        <w:ind w:right="-142"/>
        <w:jc w:val="both"/>
        <w:rPr>
          <w:rFonts w:eastAsia="Calibri"/>
          <w:lang w:val="sq-AL"/>
        </w:rPr>
      </w:pPr>
      <w:r w:rsidRPr="008B1D18">
        <w:rPr>
          <w:rFonts w:eastAsia="MS Mincho"/>
        </w:rPr>
        <w:t>Bazuar në Vendimin Nr. 1195, datë 05.08.2008, të Këshillit të Ministrave “Për blerjen,</w:t>
      </w:r>
      <w:r w:rsidR="004A1E6A">
        <w:rPr>
          <w:rFonts w:eastAsia="MS Mincho"/>
        </w:rPr>
        <w:t xml:space="preserve"> </w:t>
      </w:r>
      <w:r w:rsidRPr="008B1D18">
        <w:rPr>
          <w:rFonts w:eastAsia="MS Mincho"/>
        </w:rPr>
        <w:t>zhvillimin, prodhimin dhe bashkëprodhimin e programeve të reklamave për transmetim nga</w:t>
      </w:r>
      <w:r>
        <w:rPr>
          <w:rFonts w:eastAsia="MS Mincho"/>
        </w:rPr>
        <w:t xml:space="preserve"> </w:t>
      </w:r>
      <w:r w:rsidRPr="008B1D18">
        <w:rPr>
          <w:rFonts w:eastAsia="MS Mincho"/>
        </w:rPr>
        <w:t>Operatorët Radiotelevizivë ose botim në median e shkruar, dhe për kontratat, për kohë</w:t>
      </w:r>
      <w:r>
        <w:rPr>
          <w:rFonts w:eastAsia="MS Mincho"/>
        </w:rPr>
        <w:t xml:space="preserve"> </w:t>
      </w:r>
      <w:r w:rsidRPr="008B1D18">
        <w:rPr>
          <w:rFonts w:eastAsia="MS Mincho"/>
        </w:rPr>
        <w:t xml:space="preserve">transmetimi, nga organet e Administratës Shtetërore”, Drejtoria </w:t>
      </w:r>
      <w:r>
        <w:rPr>
          <w:rFonts w:eastAsia="MS Mincho"/>
        </w:rPr>
        <w:t>Q</w:t>
      </w:r>
      <w:r w:rsidR="00691B1F">
        <w:rPr>
          <w:rFonts w:eastAsia="MS Mincho"/>
        </w:rPr>
        <w:t>ë</w:t>
      </w:r>
      <w:r>
        <w:rPr>
          <w:rFonts w:eastAsia="MS Mincho"/>
        </w:rPr>
        <w:t>ndrore e Agjencis</w:t>
      </w:r>
      <w:r w:rsidR="00691B1F">
        <w:rPr>
          <w:rFonts w:eastAsia="MS Mincho"/>
        </w:rPr>
        <w:t>ë</w:t>
      </w:r>
      <w:r>
        <w:rPr>
          <w:rFonts w:eastAsia="MS Mincho"/>
        </w:rPr>
        <w:t xml:space="preserve"> Komb</w:t>
      </w:r>
      <w:r w:rsidR="0001266C">
        <w:rPr>
          <w:rFonts w:eastAsia="MS Mincho"/>
        </w:rPr>
        <w:t>ë</w:t>
      </w:r>
      <w:r>
        <w:rPr>
          <w:rFonts w:eastAsia="MS Mincho"/>
        </w:rPr>
        <w:t>tare t</w:t>
      </w:r>
      <w:r w:rsidR="0001266C">
        <w:rPr>
          <w:rFonts w:eastAsia="MS Mincho"/>
        </w:rPr>
        <w:t>ë</w:t>
      </w:r>
      <w:r>
        <w:rPr>
          <w:rFonts w:eastAsia="MS Mincho"/>
        </w:rPr>
        <w:t xml:space="preserve"> Pun</w:t>
      </w:r>
      <w:r w:rsidR="0001266C">
        <w:rPr>
          <w:rFonts w:eastAsia="MS Mincho"/>
        </w:rPr>
        <w:t>ë</w:t>
      </w:r>
      <w:r>
        <w:rPr>
          <w:rFonts w:eastAsia="MS Mincho"/>
        </w:rPr>
        <w:t>simit dhe Aft</w:t>
      </w:r>
      <w:r w:rsidR="0001266C">
        <w:rPr>
          <w:rFonts w:eastAsia="MS Mincho"/>
        </w:rPr>
        <w:t>ë</w:t>
      </w:r>
      <w:r>
        <w:rPr>
          <w:rFonts w:eastAsia="MS Mincho"/>
        </w:rPr>
        <w:t>sive</w:t>
      </w:r>
      <w:r w:rsidR="0001266C">
        <w:rPr>
          <w:rFonts w:eastAsia="MS Mincho"/>
        </w:rPr>
        <w:t xml:space="preserve"> </w:t>
      </w:r>
      <w:r w:rsidRPr="008B1D18">
        <w:rPr>
          <w:rFonts w:eastAsia="MS Mincho"/>
        </w:rPr>
        <w:t>ju dërgon këtë ftesë për pjesëmarrje</w:t>
      </w:r>
      <w:r>
        <w:rPr>
          <w:rFonts w:eastAsia="MS Mincho"/>
        </w:rPr>
        <w:t xml:space="preserve"> për</w:t>
      </w:r>
      <w:r w:rsidRPr="008B1D18">
        <w:rPr>
          <w:rFonts w:eastAsia="MS Mincho"/>
        </w:rPr>
        <w:t xml:space="preserve"> </w:t>
      </w:r>
      <w:r w:rsidRPr="008B1D18">
        <w:t xml:space="preserve">realizimin e shërbimit të prodhimit </w:t>
      </w:r>
      <w:r w:rsidR="00810788">
        <w:t xml:space="preserve">të </w:t>
      </w:r>
      <w:r w:rsidRPr="008B1D18">
        <w:rPr>
          <w:bCs/>
        </w:rPr>
        <w:t xml:space="preserve">spoteve </w:t>
      </w:r>
      <w:r w:rsidRPr="008B1D18">
        <w:rPr>
          <w:bCs/>
          <w:lang w:val="sq-AL"/>
        </w:rPr>
        <w:t>ndërgjegjësuese</w:t>
      </w:r>
      <w:r w:rsidRPr="008B1D18">
        <w:rPr>
          <w:bCs/>
        </w:rPr>
        <w:t xml:space="preserve"> dhe transmetimi</w:t>
      </w:r>
      <w:r w:rsidR="00810788">
        <w:rPr>
          <w:bCs/>
        </w:rPr>
        <w:t xml:space="preserve">n </w:t>
      </w:r>
      <w:r w:rsidRPr="008B1D18">
        <w:rPr>
          <w:lang w:val="es-MX"/>
        </w:rPr>
        <w:t>në mediat vizive me temë</w:t>
      </w:r>
      <w:r w:rsidRPr="008B1D18">
        <w:rPr>
          <w:bCs/>
        </w:rPr>
        <w:t xml:space="preserve"> </w:t>
      </w:r>
      <w:r w:rsidR="0086318A" w:rsidRPr="006229FE">
        <w:rPr>
          <w:i/>
          <w:lang w:val="sq-AL"/>
        </w:rPr>
        <w:t xml:space="preserve">“Promovimi i mundësive të  </w:t>
      </w:r>
      <w:r w:rsidR="0086318A">
        <w:rPr>
          <w:i/>
          <w:lang w:val="sq-AL"/>
        </w:rPr>
        <w:t>Tregut t</w:t>
      </w:r>
      <w:r w:rsidR="00482CB2">
        <w:rPr>
          <w:i/>
          <w:lang w:val="sq-AL"/>
        </w:rPr>
        <w:t>ë</w:t>
      </w:r>
      <w:r w:rsidR="0086318A">
        <w:rPr>
          <w:i/>
          <w:lang w:val="sq-AL"/>
        </w:rPr>
        <w:t xml:space="preserve"> Pun</w:t>
      </w:r>
      <w:r w:rsidR="00482CB2">
        <w:rPr>
          <w:i/>
          <w:lang w:val="sq-AL"/>
        </w:rPr>
        <w:t>ë</w:t>
      </w:r>
      <w:r w:rsidR="0086318A">
        <w:rPr>
          <w:i/>
          <w:lang w:val="sq-AL"/>
        </w:rPr>
        <w:t xml:space="preserve">s për </w:t>
      </w:r>
      <w:r w:rsidR="0086318A" w:rsidRPr="006229FE">
        <w:rPr>
          <w:i/>
          <w:lang w:val="sq-AL"/>
        </w:rPr>
        <w:t>Migrantët e kthyer dhe të Rinjtë në Shqipëri”</w:t>
      </w:r>
      <w:r w:rsidR="0086318A">
        <w:rPr>
          <w:i/>
          <w:lang w:val="sq-AL"/>
        </w:rPr>
        <w:t xml:space="preserve"> </w:t>
      </w:r>
      <w:r w:rsidR="0086318A">
        <w:rPr>
          <w:rFonts w:eastAsia="Calibri"/>
          <w:lang w:val="sq-AL"/>
        </w:rPr>
        <w:t xml:space="preserve"> mbështetur nga GIZ</w:t>
      </w:r>
    </w:p>
    <w:p w14:paraId="41B7A075" w14:textId="3320FC32" w:rsidR="006D3201" w:rsidRPr="00A603C7" w:rsidRDefault="006D3201" w:rsidP="0086318A">
      <w:pPr>
        <w:ind w:right="-142"/>
        <w:jc w:val="both"/>
        <w:rPr>
          <w:lang w:val="es-MX"/>
        </w:rPr>
      </w:pPr>
      <w:r w:rsidRPr="00A603C7">
        <w:rPr>
          <w:lang w:val="es-MX"/>
        </w:rPr>
        <w:t>Kërkojmë të na vini në dispozicion ofertën tuaj për shërbimin e kërkuar, sipas përcaktimeve më poshtë:</w:t>
      </w:r>
    </w:p>
    <w:p w14:paraId="66AD32CF" w14:textId="77777777" w:rsidR="0086318A" w:rsidRDefault="0086318A" w:rsidP="0086318A">
      <w:pPr>
        <w:spacing w:after="120" w:line="276" w:lineRule="auto"/>
        <w:ind w:right="-142"/>
        <w:jc w:val="both"/>
        <w:rPr>
          <w:b/>
          <w:bCs/>
          <w:color w:val="000000"/>
          <w:lang w:eastAsia="en-GB"/>
        </w:rPr>
      </w:pPr>
    </w:p>
    <w:p w14:paraId="473D44D9" w14:textId="46F60895" w:rsidR="00670E16" w:rsidRPr="00500F1F" w:rsidRDefault="008D40C7" w:rsidP="00670E16">
      <w:pPr>
        <w:spacing w:after="120" w:line="276" w:lineRule="auto"/>
        <w:jc w:val="both"/>
        <w:rPr>
          <w:color w:val="000000"/>
          <w:lang w:eastAsia="en-GB"/>
        </w:rPr>
      </w:pPr>
      <w:r w:rsidRPr="00500F1F">
        <w:rPr>
          <w:b/>
          <w:bCs/>
          <w:color w:val="000000"/>
          <w:lang w:eastAsia="en-GB"/>
        </w:rPr>
        <w:t>Qëllimi i kësaj fushate</w:t>
      </w:r>
      <w:r w:rsidRPr="00500F1F">
        <w:rPr>
          <w:color w:val="000000"/>
          <w:lang w:eastAsia="en-GB"/>
        </w:rPr>
        <w:t>: </w:t>
      </w:r>
    </w:p>
    <w:p w14:paraId="1E7255D2" w14:textId="6BFB5BD3" w:rsidR="00AD7B18" w:rsidRPr="00C1623C" w:rsidRDefault="00AD7B18" w:rsidP="00D974D6">
      <w:pPr>
        <w:ind w:right="-142"/>
        <w:jc w:val="both"/>
        <w:rPr>
          <w:b/>
          <w:lang w:val="pt-BR"/>
        </w:rPr>
      </w:pPr>
      <w:r w:rsidRPr="001A3FC9">
        <w:rPr>
          <w:b/>
          <w:lang w:val="pt-BR"/>
        </w:rPr>
        <w:t>Agjencia Kombëtare e Punësimit dhe Aftësive dhe GIZ</w:t>
      </w:r>
      <w:r w:rsidRPr="00C1623C">
        <w:rPr>
          <w:lang w:val="pt-BR"/>
        </w:rPr>
        <w:t xml:space="preserve">, </w:t>
      </w:r>
      <w:r w:rsidRPr="001A3FC9">
        <w:rPr>
          <w:lang w:val="pt-BR"/>
        </w:rPr>
        <w:t>(Zyra Gjermane për Bashk</w:t>
      </w:r>
      <w:r>
        <w:rPr>
          <w:lang w:val="pt-BR"/>
        </w:rPr>
        <w:t>ë</w:t>
      </w:r>
      <w:r w:rsidRPr="001A3FC9">
        <w:rPr>
          <w:lang w:val="pt-BR"/>
        </w:rPr>
        <w:t>punim Nd</w:t>
      </w:r>
      <w:r>
        <w:rPr>
          <w:lang w:val="pt-BR"/>
        </w:rPr>
        <w:t>ë</w:t>
      </w:r>
      <w:r w:rsidRPr="001A3FC9">
        <w:rPr>
          <w:lang w:val="pt-BR"/>
        </w:rPr>
        <w:t>rkombetar)</w:t>
      </w:r>
      <w:r w:rsidRPr="00C1623C">
        <w:rPr>
          <w:b/>
          <w:lang w:val="pt-BR"/>
        </w:rPr>
        <w:t xml:space="preserve"> </w:t>
      </w:r>
      <w:r w:rsidRPr="00C1623C">
        <w:rPr>
          <w:lang w:val="pt-BR"/>
        </w:rPr>
        <w:t>n</w:t>
      </w:r>
      <w:r>
        <w:rPr>
          <w:lang w:val="pt-BR"/>
        </w:rPr>
        <w:t>ë</w:t>
      </w:r>
      <w:r w:rsidRPr="00C1623C">
        <w:rPr>
          <w:lang w:val="pt-BR"/>
        </w:rPr>
        <w:t xml:space="preserve"> kuad</w:t>
      </w:r>
      <w:r>
        <w:rPr>
          <w:lang w:val="pt-BR"/>
        </w:rPr>
        <w:t>ë</w:t>
      </w:r>
      <w:r w:rsidRPr="00C1623C">
        <w:rPr>
          <w:lang w:val="pt-BR"/>
        </w:rPr>
        <w:t>r t</w:t>
      </w:r>
      <w:r w:rsidR="00482CB2">
        <w:rPr>
          <w:lang w:val="pt-BR"/>
        </w:rPr>
        <w:t>ë</w:t>
      </w:r>
      <w:r w:rsidRPr="00C1623C">
        <w:rPr>
          <w:lang w:val="pt-BR"/>
        </w:rPr>
        <w:t xml:space="preserve"> pro</w:t>
      </w:r>
      <w:r>
        <w:rPr>
          <w:lang w:val="pt-BR"/>
        </w:rPr>
        <w:t>gramit</w:t>
      </w:r>
      <w:r w:rsidRPr="00C1623C">
        <w:rPr>
          <w:lang w:val="pt-BR"/>
        </w:rPr>
        <w:t xml:space="preserve"> </w:t>
      </w:r>
      <w:r w:rsidRPr="00C1623C">
        <w:rPr>
          <w:b/>
          <w:lang w:val="pt-BR"/>
        </w:rPr>
        <w:t>Centers for Migration and Development</w:t>
      </w:r>
      <w:r>
        <w:rPr>
          <w:b/>
          <w:lang w:val="pt-BR"/>
        </w:rPr>
        <w:t xml:space="preserve">, </w:t>
      </w:r>
      <w:r w:rsidRPr="00C1623C">
        <w:rPr>
          <w:lang w:val="pt-BR"/>
        </w:rPr>
        <w:t>kan</w:t>
      </w:r>
      <w:r>
        <w:rPr>
          <w:lang w:val="pt-BR"/>
        </w:rPr>
        <w:t>ë</w:t>
      </w:r>
      <w:r w:rsidRPr="00C1623C">
        <w:rPr>
          <w:lang w:val="pt-BR"/>
        </w:rPr>
        <w:t xml:space="preserve"> n</w:t>
      </w:r>
      <w:r>
        <w:rPr>
          <w:lang w:val="pt-BR"/>
        </w:rPr>
        <w:t>ë</w:t>
      </w:r>
      <w:r w:rsidRPr="00C1623C">
        <w:rPr>
          <w:lang w:val="pt-BR"/>
        </w:rPr>
        <w:t>nshkruar Grant-Agreement, me nr.prot.1622/1 dat</w:t>
      </w:r>
      <w:r>
        <w:rPr>
          <w:lang w:val="pt-BR"/>
        </w:rPr>
        <w:t>ë</w:t>
      </w:r>
      <w:r w:rsidRPr="00C1623C">
        <w:rPr>
          <w:lang w:val="pt-BR"/>
        </w:rPr>
        <w:t xml:space="preserve"> 27.11.2025. </w:t>
      </w:r>
    </w:p>
    <w:p w14:paraId="2353148F" w14:textId="77777777" w:rsidR="00AD7B18" w:rsidRDefault="00AD7B18" w:rsidP="00D974D6">
      <w:pPr>
        <w:ind w:right="-142"/>
        <w:jc w:val="both"/>
        <w:rPr>
          <w:b/>
          <w:lang w:val="pt-BR"/>
        </w:rPr>
      </w:pPr>
    </w:p>
    <w:p w14:paraId="45487F6D" w14:textId="04344C1B" w:rsidR="00AD7B18" w:rsidRPr="00C1623C" w:rsidRDefault="00AD7B18" w:rsidP="00D974D6">
      <w:pPr>
        <w:ind w:right="-142"/>
        <w:jc w:val="both"/>
        <w:rPr>
          <w:lang w:val="pt-BR"/>
        </w:rPr>
      </w:pPr>
      <w:r w:rsidRPr="00C1623C">
        <w:rPr>
          <w:b/>
          <w:lang w:val="pt-BR"/>
        </w:rPr>
        <w:t xml:space="preserve">Objektivat e </w:t>
      </w:r>
      <w:r>
        <w:rPr>
          <w:b/>
          <w:lang w:val="pt-BR"/>
        </w:rPr>
        <w:t xml:space="preserve">nën/ </w:t>
      </w:r>
      <w:r w:rsidRPr="00C1623C">
        <w:rPr>
          <w:b/>
          <w:lang w:val="pt-BR"/>
        </w:rPr>
        <w:t xml:space="preserve">projektit “Pilot -programme for the Returnee Reintegration in the Job Market” </w:t>
      </w:r>
      <w:r w:rsidRPr="00C1623C">
        <w:rPr>
          <w:lang w:val="pt-BR"/>
        </w:rPr>
        <w:t>i cili mb</w:t>
      </w:r>
      <w:r w:rsidR="00482CB2">
        <w:rPr>
          <w:lang w:val="pt-BR"/>
        </w:rPr>
        <w:t>ë</w:t>
      </w:r>
      <w:r w:rsidRPr="00C1623C">
        <w:rPr>
          <w:lang w:val="pt-BR"/>
        </w:rPr>
        <w:t>shtetet nga ky grant, jan</w:t>
      </w:r>
      <w:r w:rsidR="00482CB2">
        <w:rPr>
          <w:lang w:val="pt-BR"/>
        </w:rPr>
        <w:t>ë</w:t>
      </w:r>
      <w:r w:rsidRPr="00C1623C">
        <w:rPr>
          <w:lang w:val="pt-BR"/>
        </w:rPr>
        <w:t xml:space="preserve"> t</w:t>
      </w:r>
      <w:r>
        <w:rPr>
          <w:lang w:val="pt-BR"/>
        </w:rPr>
        <w:t>ë</w:t>
      </w:r>
      <w:r w:rsidRPr="00C1623C">
        <w:rPr>
          <w:lang w:val="pt-BR"/>
        </w:rPr>
        <w:t xml:space="preserve"> mb</w:t>
      </w:r>
      <w:r>
        <w:rPr>
          <w:lang w:val="pt-BR"/>
        </w:rPr>
        <w:t>ë</w:t>
      </w:r>
      <w:r w:rsidRPr="00C1623C">
        <w:rPr>
          <w:lang w:val="pt-BR"/>
        </w:rPr>
        <w:t>shtesin riintegrimin social-ekonomik t</w:t>
      </w:r>
      <w:r w:rsidR="00482CB2">
        <w:rPr>
          <w:lang w:val="pt-BR"/>
        </w:rPr>
        <w:t>ë</w:t>
      </w:r>
      <w:r w:rsidRPr="00C1623C">
        <w:rPr>
          <w:lang w:val="pt-BR"/>
        </w:rPr>
        <w:t xml:space="preserve"> t</w:t>
      </w:r>
      <w:r w:rsidR="00482CB2">
        <w:rPr>
          <w:lang w:val="pt-BR"/>
        </w:rPr>
        <w:t>ë</w:t>
      </w:r>
      <w:r w:rsidRPr="00C1623C">
        <w:rPr>
          <w:lang w:val="pt-BR"/>
        </w:rPr>
        <w:t xml:space="preserve"> kthyerve n</w:t>
      </w:r>
      <w:r w:rsidR="00482CB2">
        <w:rPr>
          <w:lang w:val="pt-BR"/>
        </w:rPr>
        <w:t>ë</w:t>
      </w:r>
      <w:r w:rsidRPr="00C1623C">
        <w:rPr>
          <w:lang w:val="pt-BR"/>
        </w:rPr>
        <w:t xml:space="preserve"> bashk</w:t>
      </w:r>
      <w:r w:rsidR="00482CB2">
        <w:rPr>
          <w:lang w:val="pt-BR"/>
        </w:rPr>
        <w:t>ë</w:t>
      </w:r>
      <w:r w:rsidRPr="00C1623C">
        <w:rPr>
          <w:lang w:val="pt-BR"/>
        </w:rPr>
        <w:t>punim t</w:t>
      </w:r>
      <w:r w:rsidR="00482CB2">
        <w:rPr>
          <w:lang w:val="pt-BR"/>
        </w:rPr>
        <w:t>ë</w:t>
      </w:r>
      <w:r w:rsidRPr="00C1623C">
        <w:rPr>
          <w:lang w:val="pt-BR"/>
        </w:rPr>
        <w:t xml:space="preserve"> ngusht</w:t>
      </w:r>
      <w:r w:rsidR="00482CB2">
        <w:rPr>
          <w:lang w:val="pt-BR"/>
        </w:rPr>
        <w:t>ë</w:t>
      </w:r>
      <w:r w:rsidRPr="00C1623C">
        <w:rPr>
          <w:lang w:val="pt-BR"/>
        </w:rPr>
        <w:t xml:space="preserve"> me se</w:t>
      </w:r>
      <w:r w:rsidR="004A1E6A">
        <w:rPr>
          <w:lang w:val="pt-BR"/>
        </w:rPr>
        <w:t>k</w:t>
      </w:r>
      <w:r w:rsidRPr="00C1623C">
        <w:rPr>
          <w:lang w:val="pt-BR"/>
        </w:rPr>
        <w:t>torin privat dhe t</w:t>
      </w:r>
      <w:r w:rsidR="00482CB2">
        <w:rPr>
          <w:lang w:val="pt-BR"/>
        </w:rPr>
        <w:t>ë</w:t>
      </w:r>
      <w:r w:rsidRPr="00C1623C">
        <w:rPr>
          <w:lang w:val="pt-BR"/>
        </w:rPr>
        <w:t xml:space="preserve"> sigurojn</w:t>
      </w:r>
      <w:r w:rsidR="00482CB2">
        <w:rPr>
          <w:lang w:val="pt-BR"/>
        </w:rPr>
        <w:t>ë</w:t>
      </w:r>
      <w:r w:rsidRPr="00C1623C">
        <w:rPr>
          <w:lang w:val="pt-BR"/>
        </w:rPr>
        <w:t xml:space="preserve"> e t</w:t>
      </w:r>
      <w:r w:rsidR="00482CB2">
        <w:rPr>
          <w:lang w:val="pt-BR"/>
        </w:rPr>
        <w:t>ë</w:t>
      </w:r>
      <w:r w:rsidRPr="00C1623C">
        <w:rPr>
          <w:lang w:val="pt-BR"/>
        </w:rPr>
        <w:t xml:space="preserve"> nxisin mund</w:t>
      </w:r>
      <w:r w:rsidR="00482CB2">
        <w:rPr>
          <w:lang w:val="pt-BR"/>
        </w:rPr>
        <w:t>ë</w:t>
      </w:r>
      <w:r w:rsidRPr="00C1623C">
        <w:rPr>
          <w:lang w:val="pt-BR"/>
        </w:rPr>
        <w:t>sit</w:t>
      </w:r>
      <w:r w:rsidR="00482CB2">
        <w:rPr>
          <w:lang w:val="pt-BR"/>
        </w:rPr>
        <w:t>ë</w:t>
      </w:r>
      <w:r w:rsidRPr="00C1623C">
        <w:rPr>
          <w:lang w:val="pt-BR"/>
        </w:rPr>
        <w:t xml:space="preserve"> p</w:t>
      </w:r>
      <w:r w:rsidR="00482CB2">
        <w:rPr>
          <w:lang w:val="pt-BR"/>
        </w:rPr>
        <w:t>ë</w:t>
      </w:r>
      <w:r w:rsidRPr="00C1623C">
        <w:rPr>
          <w:lang w:val="pt-BR"/>
        </w:rPr>
        <w:t>r nj</w:t>
      </w:r>
      <w:r w:rsidR="00482CB2">
        <w:rPr>
          <w:lang w:val="pt-BR"/>
        </w:rPr>
        <w:t>ë</w:t>
      </w:r>
      <w:r w:rsidRPr="00C1623C">
        <w:rPr>
          <w:lang w:val="pt-BR"/>
        </w:rPr>
        <w:t xml:space="preserve"> pun</w:t>
      </w:r>
      <w:r w:rsidR="00482CB2">
        <w:rPr>
          <w:lang w:val="pt-BR"/>
        </w:rPr>
        <w:t>ë</w:t>
      </w:r>
      <w:r w:rsidRPr="00C1623C">
        <w:rPr>
          <w:lang w:val="pt-BR"/>
        </w:rPr>
        <w:t>sim t</w:t>
      </w:r>
      <w:r w:rsidR="00482CB2">
        <w:rPr>
          <w:lang w:val="pt-BR"/>
        </w:rPr>
        <w:t>ë</w:t>
      </w:r>
      <w:r w:rsidRPr="00C1623C">
        <w:rPr>
          <w:lang w:val="pt-BR"/>
        </w:rPr>
        <w:t xml:space="preserve"> denj</w:t>
      </w:r>
      <w:r w:rsidR="00482CB2">
        <w:rPr>
          <w:lang w:val="pt-BR"/>
        </w:rPr>
        <w:t>ë</w:t>
      </w:r>
      <w:r w:rsidRPr="00C1623C">
        <w:rPr>
          <w:lang w:val="pt-BR"/>
        </w:rPr>
        <w:t xml:space="preserve"> n</w:t>
      </w:r>
      <w:r w:rsidR="00482CB2">
        <w:rPr>
          <w:lang w:val="pt-BR"/>
        </w:rPr>
        <w:t>ë</w:t>
      </w:r>
      <w:r w:rsidRPr="00C1623C">
        <w:rPr>
          <w:lang w:val="pt-BR"/>
        </w:rPr>
        <w:t xml:space="preserve"> vend dhe jasht</w:t>
      </w:r>
      <w:r w:rsidR="00482CB2">
        <w:rPr>
          <w:lang w:val="pt-BR"/>
        </w:rPr>
        <w:t>ë</w:t>
      </w:r>
      <w:r w:rsidRPr="00C1623C">
        <w:rPr>
          <w:lang w:val="pt-BR"/>
        </w:rPr>
        <w:t xml:space="preserve"> tij. </w:t>
      </w:r>
    </w:p>
    <w:p w14:paraId="094D4B66" w14:textId="7B4E18C2" w:rsidR="00AD7B18" w:rsidRDefault="00AD7B18" w:rsidP="00D974D6">
      <w:pPr>
        <w:ind w:right="-142"/>
        <w:jc w:val="both"/>
        <w:rPr>
          <w:b/>
          <w:lang w:val="pt-BR"/>
        </w:rPr>
      </w:pPr>
      <w:r w:rsidRPr="00C1623C">
        <w:rPr>
          <w:b/>
          <w:lang w:val="pt-BR"/>
        </w:rPr>
        <w:t>Me q</w:t>
      </w:r>
      <w:r>
        <w:rPr>
          <w:b/>
          <w:lang w:val="pt-BR"/>
        </w:rPr>
        <w:t>ë</w:t>
      </w:r>
      <w:r w:rsidRPr="00C1623C">
        <w:rPr>
          <w:b/>
          <w:lang w:val="pt-BR"/>
        </w:rPr>
        <w:t>llim realizimi</w:t>
      </w:r>
      <w:r>
        <w:rPr>
          <w:b/>
          <w:lang w:val="pt-BR"/>
        </w:rPr>
        <w:t>n</w:t>
      </w:r>
      <w:r w:rsidRPr="00C1623C">
        <w:rPr>
          <w:b/>
          <w:lang w:val="pt-BR"/>
        </w:rPr>
        <w:t xml:space="preserve"> e objektivave t</w:t>
      </w:r>
      <w:r>
        <w:rPr>
          <w:b/>
          <w:lang w:val="pt-BR"/>
        </w:rPr>
        <w:t>ë</w:t>
      </w:r>
      <w:r w:rsidRPr="00C1623C">
        <w:rPr>
          <w:b/>
          <w:lang w:val="pt-BR"/>
        </w:rPr>
        <w:t xml:space="preserve"> projektit </w:t>
      </w:r>
      <w:r w:rsidR="00D974D6">
        <w:rPr>
          <w:b/>
          <w:lang w:val="pt-BR"/>
        </w:rPr>
        <w:t xml:space="preserve">një nga aktivitetet është: </w:t>
      </w:r>
    </w:p>
    <w:p w14:paraId="50C57B5E" w14:textId="77777777" w:rsidR="00AD7B18" w:rsidRDefault="00AD7B18" w:rsidP="00AD7B18">
      <w:pPr>
        <w:jc w:val="both"/>
        <w:rPr>
          <w:b/>
          <w:lang w:val="pt-BR"/>
        </w:rPr>
      </w:pPr>
    </w:p>
    <w:p w14:paraId="75523083" w14:textId="0AB8656D" w:rsidR="00AD7B18" w:rsidRPr="00D974D6" w:rsidRDefault="00AD7B18" w:rsidP="00D974D6">
      <w:pPr>
        <w:pStyle w:val="NormalWeb"/>
        <w:numPr>
          <w:ilvl w:val="0"/>
          <w:numId w:val="21"/>
        </w:numPr>
        <w:rPr>
          <w:b/>
          <w:i/>
          <w:lang w:val="pt-BR"/>
        </w:rPr>
      </w:pPr>
      <w:r w:rsidRPr="00D974D6">
        <w:rPr>
          <w:b/>
          <w:i/>
          <w:lang w:val="pt-BR"/>
        </w:rPr>
        <w:t>Realizimi i nj</w:t>
      </w:r>
      <w:r w:rsidR="00482CB2">
        <w:rPr>
          <w:b/>
          <w:i/>
          <w:lang w:val="pt-BR"/>
        </w:rPr>
        <w:t>ë</w:t>
      </w:r>
      <w:r w:rsidRPr="00D974D6">
        <w:rPr>
          <w:b/>
          <w:i/>
          <w:lang w:val="pt-BR"/>
        </w:rPr>
        <w:t xml:space="preserve"> fushate intensive publicitare -promovuese </w:t>
      </w:r>
    </w:p>
    <w:p w14:paraId="6D1C1516" w14:textId="36A5CEED" w:rsidR="00AD7B18" w:rsidRPr="00D974D6" w:rsidRDefault="00AD7B18" w:rsidP="00D974D6">
      <w:pPr>
        <w:pStyle w:val="NormalWeb"/>
        <w:numPr>
          <w:ilvl w:val="0"/>
          <w:numId w:val="21"/>
        </w:numPr>
        <w:rPr>
          <w:b/>
          <w:i/>
          <w:lang w:val="pt-BR"/>
        </w:rPr>
      </w:pPr>
      <w:r w:rsidRPr="00D974D6">
        <w:rPr>
          <w:b/>
          <w:i/>
          <w:lang w:val="pt-BR"/>
        </w:rPr>
        <w:t>Prodhimi i materialeve promovuese</w:t>
      </w:r>
    </w:p>
    <w:p w14:paraId="6961E4CD" w14:textId="77777777" w:rsidR="00AD7B18" w:rsidRPr="00C1623C" w:rsidRDefault="00AD7B18" w:rsidP="00AD7B18">
      <w:pPr>
        <w:jc w:val="both"/>
        <w:rPr>
          <w:lang w:eastAsia="en-GB"/>
        </w:rPr>
      </w:pPr>
      <w:r w:rsidRPr="00C1623C">
        <w:rPr>
          <w:lang w:eastAsia="en-GB"/>
        </w:rPr>
        <w:t>Riintegrimi i të kthyerve në tregun e punës përbën një sfidë të rëndësishme për zhvillimin ekonomik dhe social të Shqipërisë. Kthimi i tyre shpesh shoqërohet me vështirësi në gjetjen e punës, përshtatjen me tregun vendas dhe sigurimin e stabilitetit ekonomik. Lehtësimi i procesit të riintegrimit për të kthyerit në Shqipëri është përmirësuar ndër vite, megjithëse mbetet kompleks, pasi duhet të adresohen nevojat e të gjithë familjes, përfshirë kujdesin shëndetësor, strehimin, arsimin dhe punësimin.</w:t>
      </w:r>
    </w:p>
    <w:p w14:paraId="74E78BA4" w14:textId="77777777" w:rsidR="000E6CBB" w:rsidRDefault="000E6CBB" w:rsidP="00AD7B18">
      <w:pPr>
        <w:jc w:val="both"/>
        <w:rPr>
          <w:lang w:eastAsia="en-GB"/>
        </w:rPr>
      </w:pPr>
    </w:p>
    <w:p w14:paraId="3B7F40E8" w14:textId="77777777" w:rsidR="00AD7B18" w:rsidRPr="00C1623C" w:rsidRDefault="00AD7B18" w:rsidP="00AD7B18">
      <w:pPr>
        <w:jc w:val="both"/>
        <w:rPr>
          <w:lang w:eastAsia="en-GB"/>
        </w:rPr>
      </w:pPr>
      <w:r w:rsidRPr="00C1623C">
        <w:rPr>
          <w:lang w:eastAsia="en-GB"/>
        </w:rPr>
        <w:t xml:space="preserve">Strategjia e BE-së për Kthimin dhe Riintegrimin Vullnetar ka ndikuar në hartimin e Strategjisë Kombëtare për Migracionin 2024–2030 në disa aspekte kyçe. Së pari, objektivi i politikës II përfshin masa për të lehtësuar mënyra të ndryshme përmes të cilave migrantët shqiptarë mund të kontribuojnë në zhvillimin lokal, nga përfshirja financiare deri te kthimi i sigurt dhe </w:t>
      </w:r>
      <w:r w:rsidRPr="00C1623C">
        <w:rPr>
          <w:lang w:eastAsia="en-GB"/>
        </w:rPr>
        <w:lastRenderedPageBreak/>
        <w:t>mbështetja për riintegrim. Së dyti, parashikohen përpjekje për koordinimin e ofrimit të shërbimeve për të kthyerit, përmes zhvillimit të udhëzimeve në fushat e punësimit, arsimit dhe formimit profesional, investimeve dhe strehimit (masa prioritare 2.3.1). Së fundi, të gjitha ministritë e linjës duhet të përfshihen në krijimin e një mekanizmi ndërinstitucional për kthimin dhe riintegrimin.</w:t>
      </w:r>
    </w:p>
    <w:p w14:paraId="1BE9E923" w14:textId="726DA965" w:rsidR="00AD7B18" w:rsidRPr="00C1623C" w:rsidRDefault="00AD7B18" w:rsidP="00AD7B18">
      <w:pPr>
        <w:jc w:val="both"/>
        <w:rPr>
          <w:lang w:val="en-GB" w:eastAsia="en-GB"/>
        </w:rPr>
      </w:pPr>
      <w:r w:rsidRPr="00C1623C">
        <w:rPr>
          <w:lang w:val="en-GB" w:eastAsia="en-GB"/>
        </w:rPr>
        <w:t>Vendimi i dedikuar p</w:t>
      </w:r>
      <w:r w:rsidR="00482CB2">
        <w:rPr>
          <w:lang w:val="en-GB" w:eastAsia="en-GB"/>
        </w:rPr>
        <w:t>ë</w:t>
      </w:r>
      <w:r w:rsidRPr="00C1623C">
        <w:rPr>
          <w:lang w:val="en-GB" w:eastAsia="en-GB"/>
        </w:rPr>
        <w:t>r k</w:t>
      </w:r>
      <w:r w:rsidR="00482CB2">
        <w:rPr>
          <w:lang w:val="en-GB" w:eastAsia="en-GB"/>
        </w:rPr>
        <w:t>ë</w:t>
      </w:r>
      <w:r w:rsidRPr="00C1623C">
        <w:rPr>
          <w:lang w:val="en-GB" w:eastAsia="en-GB"/>
        </w:rPr>
        <w:t>t</w:t>
      </w:r>
      <w:r w:rsidR="00482CB2">
        <w:rPr>
          <w:lang w:val="en-GB" w:eastAsia="en-GB"/>
        </w:rPr>
        <w:t>ë</w:t>
      </w:r>
      <w:r w:rsidRPr="00C1623C">
        <w:rPr>
          <w:lang w:val="en-GB" w:eastAsia="en-GB"/>
        </w:rPr>
        <w:t xml:space="preserve"> target grup parashikon bashkëpunim të ngushtë me aktorët e sektorit privat për të siguruar punësim për këto kategori, i shoqëruar me subvencionim të pagave përmes një fondi të posaçëm ose mbështetje nga palë të tjera. Përveç ndërhyrjeve të mëparshme të AKPA-së, lidhja e qëndrueshme midis sektorit privat dhe punëkërkuesve mbetet një investim që kërkon përpjekje të vazhdueshme.</w:t>
      </w:r>
    </w:p>
    <w:p w14:paraId="4AD24A39" w14:textId="77777777" w:rsidR="000E6CBB" w:rsidRDefault="000E6CBB" w:rsidP="00AD7B18">
      <w:pPr>
        <w:rPr>
          <w:lang w:val="en-GB" w:eastAsia="en-GB"/>
        </w:rPr>
      </w:pPr>
    </w:p>
    <w:p w14:paraId="31283FFB" w14:textId="553AF1FF" w:rsidR="00AD7B18" w:rsidRPr="00C1623C" w:rsidRDefault="00AD7B18" w:rsidP="00AD7B18">
      <w:pPr>
        <w:rPr>
          <w:lang w:val="en-GB" w:eastAsia="en-GB"/>
        </w:rPr>
      </w:pPr>
      <w:r w:rsidRPr="00C1623C">
        <w:rPr>
          <w:lang w:val="en-GB" w:eastAsia="en-GB"/>
        </w:rPr>
        <w:t>Programi</w:t>
      </w:r>
      <w:r w:rsidR="000E6CBB">
        <w:rPr>
          <w:lang w:val="en-GB" w:eastAsia="en-GB"/>
        </w:rPr>
        <w:t xml:space="preserve"> i riitegrimi</w:t>
      </w:r>
      <w:r w:rsidRPr="00C1623C">
        <w:rPr>
          <w:lang w:val="en-GB" w:eastAsia="en-GB"/>
        </w:rPr>
        <w:t xml:space="preserve"> synon:</w:t>
      </w:r>
    </w:p>
    <w:p w14:paraId="702B42A4" w14:textId="77777777" w:rsidR="00AD7B18" w:rsidRPr="000F0E15" w:rsidRDefault="00AD7B18" w:rsidP="00B803DC">
      <w:pPr>
        <w:pStyle w:val="NoSpacing"/>
        <w:numPr>
          <w:ilvl w:val="0"/>
          <w:numId w:val="13"/>
        </w:numPr>
        <w:rPr>
          <w:lang w:val="en-GB" w:eastAsia="en-GB"/>
        </w:rPr>
      </w:pPr>
      <w:r w:rsidRPr="000F0E15">
        <w:rPr>
          <w:lang w:val="en-GB" w:eastAsia="en-GB"/>
        </w:rPr>
        <w:t xml:space="preserve">Rritjen e punësimit për të kthyerit gjatë dy viteve të fundit; </w:t>
      </w:r>
    </w:p>
    <w:p w14:paraId="46A89233" w14:textId="77777777" w:rsidR="00AD7B18" w:rsidRPr="000F0E15" w:rsidRDefault="00AD7B18" w:rsidP="00B803DC">
      <w:pPr>
        <w:pStyle w:val="NoSpacing"/>
        <w:numPr>
          <w:ilvl w:val="0"/>
          <w:numId w:val="13"/>
        </w:numPr>
        <w:rPr>
          <w:lang w:val="en-GB" w:eastAsia="en-GB"/>
        </w:rPr>
      </w:pPr>
      <w:r w:rsidRPr="000F0E15">
        <w:rPr>
          <w:lang w:val="en-GB" w:eastAsia="en-GB"/>
        </w:rPr>
        <w:t xml:space="preserve">Lehtësimin e riintegrimit ekonomik dhe social të migrantëve të kualifikuar; </w:t>
      </w:r>
    </w:p>
    <w:p w14:paraId="4BFD9BD9" w14:textId="77777777" w:rsidR="00AD7B18" w:rsidRPr="000F0E15" w:rsidRDefault="00AD7B18" w:rsidP="00B803DC">
      <w:pPr>
        <w:pStyle w:val="NoSpacing"/>
        <w:numPr>
          <w:ilvl w:val="0"/>
          <w:numId w:val="13"/>
        </w:numPr>
        <w:rPr>
          <w:lang w:val="en-GB" w:eastAsia="en-GB"/>
        </w:rPr>
      </w:pPr>
      <w:r w:rsidRPr="000F0E15">
        <w:rPr>
          <w:lang w:val="en-GB" w:eastAsia="en-GB"/>
        </w:rPr>
        <w:t xml:space="preserve">Nxitjen e punëdhënësve për krijimin e vendeve të qëndrueshme të punës; </w:t>
      </w:r>
    </w:p>
    <w:p w14:paraId="5B50AE32" w14:textId="77777777" w:rsidR="00AD7B18" w:rsidRPr="000F0E15" w:rsidRDefault="00AD7B18" w:rsidP="00B803DC">
      <w:pPr>
        <w:pStyle w:val="NoSpacing"/>
        <w:numPr>
          <w:ilvl w:val="0"/>
          <w:numId w:val="13"/>
        </w:numPr>
        <w:rPr>
          <w:lang w:val="en-GB" w:eastAsia="en-GB"/>
        </w:rPr>
      </w:pPr>
      <w:r w:rsidRPr="000F0E15">
        <w:rPr>
          <w:lang w:val="en-GB" w:eastAsia="en-GB"/>
        </w:rPr>
        <w:t xml:space="preserve">Promovimin e tregut shqiptar të punës si alternativë e qëndrueshme. </w:t>
      </w:r>
    </w:p>
    <w:p w14:paraId="41379040" w14:textId="77777777" w:rsidR="00AD7B18" w:rsidRPr="000F0E15" w:rsidRDefault="00AD7B18" w:rsidP="00B803DC">
      <w:pPr>
        <w:pStyle w:val="NoSpacing"/>
        <w:numPr>
          <w:ilvl w:val="0"/>
          <w:numId w:val="13"/>
        </w:numPr>
        <w:rPr>
          <w:lang w:val="en-GB" w:eastAsia="en-GB"/>
        </w:rPr>
      </w:pPr>
      <w:r w:rsidRPr="000F0E15">
        <w:rPr>
          <w:lang w:val="en-GB" w:eastAsia="en-GB"/>
        </w:rPr>
        <w:t>Programi do të zbatohet në rajonin e Tiranës dhe do të ketë shtrirje në të gjithë territorin e vendit dhe në vendet fqinje.</w:t>
      </w:r>
    </w:p>
    <w:p w14:paraId="0BA5CA29" w14:textId="77777777" w:rsidR="00AD7B18" w:rsidRPr="00C1623C" w:rsidRDefault="00AD7B18" w:rsidP="00AD7B18">
      <w:pPr>
        <w:rPr>
          <w:lang w:val="en-GB" w:eastAsia="en-GB"/>
        </w:rPr>
      </w:pPr>
      <w:r w:rsidRPr="00C1623C">
        <w:rPr>
          <w:b/>
          <w:bCs/>
          <w:lang w:val="en-GB" w:eastAsia="en-GB"/>
        </w:rPr>
        <w:t>Grupet përfituese:</w:t>
      </w:r>
    </w:p>
    <w:p w14:paraId="72493160" w14:textId="77777777" w:rsidR="00AD7B18" w:rsidRPr="000F0E15" w:rsidRDefault="00AD7B18" w:rsidP="00B803DC">
      <w:pPr>
        <w:pStyle w:val="NoSpacing"/>
        <w:numPr>
          <w:ilvl w:val="0"/>
          <w:numId w:val="14"/>
        </w:numPr>
        <w:rPr>
          <w:lang w:val="en-GB" w:eastAsia="en-GB"/>
        </w:rPr>
      </w:pPr>
      <w:r w:rsidRPr="000F0E15">
        <w:rPr>
          <w:lang w:val="en-GB" w:eastAsia="en-GB"/>
        </w:rPr>
        <w:t xml:space="preserve">Punëkërkues të papunë të kthyer në dy vitet e fundit; </w:t>
      </w:r>
    </w:p>
    <w:p w14:paraId="7CF82FB3" w14:textId="77777777" w:rsidR="00AD7B18" w:rsidRPr="000F0E15" w:rsidRDefault="00AD7B18" w:rsidP="00B803DC">
      <w:pPr>
        <w:pStyle w:val="NoSpacing"/>
        <w:numPr>
          <w:ilvl w:val="0"/>
          <w:numId w:val="14"/>
        </w:numPr>
        <w:rPr>
          <w:lang w:val="en-GB" w:eastAsia="en-GB"/>
        </w:rPr>
      </w:pPr>
      <w:r w:rsidRPr="000F0E15">
        <w:rPr>
          <w:lang w:val="en-GB" w:eastAsia="en-GB"/>
        </w:rPr>
        <w:t xml:space="preserve">Përfitues të pagesës së papunësisë mbi 3 muaj; </w:t>
      </w:r>
    </w:p>
    <w:p w14:paraId="584AE1BC" w14:textId="77777777" w:rsidR="00AD7B18" w:rsidRPr="000F0E15" w:rsidRDefault="00AD7B18" w:rsidP="00B803DC">
      <w:pPr>
        <w:pStyle w:val="NoSpacing"/>
        <w:numPr>
          <w:ilvl w:val="0"/>
          <w:numId w:val="14"/>
        </w:numPr>
        <w:rPr>
          <w:lang w:val="en-GB" w:eastAsia="en-GB"/>
        </w:rPr>
      </w:pPr>
      <w:r w:rsidRPr="000F0E15">
        <w:rPr>
          <w:lang w:val="en-GB" w:eastAsia="en-GB"/>
        </w:rPr>
        <w:t xml:space="preserve">Persona me aftësi të kufizuara; </w:t>
      </w:r>
    </w:p>
    <w:p w14:paraId="4BC2BEF1" w14:textId="77777777" w:rsidR="00AD7B18" w:rsidRPr="000F0E15" w:rsidRDefault="00AD7B18" w:rsidP="00B803DC">
      <w:pPr>
        <w:pStyle w:val="NoSpacing"/>
        <w:numPr>
          <w:ilvl w:val="0"/>
          <w:numId w:val="14"/>
        </w:numPr>
        <w:rPr>
          <w:lang w:val="en-GB" w:eastAsia="en-GB"/>
        </w:rPr>
      </w:pPr>
      <w:r w:rsidRPr="000F0E15">
        <w:rPr>
          <w:lang w:val="en-GB" w:eastAsia="en-GB"/>
        </w:rPr>
        <w:t xml:space="preserve">Viktima të trafikimit dhe dhunës; </w:t>
      </w:r>
    </w:p>
    <w:p w14:paraId="0923EEA2" w14:textId="037AEEBD" w:rsidR="00AD7B18" w:rsidRPr="000F0E15" w:rsidRDefault="00AD7B18" w:rsidP="00B803DC">
      <w:pPr>
        <w:pStyle w:val="NoSpacing"/>
        <w:numPr>
          <w:ilvl w:val="0"/>
          <w:numId w:val="14"/>
        </w:numPr>
        <w:rPr>
          <w:lang w:val="en-GB" w:eastAsia="en-GB"/>
        </w:rPr>
      </w:pPr>
      <w:r w:rsidRPr="000F0E15">
        <w:rPr>
          <w:lang w:val="en-GB" w:eastAsia="en-GB"/>
        </w:rPr>
        <w:t>Pjesëtarë të komuniteteve rom</w:t>
      </w:r>
      <w:r w:rsidR="00482CB2">
        <w:rPr>
          <w:lang w:val="en-GB" w:eastAsia="en-GB"/>
        </w:rPr>
        <w:t>ë</w:t>
      </w:r>
      <w:r w:rsidRPr="000F0E15">
        <w:rPr>
          <w:lang w:val="en-GB" w:eastAsia="en-GB"/>
        </w:rPr>
        <w:t xml:space="preserve"> dhe egjiptian; </w:t>
      </w:r>
    </w:p>
    <w:p w14:paraId="4286707A" w14:textId="77777777" w:rsidR="00AD7B18" w:rsidRPr="000F0E15" w:rsidRDefault="00AD7B18" w:rsidP="00B803DC">
      <w:pPr>
        <w:pStyle w:val="NoSpacing"/>
        <w:numPr>
          <w:ilvl w:val="0"/>
          <w:numId w:val="14"/>
        </w:numPr>
        <w:rPr>
          <w:lang w:val="en-GB" w:eastAsia="en-GB"/>
        </w:rPr>
      </w:pPr>
      <w:r w:rsidRPr="000F0E15">
        <w:rPr>
          <w:lang w:val="en-GB" w:eastAsia="en-GB"/>
        </w:rPr>
        <w:t xml:space="preserve">Persona të trajnuar profesionalisht, ende të papunë pas 6 muajsh; </w:t>
      </w:r>
    </w:p>
    <w:p w14:paraId="3A95D7EE" w14:textId="77777777" w:rsidR="00AD7B18" w:rsidRPr="000F0E15" w:rsidRDefault="00AD7B18" w:rsidP="00B803DC">
      <w:pPr>
        <w:pStyle w:val="NoSpacing"/>
        <w:numPr>
          <w:ilvl w:val="0"/>
          <w:numId w:val="14"/>
        </w:numPr>
        <w:rPr>
          <w:lang w:val="en-GB" w:eastAsia="en-GB"/>
        </w:rPr>
      </w:pPr>
      <w:r w:rsidRPr="000F0E15">
        <w:rPr>
          <w:lang w:val="en-GB" w:eastAsia="en-GB"/>
        </w:rPr>
        <w:t xml:space="preserve">Gra dhe vajza në nevojë. </w:t>
      </w:r>
    </w:p>
    <w:p w14:paraId="6E8EAA60" w14:textId="77777777" w:rsidR="00AD7B18" w:rsidRDefault="00AD7B18" w:rsidP="00AD7B18">
      <w:pPr>
        <w:rPr>
          <w:b/>
          <w:bCs/>
          <w:lang w:val="en-GB" w:eastAsia="en-GB"/>
        </w:rPr>
      </w:pPr>
    </w:p>
    <w:p w14:paraId="2189969C" w14:textId="51629994" w:rsidR="00AD7B18" w:rsidRPr="000E6CBB" w:rsidRDefault="00AD7B18" w:rsidP="00AD7B18">
      <w:pPr>
        <w:rPr>
          <w:b/>
          <w:bCs/>
          <w:u w:val="single"/>
          <w:lang w:val="en-GB" w:eastAsia="en-GB"/>
        </w:rPr>
      </w:pPr>
      <w:r w:rsidRPr="000E6CBB">
        <w:rPr>
          <w:b/>
          <w:bCs/>
          <w:u w:val="single"/>
          <w:lang w:val="en-GB" w:eastAsia="en-GB"/>
        </w:rPr>
        <w:t>Promovimi i mundësive të punësimit</w:t>
      </w:r>
    </w:p>
    <w:p w14:paraId="7829B0D3" w14:textId="77777777" w:rsidR="00AD7B18" w:rsidRPr="000E6CBB" w:rsidRDefault="00AD7B18" w:rsidP="00AD7B18">
      <w:pPr>
        <w:rPr>
          <w:u w:val="single"/>
          <w:lang w:val="en-GB" w:eastAsia="en-GB"/>
        </w:rPr>
      </w:pPr>
    </w:p>
    <w:p w14:paraId="3663ADA6" w14:textId="1331CF9F" w:rsidR="00AD7B18" w:rsidRPr="000E6CBB" w:rsidRDefault="00AD7B18" w:rsidP="00AD7B18">
      <w:pPr>
        <w:rPr>
          <w:u w:val="single"/>
          <w:lang w:val="en-GB" w:eastAsia="en-GB"/>
        </w:rPr>
      </w:pPr>
      <w:r w:rsidRPr="000E6CBB">
        <w:rPr>
          <w:u w:val="single"/>
          <w:lang w:val="en-GB" w:eastAsia="en-GB"/>
        </w:rPr>
        <w:t>Ky komponent synon informimin dhe ndërgjegjësimin e të kthyerve dhe do te realizohet n</w:t>
      </w:r>
      <w:r w:rsidR="00482CB2">
        <w:rPr>
          <w:u w:val="single"/>
          <w:lang w:val="en-GB" w:eastAsia="en-GB"/>
        </w:rPr>
        <w:t>ë</w:t>
      </w:r>
      <w:r w:rsidRPr="000E6CBB">
        <w:rPr>
          <w:u w:val="single"/>
          <w:lang w:val="en-GB" w:eastAsia="en-GB"/>
        </w:rPr>
        <w:t>p</w:t>
      </w:r>
      <w:r w:rsidR="00482CB2">
        <w:rPr>
          <w:u w:val="single"/>
          <w:lang w:val="en-GB" w:eastAsia="en-GB"/>
        </w:rPr>
        <w:t>ë</w:t>
      </w:r>
      <w:r w:rsidRPr="000E6CBB">
        <w:rPr>
          <w:u w:val="single"/>
          <w:lang w:val="en-GB" w:eastAsia="en-GB"/>
        </w:rPr>
        <w:t>rmjet aktiviteteve:</w:t>
      </w:r>
    </w:p>
    <w:p w14:paraId="29097E04" w14:textId="77777777" w:rsidR="00AD7B18" w:rsidRPr="000E6CBB" w:rsidRDefault="00AD7B18" w:rsidP="00B803DC">
      <w:pPr>
        <w:pStyle w:val="NoSpacing"/>
        <w:numPr>
          <w:ilvl w:val="0"/>
          <w:numId w:val="15"/>
        </w:numPr>
        <w:rPr>
          <w:u w:val="single"/>
          <w:lang w:val="en-GB" w:eastAsia="en-GB"/>
        </w:rPr>
      </w:pPr>
      <w:r w:rsidRPr="000E6CBB">
        <w:rPr>
          <w:u w:val="single"/>
          <w:lang w:val="en-GB" w:eastAsia="en-GB"/>
        </w:rPr>
        <w:t xml:space="preserve">Fushata digjitale dhe mediatike; </w:t>
      </w:r>
    </w:p>
    <w:p w14:paraId="6C342895" w14:textId="77777777" w:rsidR="00AD7B18" w:rsidRPr="000E6CBB" w:rsidRDefault="00AD7B18" w:rsidP="00B803DC">
      <w:pPr>
        <w:pStyle w:val="NoSpacing"/>
        <w:numPr>
          <w:ilvl w:val="0"/>
          <w:numId w:val="15"/>
        </w:numPr>
        <w:rPr>
          <w:u w:val="single"/>
          <w:lang w:val="en-GB" w:eastAsia="en-GB"/>
        </w:rPr>
      </w:pPr>
      <w:r w:rsidRPr="000E6CBB">
        <w:rPr>
          <w:u w:val="single"/>
          <w:lang w:val="en-GB" w:eastAsia="en-GB"/>
        </w:rPr>
        <w:t xml:space="preserve">Materiale promovuese; </w:t>
      </w:r>
    </w:p>
    <w:p w14:paraId="2805C0C2" w14:textId="77777777" w:rsidR="00AD7B18" w:rsidRPr="000E6CBB" w:rsidRDefault="00AD7B18" w:rsidP="00B803DC">
      <w:pPr>
        <w:pStyle w:val="NoSpacing"/>
        <w:numPr>
          <w:ilvl w:val="0"/>
          <w:numId w:val="15"/>
        </w:numPr>
        <w:rPr>
          <w:u w:val="single"/>
          <w:lang w:val="en-GB" w:eastAsia="en-GB"/>
        </w:rPr>
      </w:pPr>
      <w:r w:rsidRPr="000E6CBB">
        <w:rPr>
          <w:u w:val="single"/>
          <w:lang w:val="en-GB" w:eastAsia="en-GB"/>
        </w:rPr>
        <w:t xml:space="preserve">Video dhe histori suksesi; </w:t>
      </w:r>
    </w:p>
    <w:p w14:paraId="7FC0AA37" w14:textId="77777777" w:rsidR="00AD7B18" w:rsidRPr="000E6CBB" w:rsidRDefault="00AD7B18" w:rsidP="00B803DC">
      <w:pPr>
        <w:pStyle w:val="NoSpacing"/>
        <w:numPr>
          <w:ilvl w:val="0"/>
          <w:numId w:val="15"/>
        </w:numPr>
        <w:rPr>
          <w:u w:val="single"/>
          <w:lang w:val="en-GB" w:eastAsia="en-GB"/>
        </w:rPr>
      </w:pPr>
      <w:r w:rsidRPr="000E6CBB">
        <w:rPr>
          <w:u w:val="single"/>
          <w:lang w:val="en-GB" w:eastAsia="en-GB"/>
        </w:rPr>
        <w:t xml:space="preserve">Promovim në media dhe rrjete sociale; </w:t>
      </w:r>
    </w:p>
    <w:p w14:paraId="1D4EF4B9" w14:textId="77777777" w:rsidR="00AD7B18" w:rsidRPr="000F0E15" w:rsidRDefault="00AD7B18" w:rsidP="00B803DC">
      <w:pPr>
        <w:pStyle w:val="NoSpacing"/>
        <w:numPr>
          <w:ilvl w:val="0"/>
          <w:numId w:val="15"/>
        </w:numPr>
        <w:rPr>
          <w:lang w:val="en-GB" w:eastAsia="en-GB"/>
        </w:rPr>
      </w:pPr>
      <w:r w:rsidRPr="000E6CBB">
        <w:rPr>
          <w:u w:val="single"/>
          <w:lang w:val="en-GB" w:eastAsia="en-GB"/>
        </w:rPr>
        <w:t>Mbështetje për komunitetet jashtë</w:t>
      </w:r>
      <w:r w:rsidRPr="000F0E15">
        <w:rPr>
          <w:lang w:val="en-GB" w:eastAsia="en-GB"/>
        </w:rPr>
        <w:t xml:space="preserve"> vendit; </w:t>
      </w:r>
    </w:p>
    <w:p w14:paraId="790F10AE" w14:textId="77777777" w:rsidR="00AD7B18" w:rsidRPr="000F0E15" w:rsidRDefault="00AD7B18" w:rsidP="00B803DC">
      <w:pPr>
        <w:pStyle w:val="NoSpacing"/>
        <w:numPr>
          <w:ilvl w:val="0"/>
          <w:numId w:val="15"/>
        </w:numPr>
        <w:rPr>
          <w:lang w:val="en-GB" w:eastAsia="en-GB"/>
        </w:rPr>
      </w:pPr>
      <w:r w:rsidRPr="000F0E15">
        <w:rPr>
          <w:lang w:val="en-GB" w:eastAsia="en-GB"/>
        </w:rPr>
        <w:t xml:space="preserve">Monitorim i ndikimit. </w:t>
      </w:r>
    </w:p>
    <w:p w14:paraId="51FFDB3F" w14:textId="77777777" w:rsidR="00AD7B18" w:rsidRDefault="00AD7B18" w:rsidP="00AD7B18">
      <w:pPr>
        <w:jc w:val="both"/>
        <w:rPr>
          <w:lang w:val="pt-BR"/>
        </w:rPr>
      </w:pPr>
    </w:p>
    <w:p w14:paraId="5F8AD96D" w14:textId="77777777" w:rsidR="00AD7B18" w:rsidRDefault="00AD7B18" w:rsidP="00AD7B18">
      <w:pPr>
        <w:jc w:val="both"/>
        <w:rPr>
          <w:lang w:val="pt-BR"/>
        </w:rPr>
      </w:pPr>
      <w:r>
        <w:rPr>
          <w:lang w:val="pt-BR"/>
        </w:rPr>
        <w:t>Pë</w:t>
      </w:r>
      <w:r w:rsidRPr="009235F5">
        <w:rPr>
          <w:lang w:val="pt-BR"/>
        </w:rPr>
        <w:t>r k</w:t>
      </w:r>
      <w:r>
        <w:rPr>
          <w:lang w:val="pt-BR"/>
        </w:rPr>
        <w:t>ë</w:t>
      </w:r>
      <w:r w:rsidRPr="009235F5">
        <w:rPr>
          <w:lang w:val="pt-BR"/>
        </w:rPr>
        <w:t>t</w:t>
      </w:r>
      <w:r>
        <w:rPr>
          <w:lang w:val="pt-BR"/>
        </w:rPr>
        <w:t>ë</w:t>
      </w:r>
      <w:r w:rsidRPr="009235F5">
        <w:rPr>
          <w:lang w:val="pt-BR"/>
        </w:rPr>
        <w:t xml:space="preserve"> linj</w:t>
      </w:r>
      <w:r>
        <w:rPr>
          <w:lang w:val="pt-BR"/>
        </w:rPr>
        <w:t>ë</w:t>
      </w:r>
      <w:r w:rsidRPr="009235F5">
        <w:rPr>
          <w:lang w:val="pt-BR"/>
        </w:rPr>
        <w:t xml:space="preserve"> t</w:t>
      </w:r>
      <w:r>
        <w:rPr>
          <w:lang w:val="pt-BR"/>
        </w:rPr>
        <w:t>ë</w:t>
      </w:r>
      <w:r w:rsidRPr="009235F5">
        <w:rPr>
          <w:lang w:val="pt-BR"/>
        </w:rPr>
        <w:t xml:space="preserve"> projektit </w:t>
      </w:r>
      <w:r>
        <w:rPr>
          <w:lang w:val="pt-BR"/>
        </w:rPr>
        <w:t xml:space="preserve">janë </w:t>
      </w:r>
      <w:r w:rsidRPr="009235F5">
        <w:rPr>
          <w:lang w:val="pt-BR"/>
        </w:rPr>
        <w:t>parashikuar n</w:t>
      </w:r>
      <w:r>
        <w:rPr>
          <w:lang w:val="pt-BR"/>
        </w:rPr>
        <w:t>ë</w:t>
      </w:r>
      <w:r w:rsidRPr="009235F5">
        <w:rPr>
          <w:lang w:val="pt-BR"/>
        </w:rPr>
        <w:t xml:space="preserve"> Aneksin e buxhetit </w:t>
      </w:r>
      <w:r>
        <w:rPr>
          <w:lang w:val="pt-BR"/>
        </w:rPr>
        <w:t>zërat:</w:t>
      </w:r>
    </w:p>
    <w:p w14:paraId="09D8756E" w14:textId="77777777" w:rsidR="00AD7B18" w:rsidRDefault="00AD7B18" w:rsidP="00AD7B18">
      <w:pPr>
        <w:spacing w:line="276" w:lineRule="auto"/>
        <w:jc w:val="both"/>
        <w:rPr>
          <w:b/>
          <w:bCs/>
          <w:color w:val="000000"/>
          <w:lang w:val="sq-AL" w:eastAsia="en-GB"/>
        </w:rPr>
      </w:pPr>
    </w:p>
    <w:p w14:paraId="6CC406C2" w14:textId="5C5EB7E9" w:rsidR="00AD7B18" w:rsidRPr="00AD7B18" w:rsidRDefault="00AD7B18" w:rsidP="00B803DC">
      <w:pPr>
        <w:pStyle w:val="ListParagraph"/>
        <w:numPr>
          <w:ilvl w:val="0"/>
          <w:numId w:val="17"/>
        </w:numPr>
        <w:jc w:val="both"/>
        <w:rPr>
          <w:rFonts w:ascii="Times New Roman" w:eastAsia="Calibri" w:hAnsi="Times New Roman"/>
          <w:b/>
          <w:i/>
          <w:sz w:val="28"/>
          <w:szCs w:val="28"/>
          <w:lang w:val="sq-AL"/>
        </w:rPr>
      </w:pPr>
      <w:r w:rsidRPr="00AD7B18">
        <w:rPr>
          <w:rFonts w:ascii="Times New Roman" w:hAnsi="Times New Roman"/>
          <w:b/>
          <w:bCs/>
          <w:color w:val="000000"/>
          <w:sz w:val="28"/>
          <w:szCs w:val="28"/>
          <w:lang w:val="sq-AL" w:eastAsia="en-GB"/>
        </w:rPr>
        <w:t>Prodhimi 2 (dy) spote/video promovuese</w:t>
      </w:r>
      <w:r w:rsidRPr="00AD7B18">
        <w:rPr>
          <w:rFonts w:ascii="Times New Roman" w:eastAsia="Calibri" w:hAnsi="Times New Roman"/>
          <w:b/>
          <w:i/>
          <w:sz w:val="28"/>
          <w:szCs w:val="28"/>
          <w:lang w:val="sq-AL"/>
        </w:rPr>
        <w:t xml:space="preserve"> </w:t>
      </w:r>
    </w:p>
    <w:p w14:paraId="4D198B7F" w14:textId="3C17AB89" w:rsidR="00AD7B18" w:rsidRPr="00334835" w:rsidRDefault="00AD7B18" w:rsidP="00AD7B18">
      <w:pPr>
        <w:spacing w:line="276" w:lineRule="auto"/>
        <w:jc w:val="both"/>
        <w:rPr>
          <w:rFonts w:eastAsia="Calibri"/>
          <w:b/>
          <w:i/>
          <w:lang w:val="sq-AL"/>
        </w:rPr>
      </w:pPr>
      <w:r w:rsidRPr="00334835">
        <w:rPr>
          <w:rFonts w:eastAsia="Calibri"/>
          <w:b/>
          <w:i/>
          <w:lang w:val="sq-AL"/>
        </w:rPr>
        <w:t>Spotet q</w:t>
      </w:r>
      <w:r>
        <w:rPr>
          <w:rFonts w:eastAsia="Calibri"/>
          <w:b/>
          <w:i/>
          <w:lang w:val="sq-AL"/>
        </w:rPr>
        <w:t>ë</w:t>
      </w:r>
      <w:r w:rsidRPr="00334835">
        <w:rPr>
          <w:rFonts w:eastAsia="Calibri"/>
          <w:b/>
          <w:i/>
          <w:lang w:val="sq-AL"/>
        </w:rPr>
        <w:t xml:space="preserve"> do t</w:t>
      </w:r>
      <w:r>
        <w:rPr>
          <w:rFonts w:eastAsia="Calibri"/>
          <w:b/>
          <w:i/>
          <w:lang w:val="sq-AL"/>
        </w:rPr>
        <w:t>ë</w:t>
      </w:r>
      <w:r w:rsidRPr="00334835">
        <w:rPr>
          <w:rFonts w:eastAsia="Calibri"/>
          <w:b/>
          <w:i/>
          <w:lang w:val="sq-AL"/>
        </w:rPr>
        <w:t xml:space="preserve"> prodhohen duhet t</w:t>
      </w:r>
      <w:r>
        <w:rPr>
          <w:rFonts w:eastAsia="Calibri"/>
          <w:b/>
          <w:i/>
          <w:lang w:val="sq-AL"/>
        </w:rPr>
        <w:t>ë</w:t>
      </w:r>
      <w:r w:rsidRPr="00334835">
        <w:rPr>
          <w:rFonts w:eastAsia="Calibri"/>
          <w:b/>
          <w:i/>
          <w:lang w:val="sq-AL"/>
        </w:rPr>
        <w:t xml:space="preserve"> përmbajnë:</w:t>
      </w:r>
    </w:p>
    <w:p w14:paraId="680967F1" w14:textId="77777777" w:rsidR="00AD7B18" w:rsidRPr="00AD7B18" w:rsidRDefault="00AD7B18" w:rsidP="00B803DC">
      <w:pPr>
        <w:pStyle w:val="ListParagraph"/>
        <w:numPr>
          <w:ilvl w:val="1"/>
          <w:numId w:val="10"/>
        </w:numPr>
        <w:spacing w:after="0"/>
        <w:jc w:val="both"/>
        <w:rPr>
          <w:rFonts w:ascii="Times New Roman" w:eastAsia="Calibri" w:hAnsi="Times New Roman"/>
          <w:sz w:val="24"/>
          <w:szCs w:val="24"/>
          <w:lang w:val="sq-AL"/>
        </w:rPr>
      </w:pPr>
      <w:r w:rsidRPr="00AD7B18">
        <w:rPr>
          <w:rFonts w:ascii="Times New Roman" w:eastAsia="Calibri" w:hAnsi="Times New Roman"/>
          <w:sz w:val="24"/>
          <w:szCs w:val="24"/>
          <w:lang w:val="sq-AL"/>
        </w:rPr>
        <w:t>Grafikat dhe Imazhet që janë relevante, përfaqësuese dhe tërheqëse për audiencën e synuar.</w:t>
      </w:r>
    </w:p>
    <w:p w14:paraId="4BE57C77" w14:textId="77777777" w:rsidR="00AD7B18" w:rsidRPr="00AD7B18" w:rsidRDefault="00AD7B18" w:rsidP="00B803DC">
      <w:pPr>
        <w:pStyle w:val="ListParagraph"/>
        <w:numPr>
          <w:ilvl w:val="1"/>
          <w:numId w:val="10"/>
        </w:numPr>
        <w:spacing w:after="0"/>
        <w:jc w:val="both"/>
        <w:rPr>
          <w:rFonts w:ascii="Times New Roman" w:eastAsia="Calibri" w:hAnsi="Times New Roman"/>
          <w:sz w:val="24"/>
          <w:szCs w:val="24"/>
          <w:lang w:val="sq-AL"/>
        </w:rPr>
      </w:pPr>
      <w:r w:rsidRPr="00AD7B18">
        <w:rPr>
          <w:rFonts w:ascii="Times New Roman" w:eastAsia="Calibri" w:hAnsi="Times New Roman"/>
          <w:sz w:val="24"/>
          <w:szCs w:val="24"/>
          <w:lang w:val="sq-AL"/>
        </w:rPr>
        <w:t>Tipografia që përputhet me stilin e fushatës.</w:t>
      </w:r>
    </w:p>
    <w:p w14:paraId="3DE4BAFF" w14:textId="77777777" w:rsidR="00AD7B18" w:rsidRPr="00AD7B18" w:rsidRDefault="00AD7B18" w:rsidP="00B803DC">
      <w:pPr>
        <w:pStyle w:val="ListParagraph"/>
        <w:numPr>
          <w:ilvl w:val="1"/>
          <w:numId w:val="10"/>
        </w:numPr>
        <w:spacing w:after="0"/>
        <w:jc w:val="both"/>
        <w:rPr>
          <w:rFonts w:ascii="Times New Roman" w:eastAsia="Calibri" w:hAnsi="Times New Roman"/>
          <w:sz w:val="24"/>
          <w:szCs w:val="24"/>
          <w:lang w:val="sq-AL"/>
        </w:rPr>
      </w:pPr>
      <w:r w:rsidRPr="00AD7B18">
        <w:rPr>
          <w:rFonts w:ascii="Times New Roman" w:eastAsia="Calibri" w:hAnsi="Times New Roman"/>
          <w:sz w:val="24"/>
          <w:szCs w:val="24"/>
          <w:lang w:val="sq-AL"/>
        </w:rPr>
        <w:t xml:space="preserve">Një slogan i shkurtër, i lehtë për t'u mbajtur mend dhe që përcjell qartë qëllimin e fushatës, etj. </w:t>
      </w:r>
    </w:p>
    <w:p w14:paraId="0AE69358" w14:textId="77777777" w:rsidR="00AD7B18" w:rsidRPr="00AD7B18" w:rsidRDefault="00AD7B18" w:rsidP="00B803DC">
      <w:pPr>
        <w:pStyle w:val="ListParagraph"/>
        <w:numPr>
          <w:ilvl w:val="0"/>
          <w:numId w:val="10"/>
        </w:numPr>
        <w:spacing w:after="0"/>
        <w:jc w:val="both"/>
        <w:rPr>
          <w:rFonts w:ascii="Times New Roman" w:eastAsia="Calibri" w:hAnsi="Times New Roman"/>
          <w:sz w:val="24"/>
          <w:szCs w:val="24"/>
          <w:lang w:val="sq-AL"/>
        </w:rPr>
      </w:pPr>
      <w:r w:rsidRPr="00AD7B18">
        <w:rPr>
          <w:rFonts w:ascii="Times New Roman" w:eastAsia="Calibri" w:hAnsi="Times New Roman"/>
          <w:b/>
          <w:sz w:val="24"/>
          <w:szCs w:val="24"/>
          <w:lang w:val="sq-AL"/>
        </w:rPr>
        <w:lastRenderedPageBreak/>
        <w:t>Ndërtimin e mesazheve</w:t>
      </w:r>
      <w:r w:rsidRPr="00AD7B18">
        <w:rPr>
          <w:rFonts w:ascii="Times New Roman" w:eastAsia="Calibri" w:hAnsi="Times New Roman"/>
          <w:sz w:val="24"/>
          <w:szCs w:val="24"/>
          <w:lang w:val="sq-AL"/>
        </w:rPr>
        <w:t xml:space="preserve"> kryesore që do të komunikohen, duke përfshirë përfitimet e shërbimit dhe vlerat që ofron dhe përshtatja e tyre për çdo segment të audiencës për të siguruar relevancë dhe efektivitet.</w:t>
      </w:r>
    </w:p>
    <w:p w14:paraId="4AAF4E1E" w14:textId="49B90DFD" w:rsidR="00AD7B18" w:rsidRPr="00AD7B18" w:rsidRDefault="00AD7B18" w:rsidP="00B803DC">
      <w:pPr>
        <w:pStyle w:val="ListParagraph"/>
        <w:numPr>
          <w:ilvl w:val="0"/>
          <w:numId w:val="10"/>
        </w:numPr>
        <w:spacing w:after="0" w:line="240" w:lineRule="auto"/>
        <w:contextualSpacing w:val="0"/>
        <w:jc w:val="both"/>
        <w:rPr>
          <w:rFonts w:ascii="Times New Roman" w:eastAsia="Calibri" w:hAnsi="Times New Roman"/>
          <w:sz w:val="24"/>
          <w:szCs w:val="24"/>
          <w:lang w:val="sq-AL"/>
        </w:rPr>
      </w:pPr>
      <w:r w:rsidRPr="00AD7B18">
        <w:rPr>
          <w:rFonts w:ascii="Times New Roman" w:hAnsi="Times New Roman"/>
          <w:sz w:val="24"/>
          <w:szCs w:val="24"/>
          <w:lang w:val="sq-AL"/>
        </w:rPr>
        <w:t>Me qëllim krijimin e një identiteti të fushatës së promovimit, duhet t</w:t>
      </w:r>
      <w:r w:rsidR="00482CB2">
        <w:rPr>
          <w:rFonts w:ascii="Times New Roman" w:hAnsi="Times New Roman"/>
          <w:sz w:val="24"/>
          <w:szCs w:val="24"/>
          <w:lang w:val="sq-AL"/>
        </w:rPr>
        <w:t>ë</w:t>
      </w:r>
      <w:r w:rsidRPr="00AD7B18">
        <w:rPr>
          <w:rFonts w:ascii="Times New Roman" w:hAnsi="Times New Roman"/>
          <w:sz w:val="24"/>
          <w:szCs w:val="24"/>
          <w:lang w:val="sq-AL"/>
        </w:rPr>
        <w:t xml:space="preserve"> propozohet gjithashtu imazhi i saj dhe  mesazhi q</w:t>
      </w:r>
      <w:r w:rsidR="00482CB2">
        <w:rPr>
          <w:rFonts w:ascii="Times New Roman" w:hAnsi="Times New Roman"/>
          <w:sz w:val="24"/>
          <w:szCs w:val="24"/>
          <w:lang w:val="sq-AL"/>
        </w:rPr>
        <w:t>ë</w:t>
      </w:r>
      <w:r w:rsidRPr="00AD7B18">
        <w:rPr>
          <w:rFonts w:ascii="Times New Roman" w:hAnsi="Times New Roman"/>
          <w:sz w:val="24"/>
          <w:szCs w:val="24"/>
          <w:lang w:val="sq-AL"/>
        </w:rPr>
        <w:t xml:space="preserve"> do t</w:t>
      </w:r>
      <w:r w:rsidR="00482CB2">
        <w:rPr>
          <w:rFonts w:ascii="Times New Roman" w:hAnsi="Times New Roman"/>
          <w:sz w:val="24"/>
          <w:szCs w:val="24"/>
          <w:lang w:val="sq-AL"/>
        </w:rPr>
        <w:t>ë</w:t>
      </w:r>
      <w:r w:rsidRPr="00AD7B18">
        <w:rPr>
          <w:rFonts w:ascii="Times New Roman" w:hAnsi="Times New Roman"/>
          <w:sz w:val="24"/>
          <w:szCs w:val="24"/>
          <w:lang w:val="sq-AL"/>
        </w:rPr>
        <w:t xml:space="preserve"> p</w:t>
      </w:r>
      <w:r w:rsidR="00482CB2">
        <w:rPr>
          <w:rFonts w:ascii="Times New Roman" w:hAnsi="Times New Roman"/>
          <w:sz w:val="24"/>
          <w:szCs w:val="24"/>
          <w:lang w:val="sq-AL"/>
        </w:rPr>
        <w:t>ë</w:t>
      </w:r>
      <w:r w:rsidRPr="00AD7B18">
        <w:rPr>
          <w:rFonts w:ascii="Times New Roman" w:hAnsi="Times New Roman"/>
          <w:sz w:val="24"/>
          <w:szCs w:val="24"/>
          <w:lang w:val="sq-AL"/>
        </w:rPr>
        <w:t>rcjell</w:t>
      </w:r>
      <w:r w:rsidR="00482CB2">
        <w:rPr>
          <w:rFonts w:ascii="Times New Roman" w:hAnsi="Times New Roman"/>
          <w:sz w:val="24"/>
          <w:szCs w:val="24"/>
          <w:lang w:val="sq-AL"/>
        </w:rPr>
        <w:t>ë</w:t>
      </w:r>
      <w:r w:rsidRPr="00AD7B18">
        <w:rPr>
          <w:rFonts w:ascii="Times New Roman" w:hAnsi="Times New Roman"/>
          <w:sz w:val="24"/>
          <w:szCs w:val="24"/>
          <w:lang w:val="sq-AL"/>
        </w:rPr>
        <w:t xml:space="preserve"> duke synuar t</w:t>
      </w:r>
      <w:r w:rsidR="00482CB2">
        <w:rPr>
          <w:rFonts w:ascii="Times New Roman" w:hAnsi="Times New Roman"/>
          <w:sz w:val="24"/>
          <w:szCs w:val="24"/>
          <w:lang w:val="sq-AL"/>
        </w:rPr>
        <w:t>ë</w:t>
      </w:r>
      <w:r w:rsidRPr="00AD7B18">
        <w:rPr>
          <w:rFonts w:ascii="Times New Roman" w:hAnsi="Times New Roman"/>
          <w:sz w:val="24"/>
          <w:szCs w:val="24"/>
          <w:lang w:val="sq-AL"/>
        </w:rPr>
        <w:t xml:space="preserve">  jetë i dallueshëm, i qëndrueshëm dhe i përcjellë në mënyrë efektive tek audienca e synuar</w:t>
      </w:r>
    </w:p>
    <w:p w14:paraId="49335944" w14:textId="51F45953" w:rsidR="00AD7B18" w:rsidRDefault="00AD7B18" w:rsidP="00AD7B18">
      <w:pPr>
        <w:pStyle w:val="ListParagraph"/>
        <w:spacing w:after="0" w:line="240" w:lineRule="auto"/>
        <w:ind w:left="360"/>
        <w:contextualSpacing w:val="0"/>
        <w:jc w:val="both"/>
        <w:rPr>
          <w:rFonts w:ascii="Times New Roman" w:eastAsia="Calibri" w:hAnsi="Times New Roman"/>
          <w:sz w:val="24"/>
          <w:szCs w:val="24"/>
          <w:lang w:val="sq-AL"/>
        </w:rPr>
      </w:pPr>
    </w:p>
    <w:p w14:paraId="4254A2C0" w14:textId="62FA297E" w:rsidR="00AD7B18" w:rsidRPr="00AD7B18" w:rsidRDefault="00AD7B18" w:rsidP="00B803DC">
      <w:pPr>
        <w:pStyle w:val="ListParagraph"/>
        <w:numPr>
          <w:ilvl w:val="0"/>
          <w:numId w:val="17"/>
        </w:numPr>
        <w:spacing w:after="240"/>
        <w:contextualSpacing w:val="0"/>
        <w:jc w:val="both"/>
        <w:rPr>
          <w:rFonts w:ascii="Times New Roman" w:eastAsia="Calibri" w:hAnsi="Times New Roman"/>
          <w:sz w:val="28"/>
          <w:szCs w:val="28"/>
          <w:lang w:val="sq-AL"/>
        </w:rPr>
      </w:pPr>
      <w:r w:rsidRPr="00AD7B18">
        <w:rPr>
          <w:rFonts w:ascii="Times New Roman" w:hAnsi="Times New Roman"/>
          <w:b/>
          <w:sz w:val="28"/>
          <w:szCs w:val="28"/>
          <w:lang w:val="sq-AL"/>
        </w:rPr>
        <w:t>Transmetim i videove promovuese (SPOTE)</w:t>
      </w:r>
    </w:p>
    <w:p w14:paraId="43F46F06" w14:textId="27804CA0" w:rsidR="00AD7B18" w:rsidRPr="00FC5DD9" w:rsidRDefault="00AD7B18" w:rsidP="00AD7B18">
      <w:pPr>
        <w:shd w:val="clear" w:color="auto" w:fill="FFFFFF"/>
        <w:spacing w:after="360"/>
        <w:jc w:val="both"/>
        <w:rPr>
          <w:lang w:val="sq-AL"/>
        </w:rPr>
      </w:pPr>
      <w:r w:rsidRPr="00FC5DD9">
        <w:rPr>
          <w:lang w:val="sq-AL"/>
        </w:rPr>
        <w:t>T</w:t>
      </w:r>
      <w:r w:rsidRPr="00FC5DD9">
        <w:rPr>
          <w:b/>
          <w:lang w:val="sq-AL"/>
        </w:rPr>
        <w:t xml:space="preserve">ransmetim i videove promovuese </w:t>
      </w:r>
      <w:r w:rsidRPr="00FC5DD9">
        <w:rPr>
          <w:lang w:val="sq-AL"/>
        </w:rPr>
        <w:t>në televizionet me te shikuara n</w:t>
      </w:r>
      <w:r w:rsidR="00482CB2">
        <w:rPr>
          <w:lang w:val="sq-AL"/>
        </w:rPr>
        <w:t>ë</w:t>
      </w:r>
      <w:r w:rsidRPr="00FC5DD9">
        <w:rPr>
          <w:lang w:val="sq-AL"/>
        </w:rPr>
        <w:t xml:space="preserve"> vend si dhe n</w:t>
      </w:r>
      <w:r w:rsidR="00482CB2">
        <w:rPr>
          <w:lang w:val="sq-AL"/>
        </w:rPr>
        <w:t>ë</w:t>
      </w:r>
      <w:r w:rsidRPr="00FC5DD9">
        <w:rPr>
          <w:lang w:val="sq-AL"/>
        </w:rPr>
        <w:t xml:space="preserve"> rrjetet sociale t</w:t>
      </w:r>
      <w:r w:rsidR="00482CB2">
        <w:rPr>
          <w:lang w:val="sq-AL"/>
        </w:rPr>
        <w:t>ë</w:t>
      </w:r>
      <w:r w:rsidRPr="00FC5DD9">
        <w:rPr>
          <w:lang w:val="sq-AL"/>
        </w:rPr>
        <w:t xml:space="preserve"> AKPA,  duke synuar informimin e publikut të gjerë, për një periudhe 30 ditë t</w:t>
      </w:r>
      <w:r w:rsidR="00482CB2">
        <w:rPr>
          <w:lang w:val="sq-AL"/>
        </w:rPr>
        <w:t>ë</w:t>
      </w:r>
      <w:r w:rsidRPr="00FC5DD9">
        <w:rPr>
          <w:lang w:val="sq-AL"/>
        </w:rPr>
        <w:t xml:space="preserve"> pakt</w:t>
      </w:r>
      <w:r w:rsidR="00482CB2">
        <w:rPr>
          <w:lang w:val="sq-AL"/>
        </w:rPr>
        <w:t>ë</w:t>
      </w:r>
      <w:r w:rsidRPr="00FC5DD9">
        <w:rPr>
          <w:lang w:val="sq-AL"/>
        </w:rPr>
        <w:t xml:space="preserve">n 300 transmetime. </w:t>
      </w:r>
    </w:p>
    <w:p w14:paraId="135419C4" w14:textId="77777777" w:rsidR="00AD7B18" w:rsidRPr="00FC5DD9" w:rsidRDefault="00AD7B18" w:rsidP="00B803DC">
      <w:pPr>
        <w:pStyle w:val="ListParagraph"/>
        <w:numPr>
          <w:ilvl w:val="0"/>
          <w:numId w:val="11"/>
        </w:numPr>
        <w:spacing w:after="0"/>
        <w:jc w:val="both"/>
        <w:rPr>
          <w:rFonts w:ascii="Times New Roman" w:eastAsia="Calibri" w:hAnsi="Times New Roman"/>
          <w:sz w:val="24"/>
          <w:szCs w:val="24"/>
          <w:lang w:val="sq-AL"/>
        </w:rPr>
      </w:pPr>
      <w:r w:rsidRPr="00FC5DD9">
        <w:rPr>
          <w:rFonts w:ascii="Times New Roman" w:eastAsia="Calibri" w:hAnsi="Times New Roman"/>
          <w:sz w:val="24"/>
          <w:szCs w:val="24"/>
          <w:lang w:val="sq-AL"/>
        </w:rPr>
        <w:t>Të krijojë përmbajtje (social media content) me cilësi të lartë dhe tërheqëse ( imazhe, video, infografikë, etj.) të përshtatura për  mediat vizive..</w:t>
      </w:r>
    </w:p>
    <w:p w14:paraId="1C6D2CDA" w14:textId="77777777" w:rsidR="00AD7B18" w:rsidRPr="00FC5DD9" w:rsidRDefault="00AD7B18" w:rsidP="00B803DC">
      <w:pPr>
        <w:pStyle w:val="ListParagraph"/>
        <w:numPr>
          <w:ilvl w:val="0"/>
          <w:numId w:val="11"/>
        </w:numPr>
        <w:spacing w:after="0"/>
        <w:jc w:val="both"/>
        <w:rPr>
          <w:rFonts w:ascii="Times New Roman" w:eastAsia="Calibri" w:hAnsi="Times New Roman"/>
          <w:sz w:val="24"/>
          <w:szCs w:val="24"/>
          <w:lang w:val="sq-AL"/>
        </w:rPr>
      </w:pPr>
      <w:r w:rsidRPr="00FC5DD9">
        <w:rPr>
          <w:rFonts w:ascii="Times New Roman" w:eastAsia="Calibri" w:hAnsi="Times New Roman"/>
          <w:sz w:val="24"/>
          <w:szCs w:val="24"/>
          <w:lang w:val="sq-AL"/>
        </w:rPr>
        <w:t>Të zhvillojë një kalendar përmbajtjesh për të siguruar transmetime të rregullta dhe të qëndrueshme.</w:t>
      </w:r>
    </w:p>
    <w:p w14:paraId="235E66F6" w14:textId="7878BA77" w:rsidR="00AD7B18" w:rsidRPr="00FC5DD9" w:rsidRDefault="00AD7B18" w:rsidP="00B803DC">
      <w:pPr>
        <w:pStyle w:val="ListParagraph"/>
        <w:numPr>
          <w:ilvl w:val="0"/>
          <w:numId w:val="11"/>
        </w:numPr>
        <w:spacing w:after="0"/>
        <w:jc w:val="both"/>
        <w:rPr>
          <w:rFonts w:ascii="Times New Roman" w:hAnsi="Times New Roman"/>
          <w:b/>
          <w:sz w:val="24"/>
          <w:szCs w:val="24"/>
          <w:lang w:val="sq-AL"/>
        </w:rPr>
      </w:pPr>
      <w:r w:rsidRPr="00FC5DD9">
        <w:rPr>
          <w:rFonts w:ascii="Times New Roman" w:eastAsia="Calibri" w:hAnsi="Times New Roman"/>
          <w:sz w:val="24"/>
          <w:szCs w:val="24"/>
          <w:lang w:val="sq-AL"/>
        </w:rPr>
        <w:t>Propozim i kanaleve t</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 xml:space="preserve"> komunikimit dhe m</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nyra s</w:t>
      </w:r>
      <w:r w:rsidR="004A1E6A">
        <w:rPr>
          <w:rFonts w:ascii="Times New Roman" w:eastAsia="Calibri" w:hAnsi="Times New Roman"/>
          <w:sz w:val="24"/>
          <w:szCs w:val="24"/>
          <w:lang w:val="sq-AL"/>
        </w:rPr>
        <w:t>i</w:t>
      </w:r>
      <w:r w:rsidRPr="00FC5DD9">
        <w:rPr>
          <w:rFonts w:ascii="Times New Roman" w:eastAsia="Calibri" w:hAnsi="Times New Roman"/>
          <w:sz w:val="24"/>
          <w:szCs w:val="24"/>
          <w:lang w:val="sq-AL"/>
        </w:rPr>
        <w:t xml:space="preserve"> do t</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 xml:space="preserve"> p</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rdoren (grupet e synuara, veçanërisht për të rinjtë, vajzat dhe gratë dhe emigrantët e kthyer, për tu promovuar në spote)</w:t>
      </w:r>
      <w:r w:rsidR="004A1E6A">
        <w:rPr>
          <w:rFonts w:ascii="Times New Roman" w:eastAsia="Calibri" w:hAnsi="Times New Roman"/>
          <w:sz w:val="24"/>
          <w:szCs w:val="24"/>
          <w:lang w:val="sq-AL"/>
        </w:rPr>
        <w:t xml:space="preserve">, </w:t>
      </w:r>
      <w:r w:rsidRPr="00FC5DD9">
        <w:rPr>
          <w:rFonts w:ascii="Times New Roman" w:eastAsia="Calibri" w:hAnsi="Times New Roman"/>
          <w:sz w:val="24"/>
          <w:szCs w:val="24"/>
          <w:lang w:val="sq-AL"/>
        </w:rPr>
        <w:t>fashat e orareve, shikueshm</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ria.</w:t>
      </w:r>
    </w:p>
    <w:p w14:paraId="77A0B4F2" w14:textId="668E7B77" w:rsidR="00AD7B18" w:rsidRPr="00FC5DD9" w:rsidRDefault="00AD7B18" w:rsidP="00B803DC">
      <w:pPr>
        <w:pStyle w:val="ListParagraph"/>
        <w:numPr>
          <w:ilvl w:val="0"/>
          <w:numId w:val="11"/>
        </w:numPr>
        <w:spacing w:after="0"/>
        <w:jc w:val="both"/>
        <w:rPr>
          <w:rFonts w:ascii="Times New Roman" w:hAnsi="Times New Roman"/>
          <w:sz w:val="24"/>
          <w:szCs w:val="24"/>
          <w:lang w:val="sq-AL"/>
        </w:rPr>
      </w:pPr>
      <w:r w:rsidRPr="00FC5DD9">
        <w:rPr>
          <w:rFonts w:ascii="Times New Roman" w:hAnsi="Times New Roman"/>
          <w:sz w:val="24"/>
          <w:szCs w:val="24"/>
          <w:lang w:val="sq-AL"/>
        </w:rPr>
        <w:t>Në këtë aktivitet, duhet t</w:t>
      </w:r>
      <w:r w:rsidR="00482CB2">
        <w:rPr>
          <w:rFonts w:ascii="Times New Roman" w:hAnsi="Times New Roman"/>
          <w:sz w:val="24"/>
          <w:szCs w:val="24"/>
          <w:lang w:val="sq-AL"/>
        </w:rPr>
        <w:t>ë</w:t>
      </w:r>
      <w:r w:rsidRPr="00FC5DD9">
        <w:rPr>
          <w:rFonts w:ascii="Times New Roman" w:hAnsi="Times New Roman"/>
          <w:sz w:val="24"/>
          <w:szCs w:val="24"/>
          <w:lang w:val="sq-AL"/>
        </w:rPr>
        <w:t xml:space="preserve"> propozohen nj</w:t>
      </w:r>
      <w:r w:rsidR="00482CB2">
        <w:rPr>
          <w:rFonts w:ascii="Times New Roman" w:hAnsi="Times New Roman"/>
          <w:sz w:val="24"/>
          <w:szCs w:val="24"/>
          <w:lang w:val="sq-AL"/>
        </w:rPr>
        <w:t>ë</w:t>
      </w:r>
      <w:r w:rsidRPr="00FC5DD9">
        <w:rPr>
          <w:rFonts w:ascii="Times New Roman" w:hAnsi="Times New Roman"/>
          <w:sz w:val="24"/>
          <w:szCs w:val="24"/>
          <w:lang w:val="sq-AL"/>
        </w:rPr>
        <w:t xml:space="preserve"> paket</w:t>
      </w:r>
      <w:r w:rsidR="00482CB2">
        <w:rPr>
          <w:rFonts w:ascii="Times New Roman" w:hAnsi="Times New Roman"/>
          <w:sz w:val="24"/>
          <w:szCs w:val="24"/>
          <w:lang w:val="sq-AL"/>
        </w:rPr>
        <w:t>ë</w:t>
      </w:r>
      <w:r w:rsidRPr="00FC5DD9">
        <w:rPr>
          <w:rFonts w:ascii="Times New Roman" w:hAnsi="Times New Roman"/>
          <w:sz w:val="24"/>
          <w:szCs w:val="24"/>
          <w:lang w:val="sq-AL"/>
        </w:rPr>
        <w:t xml:space="preserve"> konkrete me elemente si: </w:t>
      </w:r>
    </w:p>
    <w:p w14:paraId="6B4A8FFD" w14:textId="77777777" w:rsidR="00AD7B18" w:rsidRPr="00FC5DD9" w:rsidRDefault="00AD7B18" w:rsidP="00B803DC">
      <w:pPr>
        <w:pStyle w:val="ListParagraph"/>
        <w:numPr>
          <w:ilvl w:val="0"/>
          <w:numId w:val="11"/>
        </w:numPr>
        <w:spacing w:after="0"/>
        <w:contextualSpacing w:val="0"/>
        <w:jc w:val="both"/>
        <w:rPr>
          <w:rFonts w:ascii="Times New Roman" w:eastAsia="Calibri" w:hAnsi="Times New Roman"/>
          <w:sz w:val="24"/>
          <w:szCs w:val="24"/>
          <w:lang w:val="sq-AL"/>
        </w:rPr>
      </w:pPr>
      <w:r w:rsidRPr="00FC5DD9">
        <w:rPr>
          <w:rFonts w:ascii="Times New Roman" w:eastAsia="Calibri" w:hAnsi="Times New Roman"/>
          <w:b/>
          <w:sz w:val="24"/>
          <w:szCs w:val="24"/>
          <w:lang w:val="sq-AL"/>
        </w:rPr>
        <w:t>Kohëzgjatja:</w:t>
      </w:r>
      <w:r w:rsidRPr="00FC5DD9">
        <w:rPr>
          <w:rFonts w:ascii="Times New Roman" w:eastAsia="Calibri" w:hAnsi="Times New Roman"/>
          <w:sz w:val="24"/>
          <w:szCs w:val="24"/>
          <w:lang w:val="sq-AL"/>
        </w:rPr>
        <w:t xml:space="preserve"> </w:t>
      </w:r>
    </w:p>
    <w:p w14:paraId="2682C24A" w14:textId="3578FE61" w:rsidR="00AD7B18" w:rsidRPr="00FC5DD9" w:rsidRDefault="00AD7B18" w:rsidP="00B803DC">
      <w:pPr>
        <w:pStyle w:val="ListParagraph"/>
        <w:numPr>
          <w:ilvl w:val="0"/>
          <w:numId w:val="11"/>
        </w:numPr>
        <w:spacing w:after="0"/>
        <w:contextualSpacing w:val="0"/>
        <w:jc w:val="both"/>
        <w:rPr>
          <w:rFonts w:ascii="Times New Roman" w:eastAsia="Calibri" w:hAnsi="Times New Roman"/>
          <w:sz w:val="24"/>
          <w:szCs w:val="24"/>
          <w:lang w:val="sq-AL"/>
        </w:rPr>
      </w:pPr>
      <w:r w:rsidRPr="00FC5DD9">
        <w:rPr>
          <w:rFonts w:ascii="Times New Roman" w:eastAsia="Calibri" w:hAnsi="Times New Roman"/>
          <w:b/>
          <w:sz w:val="24"/>
          <w:szCs w:val="24"/>
          <w:lang w:val="sq-AL"/>
        </w:rPr>
        <w:t>Numri i transmetimeve:</w:t>
      </w:r>
      <w:r w:rsidRPr="00FC5DD9">
        <w:rPr>
          <w:rFonts w:ascii="Times New Roman" w:eastAsia="Calibri" w:hAnsi="Times New Roman"/>
          <w:sz w:val="24"/>
          <w:szCs w:val="24"/>
          <w:lang w:val="sq-AL"/>
        </w:rPr>
        <w:t xml:space="preserve"> </w:t>
      </w:r>
    </w:p>
    <w:p w14:paraId="01646196" w14:textId="28420817" w:rsidR="00AD7B18" w:rsidRPr="00FC5DD9" w:rsidRDefault="00AD7B18" w:rsidP="00B803DC">
      <w:pPr>
        <w:pStyle w:val="ListParagraph"/>
        <w:numPr>
          <w:ilvl w:val="0"/>
          <w:numId w:val="11"/>
        </w:numPr>
        <w:spacing w:after="240"/>
        <w:contextualSpacing w:val="0"/>
        <w:jc w:val="both"/>
        <w:rPr>
          <w:rFonts w:ascii="Times New Roman" w:eastAsia="Calibri" w:hAnsi="Times New Roman"/>
          <w:b/>
          <w:sz w:val="24"/>
          <w:szCs w:val="24"/>
          <w:lang w:val="sq-AL"/>
        </w:rPr>
      </w:pPr>
      <w:r w:rsidRPr="00FC5DD9">
        <w:rPr>
          <w:rFonts w:ascii="Times New Roman" w:eastAsia="Calibri" w:hAnsi="Times New Roman"/>
          <w:sz w:val="24"/>
          <w:szCs w:val="24"/>
          <w:lang w:val="sq-AL"/>
        </w:rPr>
        <w:t>Në këtë produkt, synohet zbatimi i fushatës së promovimit në t</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 xml:space="preserve"> pakt</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 xml:space="preserve">n tre televizione për promovimin e shërbimeve dhe programeve të punësimit dhe aftësive, rasteve të suksesit, etj. </w:t>
      </w:r>
      <w:r w:rsidR="004A1E6A">
        <w:rPr>
          <w:rFonts w:ascii="Times New Roman" w:eastAsia="Calibri" w:hAnsi="Times New Roman"/>
          <w:sz w:val="24"/>
          <w:szCs w:val="24"/>
          <w:lang w:val="sq-AL"/>
        </w:rPr>
        <w:t>n</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p</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rmjet transmetimit t</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 xml:space="preserve"> spoteve nd</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rgjegj</w:t>
      </w:r>
      <w:r w:rsidR="00482CB2">
        <w:rPr>
          <w:rFonts w:ascii="Times New Roman" w:eastAsia="Calibri" w:hAnsi="Times New Roman"/>
          <w:sz w:val="24"/>
          <w:szCs w:val="24"/>
          <w:lang w:val="sq-AL"/>
        </w:rPr>
        <w:t>ë</w:t>
      </w:r>
      <w:r w:rsidRPr="00FC5DD9">
        <w:rPr>
          <w:rFonts w:ascii="Times New Roman" w:eastAsia="Calibri" w:hAnsi="Times New Roman"/>
          <w:sz w:val="24"/>
          <w:szCs w:val="24"/>
          <w:lang w:val="sq-AL"/>
        </w:rPr>
        <w:t xml:space="preserve">suese. </w:t>
      </w:r>
    </w:p>
    <w:p w14:paraId="08A4241F" w14:textId="2DE671DA" w:rsidR="0045072A" w:rsidRPr="005A7612" w:rsidRDefault="0045072A" w:rsidP="0045072A">
      <w:pPr>
        <w:spacing w:line="360" w:lineRule="auto"/>
        <w:jc w:val="both"/>
        <w:rPr>
          <w:b/>
        </w:rPr>
      </w:pPr>
      <w:r w:rsidRPr="005A7612">
        <w:rPr>
          <w:b/>
        </w:rPr>
        <w:t>Fondi limit është llogaritur mbi mesataren e ofertave ku vlera e p</w:t>
      </w:r>
      <w:r>
        <w:rPr>
          <w:b/>
        </w:rPr>
        <w:t>ë</w:t>
      </w:r>
      <w:r w:rsidRPr="005A7612">
        <w:rPr>
          <w:b/>
        </w:rPr>
        <w:t xml:space="preserve">rllogaritur </w:t>
      </w:r>
      <w:r>
        <w:rPr>
          <w:b/>
        </w:rPr>
        <w:t>ë</w:t>
      </w:r>
      <w:r w:rsidRPr="005A7612">
        <w:rPr>
          <w:b/>
        </w:rPr>
        <w:t>sht</w:t>
      </w:r>
      <w:r>
        <w:rPr>
          <w:b/>
        </w:rPr>
        <w:t>ë</w:t>
      </w:r>
      <w:r w:rsidRPr="005A7612">
        <w:rPr>
          <w:b/>
        </w:rPr>
        <w:t xml:space="preserve"> si m</w:t>
      </w:r>
      <w:r>
        <w:rPr>
          <w:b/>
        </w:rPr>
        <w:t>ë</w:t>
      </w:r>
      <w:r w:rsidRPr="005A7612">
        <w:rPr>
          <w:b/>
        </w:rPr>
        <w:t xml:space="preserve"> posht</w:t>
      </w:r>
      <w:r>
        <w:rPr>
          <w:b/>
        </w:rPr>
        <w:t>ë</w:t>
      </w:r>
      <w:r w:rsidRPr="005A7612">
        <w:rPr>
          <w:b/>
        </w:rPr>
        <w:t>:</w:t>
      </w:r>
    </w:p>
    <w:p w14:paraId="0DA026F7" w14:textId="2778884F" w:rsidR="002F6BF1" w:rsidRPr="005A7612" w:rsidRDefault="002F6BF1" w:rsidP="00B803DC">
      <w:pPr>
        <w:numPr>
          <w:ilvl w:val="0"/>
          <w:numId w:val="6"/>
        </w:numPr>
        <w:rPr>
          <w:b/>
        </w:rPr>
      </w:pPr>
      <w:bookmarkStart w:id="1" w:name="_Hlk199759413"/>
      <w:r>
        <w:rPr>
          <w:b/>
        </w:rPr>
        <w:t>10</w:t>
      </w:r>
      <w:r w:rsidRPr="005A7612">
        <w:rPr>
          <w:b/>
        </w:rPr>
        <w:t>,</w:t>
      </w:r>
      <w:r>
        <w:rPr>
          <w:b/>
        </w:rPr>
        <w:t>7</w:t>
      </w:r>
      <w:r w:rsidR="000E6CBB">
        <w:rPr>
          <w:b/>
        </w:rPr>
        <w:t>56</w:t>
      </w:r>
      <w:r w:rsidRPr="005A7612">
        <w:rPr>
          <w:b/>
        </w:rPr>
        <w:t>,000 (</w:t>
      </w:r>
      <w:r>
        <w:rPr>
          <w:b/>
        </w:rPr>
        <w:t>Dhjet</w:t>
      </w:r>
      <w:r w:rsidR="000E6CBB">
        <w:rPr>
          <w:b/>
        </w:rPr>
        <w:t>ë</w:t>
      </w:r>
      <w:r>
        <w:rPr>
          <w:b/>
        </w:rPr>
        <w:t xml:space="preserve"> milion e shtat</w:t>
      </w:r>
      <w:r w:rsidR="000E6CBB">
        <w:rPr>
          <w:b/>
        </w:rPr>
        <w:t>ë</w:t>
      </w:r>
      <w:r>
        <w:rPr>
          <w:b/>
        </w:rPr>
        <w:t xml:space="preserve">qind e </w:t>
      </w:r>
      <w:r w:rsidR="000E6CBB">
        <w:rPr>
          <w:b/>
        </w:rPr>
        <w:t xml:space="preserve">pesëdhjetë e gjashtë </w:t>
      </w:r>
      <w:r>
        <w:rPr>
          <w:b/>
        </w:rPr>
        <w:t>mij</w:t>
      </w:r>
      <w:r w:rsidR="000E6CBB">
        <w:rPr>
          <w:b/>
        </w:rPr>
        <w:t>ë</w:t>
      </w:r>
      <w:r w:rsidRPr="005A7612">
        <w:rPr>
          <w:b/>
        </w:rPr>
        <w:t>) lek</w:t>
      </w:r>
      <w:r w:rsidR="000E6CBB">
        <w:rPr>
          <w:b/>
        </w:rPr>
        <w:t>ë</w:t>
      </w:r>
      <w:r w:rsidRPr="005A7612">
        <w:rPr>
          <w:b/>
        </w:rPr>
        <w:t xml:space="preserve"> me TVSH </w:t>
      </w:r>
    </w:p>
    <w:bookmarkEnd w:id="1"/>
    <w:p w14:paraId="3968E84A" w14:textId="77777777" w:rsidR="0045072A" w:rsidRDefault="0045072A" w:rsidP="002435A0">
      <w:pPr>
        <w:spacing w:line="360" w:lineRule="auto"/>
        <w:jc w:val="both"/>
        <w:rPr>
          <w:color w:val="000000"/>
          <w:highlight w:val="yellow"/>
        </w:rPr>
      </w:pPr>
    </w:p>
    <w:p w14:paraId="010C494C" w14:textId="2D9284A6" w:rsidR="005C163B" w:rsidRPr="00184A82" w:rsidRDefault="005C163B" w:rsidP="005C163B">
      <w:pPr>
        <w:jc w:val="both"/>
        <w:rPr>
          <w:bCs/>
        </w:rPr>
      </w:pPr>
      <w:r w:rsidRPr="00184A82">
        <w:rPr>
          <w:bCs/>
        </w:rPr>
        <w:t xml:space="preserve">Afati i fundit për paraqitjen e ofertave, pranë Drejtorisë </w:t>
      </w:r>
      <w:r w:rsidR="000330E3">
        <w:rPr>
          <w:bCs/>
        </w:rPr>
        <w:t>Q</w:t>
      </w:r>
      <w:r w:rsidR="00500F1F">
        <w:rPr>
          <w:bCs/>
        </w:rPr>
        <w:t>ë</w:t>
      </w:r>
      <w:r w:rsidR="000330E3">
        <w:rPr>
          <w:bCs/>
        </w:rPr>
        <w:t>ndrore t</w:t>
      </w:r>
      <w:r w:rsidR="00500F1F">
        <w:rPr>
          <w:bCs/>
        </w:rPr>
        <w:t>ë</w:t>
      </w:r>
      <w:r w:rsidR="000330E3">
        <w:rPr>
          <w:bCs/>
        </w:rPr>
        <w:t xml:space="preserve"> AKPA</w:t>
      </w:r>
      <w:r w:rsidRPr="00184A82">
        <w:rPr>
          <w:bCs/>
        </w:rPr>
        <w:t>, në zyrën e Protokollit</w:t>
      </w:r>
      <w:r w:rsidR="00062A85">
        <w:rPr>
          <w:bCs/>
        </w:rPr>
        <w:t xml:space="preserve"> t</w:t>
      </w:r>
      <w:r w:rsidR="00482CB2">
        <w:rPr>
          <w:bCs/>
        </w:rPr>
        <w:t>ë</w:t>
      </w:r>
      <w:r w:rsidR="00062A85">
        <w:rPr>
          <w:bCs/>
        </w:rPr>
        <w:t xml:space="preserve"> AKPA</w:t>
      </w:r>
      <w:r w:rsidRPr="00184A82">
        <w:rPr>
          <w:bCs/>
        </w:rPr>
        <w:t xml:space="preserve">, nga </w:t>
      </w:r>
      <w:r w:rsidRPr="006556A8">
        <w:rPr>
          <w:bCs/>
        </w:rPr>
        <w:t xml:space="preserve">Agjencitë e specializuara, është data </w:t>
      </w:r>
      <w:r w:rsidR="006E67D2">
        <w:rPr>
          <w:bCs/>
        </w:rPr>
        <w:t>0</w:t>
      </w:r>
      <w:r w:rsidR="000E6CBB">
        <w:rPr>
          <w:bCs/>
        </w:rPr>
        <w:t>7</w:t>
      </w:r>
      <w:r w:rsidRPr="006556A8">
        <w:rPr>
          <w:bCs/>
        </w:rPr>
        <w:t>.</w:t>
      </w:r>
      <w:r w:rsidR="00062A85">
        <w:rPr>
          <w:bCs/>
        </w:rPr>
        <w:t>0</w:t>
      </w:r>
      <w:r w:rsidR="006E67D2">
        <w:rPr>
          <w:bCs/>
        </w:rPr>
        <w:t>5</w:t>
      </w:r>
      <w:r w:rsidRPr="006556A8">
        <w:rPr>
          <w:bCs/>
        </w:rPr>
        <w:t>.202</w:t>
      </w:r>
      <w:r w:rsidR="006E67D2">
        <w:rPr>
          <w:bCs/>
        </w:rPr>
        <w:t>6</w:t>
      </w:r>
      <w:r w:rsidRPr="006556A8">
        <w:rPr>
          <w:bCs/>
        </w:rPr>
        <w:t xml:space="preserve"> ora 10:00.</w:t>
      </w:r>
    </w:p>
    <w:p w14:paraId="4F64A5AD" w14:textId="77777777" w:rsidR="005C163B" w:rsidRPr="00184A82" w:rsidRDefault="005C163B" w:rsidP="005C163B">
      <w:pPr>
        <w:jc w:val="both"/>
        <w:rPr>
          <w:bCs/>
        </w:rPr>
      </w:pPr>
      <w:r w:rsidRPr="00184A82">
        <w:rPr>
          <w:bCs/>
        </w:rPr>
        <w:t>Paraqitja e ofertës pas këtij orari nuk do të pranohet.</w:t>
      </w:r>
    </w:p>
    <w:p w14:paraId="6334B91C" w14:textId="77777777" w:rsidR="005C163B" w:rsidRPr="00184A82" w:rsidRDefault="005C163B" w:rsidP="005C163B">
      <w:pPr>
        <w:jc w:val="both"/>
        <w:rPr>
          <w:b/>
          <w:bCs/>
        </w:rPr>
      </w:pPr>
    </w:p>
    <w:p w14:paraId="78AE559D" w14:textId="61D3397D" w:rsidR="005C163B" w:rsidRPr="00084139" w:rsidRDefault="005C163B" w:rsidP="005C163B">
      <w:pPr>
        <w:jc w:val="both"/>
        <w:rPr>
          <w:bCs/>
        </w:rPr>
      </w:pPr>
      <w:r w:rsidRPr="00084139">
        <w:rPr>
          <w:bCs/>
        </w:rPr>
        <w:t>Agjencia e specializuar që do të paraqesë konfi</w:t>
      </w:r>
      <w:r w:rsidR="00C55B84" w:rsidRPr="00084139">
        <w:rPr>
          <w:bCs/>
        </w:rPr>
        <w:t>r</w:t>
      </w:r>
      <w:r w:rsidRPr="00084139">
        <w:rPr>
          <w:bCs/>
        </w:rPr>
        <w:t>mimin për vazhdimësinë e negociatave, duhet të plotësojë kriteret e mëposhtme:</w:t>
      </w:r>
    </w:p>
    <w:p w14:paraId="53175E32" w14:textId="0DA65B1A" w:rsidR="005C163B" w:rsidRDefault="005C163B" w:rsidP="005C163B">
      <w:pPr>
        <w:jc w:val="both"/>
        <w:rPr>
          <w:b/>
          <w:bCs/>
        </w:rPr>
      </w:pPr>
    </w:p>
    <w:p w14:paraId="5B2C72AA" w14:textId="77777777" w:rsidR="00AC3C60" w:rsidRPr="00184A82" w:rsidRDefault="00AC3C60" w:rsidP="005C163B">
      <w:pPr>
        <w:jc w:val="both"/>
        <w:rPr>
          <w:b/>
          <w:bCs/>
        </w:rPr>
      </w:pPr>
    </w:p>
    <w:p w14:paraId="18D4E04B" w14:textId="066D9B5D" w:rsidR="005C163B" w:rsidRPr="00BF24A3" w:rsidRDefault="003656BF" w:rsidP="005C163B">
      <w:pPr>
        <w:shd w:val="clear" w:color="auto" w:fill="FFFFFF"/>
        <w:spacing w:after="360"/>
        <w:jc w:val="both"/>
        <w:rPr>
          <w:b/>
          <w:lang w:val="it-IT"/>
        </w:rPr>
      </w:pPr>
      <w:r>
        <w:rPr>
          <w:b/>
          <w:lang w:val="it-IT"/>
        </w:rPr>
        <w:t>I.</w:t>
      </w:r>
      <w:r w:rsidR="005C163B" w:rsidRPr="00BF24A3">
        <w:rPr>
          <w:b/>
          <w:lang w:val="it-IT"/>
        </w:rPr>
        <w:t>KRITERET E PËRGJITHSHME TË PRANIMIT/KUALIFIKIMIT</w:t>
      </w:r>
    </w:p>
    <w:p w14:paraId="00B83CF2" w14:textId="77777777" w:rsidR="0068704F" w:rsidRPr="00D76BF0" w:rsidRDefault="0068704F" w:rsidP="0068704F">
      <w:pPr>
        <w:pStyle w:val="Caption"/>
        <w:rPr>
          <w:b w:val="0"/>
          <w:sz w:val="24"/>
          <w:szCs w:val="24"/>
        </w:rPr>
      </w:pPr>
      <w:r w:rsidRPr="00D76BF0">
        <w:rPr>
          <w:b w:val="0"/>
          <w:sz w:val="24"/>
          <w:szCs w:val="24"/>
        </w:rPr>
        <w:t>Ofertuesi deklaron se:</w:t>
      </w:r>
    </w:p>
    <w:p w14:paraId="3706BF45" w14:textId="77777777" w:rsidR="0068704F" w:rsidRPr="00D76BF0" w:rsidRDefault="0068704F" w:rsidP="0068704F">
      <w:pPr>
        <w:pStyle w:val="Caption"/>
        <w:rPr>
          <w:b w:val="0"/>
          <w:bCs/>
          <w:sz w:val="24"/>
          <w:szCs w:val="24"/>
        </w:rPr>
      </w:pPr>
    </w:p>
    <w:p w14:paraId="18E48C1E" w14:textId="77777777" w:rsidR="0068704F" w:rsidRPr="00D76BF0" w:rsidRDefault="0068704F" w:rsidP="0068704F">
      <w:pPr>
        <w:pStyle w:val="Caption"/>
        <w:rPr>
          <w:b w:val="0"/>
          <w:sz w:val="24"/>
          <w:szCs w:val="24"/>
        </w:rPr>
      </w:pPr>
      <w:r w:rsidRPr="00D76BF0">
        <w:rPr>
          <w:b w:val="0"/>
          <w:bCs/>
          <w:sz w:val="24"/>
          <w:szCs w:val="24"/>
        </w:rPr>
        <w:t xml:space="preserve">a)   </w:t>
      </w:r>
      <w:r w:rsidRPr="00D76BF0">
        <w:rPr>
          <w:b w:val="0"/>
          <w:sz w:val="24"/>
          <w:szCs w:val="24"/>
        </w:rPr>
        <w:t>është i regjistruar në regjistrin tregtar sipas legjislacionit të vendit ku ushtron aktivitetin, ose sipas legjislacionit tё posaçёm nё rastin e një organizate jofitimprurëse, ka në fushën e veprimtarisë objektin e prokurimit, dhe ka statusin aktiv</w:t>
      </w:r>
      <w:r w:rsidRPr="00D76BF0">
        <w:rPr>
          <w:b w:val="0"/>
          <w:bCs/>
          <w:sz w:val="24"/>
          <w:szCs w:val="24"/>
        </w:rPr>
        <w:t>;</w:t>
      </w:r>
    </w:p>
    <w:p w14:paraId="12E015DF" w14:textId="77777777" w:rsidR="0068704F" w:rsidRPr="00D76BF0" w:rsidRDefault="0068704F" w:rsidP="0068704F">
      <w:pPr>
        <w:pStyle w:val="Caption"/>
        <w:rPr>
          <w:b w:val="0"/>
          <w:bCs/>
          <w:sz w:val="24"/>
          <w:szCs w:val="24"/>
        </w:rPr>
      </w:pPr>
      <w:r w:rsidRPr="00D76BF0">
        <w:rPr>
          <w:b w:val="0"/>
          <w:bCs/>
          <w:sz w:val="24"/>
          <w:szCs w:val="24"/>
        </w:rPr>
        <w:lastRenderedPageBreak/>
        <w:t>b) nuk është në proces falimentimi (status aktiv);</w:t>
      </w:r>
    </w:p>
    <w:p w14:paraId="39B3BD9D" w14:textId="77777777" w:rsidR="0068704F" w:rsidRPr="00D76BF0" w:rsidRDefault="0068704F" w:rsidP="0068704F">
      <w:pPr>
        <w:pStyle w:val="Caption"/>
        <w:rPr>
          <w:b w:val="0"/>
          <w:bCs/>
          <w:sz w:val="24"/>
          <w:szCs w:val="24"/>
        </w:rPr>
      </w:pPr>
      <w:r w:rsidRPr="00D76BF0">
        <w:rPr>
          <w:b w:val="0"/>
          <w:bCs/>
          <w:sz w:val="24"/>
          <w:szCs w:val="24"/>
        </w:rPr>
        <w:t>c) nuk është dënuar për ndonjë vepër penale, në përputhje me nenin 76/1 të LPP-së;</w:t>
      </w:r>
    </w:p>
    <w:p w14:paraId="3F7E1351" w14:textId="77777777" w:rsidR="0068704F" w:rsidRPr="00D76BF0" w:rsidRDefault="0068704F" w:rsidP="0068704F">
      <w:pPr>
        <w:pStyle w:val="Caption"/>
        <w:rPr>
          <w:b w:val="0"/>
          <w:bCs/>
          <w:sz w:val="24"/>
          <w:szCs w:val="24"/>
        </w:rPr>
      </w:pPr>
      <w:r w:rsidRPr="00D76BF0">
        <w:rPr>
          <w:b w:val="0"/>
          <w:bCs/>
          <w:sz w:val="24"/>
          <w:szCs w:val="24"/>
        </w:rPr>
        <w:t>ç) personi (personat) që veprojnë si anëtar i organit administrativ, drejtori ose mbikëqyrësi, aksioneri ose ortaku, ose që ka fuqi përfaqësuese, vendimmarrëse ose kontrolluese brenda Operatorit Ekonomik, nuk është i dënuar ose nuk ka qenë i dënuar nga një vendimi i gjykatës i formës së prerë për çdo vepër penale, të përcaktuar në nenin 76/1 të LPP-së;</w:t>
      </w:r>
    </w:p>
    <w:p w14:paraId="62B7D7C0" w14:textId="77777777" w:rsidR="0068704F" w:rsidRPr="00D76BF0" w:rsidRDefault="0068704F" w:rsidP="0068704F">
      <w:pPr>
        <w:pStyle w:val="Caption"/>
        <w:rPr>
          <w:b w:val="0"/>
          <w:bCs/>
          <w:sz w:val="24"/>
          <w:szCs w:val="24"/>
        </w:rPr>
      </w:pPr>
      <w:r w:rsidRPr="00D76BF0">
        <w:rPr>
          <w:b w:val="0"/>
          <w:bCs/>
          <w:sz w:val="24"/>
          <w:szCs w:val="24"/>
        </w:rPr>
        <w:t>d) nuk është dënuar me vendim gjyqësor të formës së prerë në lidhje me veprimtarinë profesionale;</w:t>
      </w:r>
    </w:p>
    <w:p w14:paraId="41DCCBF9" w14:textId="77777777" w:rsidR="0068704F" w:rsidRPr="00D76BF0" w:rsidRDefault="0068704F" w:rsidP="0068704F">
      <w:pPr>
        <w:pStyle w:val="Caption"/>
        <w:rPr>
          <w:b w:val="0"/>
          <w:sz w:val="24"/>
          <w:szCs w:val="24"/>
        </w:rPr>
      </w:pPr>
      <w:r w:rsidRPr="00D76BF0">
        <w:rPr>
          <w:b w:val="0"/>
          <w:bCs/>
          <w:sz w:val="24"/>
          <w:szCs w:val="24"/>
        </w:rPr>
        <w:t>dh) nuk ka pagesa t</w:t>
      </w:r>
      <w:r w:rsidRPr="00D76BF0">
        <w:rPr>
          <w:b w:val="0"/>
          <w:sz w:val="24"/>
          <w:szCs w:val="24"/>
        </w:rPr>
        <w:t xml:space="preserve">ë </w:t>
      </w:r>
      <w:r w:rsidRPr="00D76BF0">
        <w:rPr>
          <w:b w:val="0"/>
          <w:bCs/>
          <w:sz w:val="24"/>
          <w:szCs w:val="24"/>
        </w:rPr>
        <w:t>pashlyera të taksave dhe kontributeve të sigurimeve shoqërore, ose ndodhet në një prej kushteve të parashikuara në nenin 76/2 të LPP-së;</w:t>
      </w:r>
    </w:p>
    <w:p w14:paraId="4E89E686" w14:textId="77777777" w:rsidR="0068704F" w:rsidRPr="00D76BF0" w:rsidRDefault="0068704F" w:rsidP="0068704F">
      <w:pPr>
        <w:pStyle w:val="Caption"/>
        <w:rPr>
          <w:b w:val="0"/>
          <w:sz w:val="24"/>
          <w:szCs w:val="24"/>
        </w:rPr>
      </w:pPr>
      <w:r w:rsidRPr="00D76BF0">
        <w:rPr>
          <w:b w:val="0"/>
          <w:sz w:val="24"/>
          <w:szCs w:val="24"/>
        </w:rPr>
        <w:t>e) ka paguar energjinë elektrike dhe plotëson kërkesat që burojnë  nga legjislacioni në fuqi. Ky informacion kërkohet për Operatorët Ekonomikë, të cilët operojnë në territorin e Republikës së Shqipërisë.</w:t>
      </w:r>
    </w:p>
    <w:p w14:paraId="1B5D7F12" w14:textId="77777777" w:rsidR="0068704F" w:rsidRPr="00D76BF0" w:rsidRDefault="0068704F" w:rsidP="0068704F">
      <w:pPr>
        <w:pStyle w:val="Caption"/>
        <w:rPr>
          <w:b w:val="0"/>
          <w:sz w:val="24"/>
          <w:szCs w:val="24"/>
        </w:rPr>
      </w:pPr>
      <w:r w:rsidRPr="00D76BF0">
        <w:rPr>
          <w:b w:val="0"/>
          <w:sz w:val="24"/>
          <w:szCs w:val="24"/>
        </w:rPr>
        <w:t>f) nuk është në kushtet e konfliktit të interesit, sipas legjislacionit në fuqi;</w:t>
      </w:r>
    </w:p>
    <w:p w14:paraId="6CE08797" w14:textId="77777777" w:rsidR="0068704F" w:rsidRPr="00D76BF0" w:rsidRDefault="0068704F" w:rsidP="0068704F">
      <w:pPr>
        <w:pStyle w:val="Caption"/>
        <w:rPr>
          <w:b w:val="0"/>
          <w:sz w:val="24"/>
          <w:szCs w:val="24"/>
        </w:rPr>
      </w:pPr>
      <w:r w:rsidRPr="00D76BF0">
        <w:rPr>
          <w:b w:val="0"/>
          <w:sz w:val="24"/>
          <w:szCs w:val="24"/>
        </w:rPr>
        <w:t>g) ushtron veprimtarinë në përputhje me legjislacionin përkatës mjedisor, social dhe të punës;</w:t>
      </w:r>
    </w:p>
    <w:p w14:paraId="7CBE9294" w14:textId="77777777" w:rsidR="0068704F" w:rsidRPr="00D76BF0" w:rsidRDefault="0068704F" w:rsidP="0068704F">
      <w:pPr>
        <w:pStyle w:val="Caption"/>
        <w:rPr>
          <w:b w:val="0"/>
          <w:sz w:val="24"/>
          <w:szCs w:val="24"/>
        </w:rPr>
      </w:pPr>
      <w:r w:rsidRPr="00D76BF0">
        <w:rPr>
          <w:b w:val="0"/>
          <w:sz w:val="24"/>
          <w:szCs w:val="24"/>
        </w:rPr>
        <w:t>gj) ka paraqitur një Ofertë të pavarur, sipas kërkesave të legjislacionit në fuqi;</w:t>
      </w:r>
    </w:p>
    <w:p w14:paraId="360A392B" w14:textId="77777777" w:rsidR="0068704F" w:rsidRPr="00D76BF0" w:rsidRDefault="0068704F" w:rsidP="0068704F">
      <w:pPr>
        <w:pStyle w:val="Caption"/>
        <w:rPr>
          <w:b w:val="0"/>
          <w:sz w:val="24"/>
          <w:szCs w:val="24"/>
        </w:rPr>
      </w:pPr>
      <w:r w:rsidRPr="00D76BF0">
        <w:rPr>
          <w:b w:val="0"/>
          <w:sz w:val="24"/>
          <w:szCs w:val="24"/>
        </w:rPr>
        <w:t>h) kryen aktivitetin në përputhje me kërkesat e legjislacionit në fuqi.</w:t>
      </w:r>
    </w:p>
    <w:p w14:paraId="413FF4C6" w14:textId="77777777" w:rsidR="0068704F" w:rsidRPr="00134F9F" w:rsidRDefault="0068704F" w:rsidP="0068704F">
      <w:pPr>
        <w:pStyle w:val="NormalWeb"/>
        <w:spacing w:after="80"/>
        <w:jc w:val="both"/>
        <w:rPr>
          <w:bCs/>
          <w:lang w:val="sq-AL"/>
        </w:rPr>
      </w:pPr>
      <w:r>
        <w:rPr>
          <w:bCs/>
          <w:lang w:val="sq-AL"/>
        </w:rPr>
        <w:t>G</w:t>
      </w:r>
      <w:r w:rsidRPr="00134F9F">
        <w:rPr>
          <w:bCs/>
          <w:lang w:val="sq-AL"/>
        </w:rPr>
        <w:t>juha e përdorur në procedurë është gjuha shqipe, dokumentet e gjuhës së huaj duhet të shoqërohen nga një përkthim i noterizuar në shqip.</w:t>
      </w:r>
    </w:p>
    <w:p w14:paraId="4D9E14B7" w14:textId="77777777" w:rsidR="0068704F" w:rsidRPr="00134F9F" w:rsidRDefault="0068704F" w:rsidP="0068704F">
      <w:pPr>
        <w:pStyle w:val="NormalWeb"/>
        <w:spacing w:after="80"/>
        <w:jc w:val="both"/>
        <w:rPr>
          <w:bCs/>
          <w:lang w:val="sq-AL"/>
        </w:rPr>
      </w:pPr>
      <w:r w:rsidRPr="00134F9F">
        <w:rPr>
          <w:bCs/>
          <w:lang w:val="sq-AL"/>
        </w:rPr>
        <w:t xml:space="preserve">Këto kritere duhet të përmbushen me paraqitjen e </w:t>
      </w:r>
      <w:r>
        <w:rPr>
          <w:bCs/>
          <w:lang w:val="sq-AL"/>
        </w:rPr>
        <w:t xml:space="preserve">një Vetëdeklarate </w:t>
      </w:r>
      <w:r w:rsidRPr="00134F9F">
        <w:rPr>
          <w:bCs/>
          <w:lang w:val="sq-AL"/>
        </w:rPr>
        <w:t>m</w:t>
      </w:r>
      <w:r>
        <w:rPr>
          <w:bCs/>
          <w:lang w:val="sq-AL"/>
        </w:rPr>
        <w:t>e shkrim</w:t>
      </w:r>
      <w:r w:rsidRPr="00134F9F">
        <w:rPr>
          <w:bCs/>
          <w:lang w:val="sq-AL"/>
        </w:rPr>
        <w:t xml:space="preserve"> të </w:t>
      </w:r>
      <w:r>
        <w:rPr>
          <w:bCs/>
          <w:lang w:val="sq-AL"/>
        </w:rPr>
        <w:t>subjektit në ditën e hapjes së Ofertës</w:t>
      </w:r>
      <w:r w:rsidRPr="00134F9F">
        <w:rPr>
          <w:bCs/>
          <w:lang w:val="sq-AL"/>
        </w:rPr>
        <w:t>.</w:t>
      </w:r>
    </w:p>
    <w:p w14:paraId="448D8094" w14:textId="77777777" w:rsidR="0068704F" w:rsidRDefault="0068704F" w:rsidP="0068704F">
      <w:pPr>
        <w:pStyle w:val="NormalWeb"/>
        <w:spacing w:after="80"/>
        <w:jc w:val="both"/>
        <w:rPr>
          <w:lang w:val="sq-AL"/>
        </w:rPr>
      </w:pPr>
      <w:r w:rsidRPr="00134F9F">
        <w:rPr>
          <w:bCs/>
          <w:lang w:val="sq-AL"/>
        </w:rPr>
        <w:t>Në rast bashkimi të operatorëve ekonomikë, secili anëtar i grupit duhet të paraqesë Vetëdeklarimin e lartpërmendur</w:t>
      </w:r>
      <w:r w:rsidRPr="00134F9F">
        <w:rPr>
          <w:lang w:val="sq-AL"/>
        </w:rPr>
        <w:t>.</w:t>
      </w:r>
      <w:r w:rsidRPr="00134F9F">
        <w:rPr>
          <w:lang w:val="sq-AL"/>
        </w:rPr>
        <w:tab/>
      </w:r>
    </w:p>
    <w:p w14:paraId="038A8E47" w14:textId="77777777" w:rsidR="0068704F" w:rsidRDefault="0068704F" w:rsidP="0068704F">
      <w:pPr>
        <w:pStyle w:val="NormalWeb"/>
        <w:spacing w:after="80"/>
        <w:jc w:val="both"/>
        <w:rPr>
          <w:lang w:val="sq-AL"/>
        </w:rPr>
      </w:pPr>
      <w:r>
        <w:rPr>
          <w:lang w:val="sq-AL"/>
        </w:rPr>
        <w:t xml:space="preserve">Kriteret e Përgjithshme të pranimit nuk duhet të ndryshohen nga Autoritetet/Entet Kontraktore. Në çdo rast, autoriteti/enti kontraktor ka të drejtë të kryejë verifikimet e nevojshme për vërtetësinë e informacionit të deklaruar nga subjekti, për sa më sipër. </w:t>
      </w:r>
    </w:p>
    <w:p w14:paraId="7580EB78" w14:textId="77777777" w:rsidR="0068704F" w:rsidRPr="00F342D5" w:rsidRDefault="0068704F" w:rsidP="00B803DC">
      <w:pPr>
        <w:pStyle w:val="ListParagraph"/>
        <w:numPr>
          <w:ilvl w:val="0"/>
          <w:numId w:val="20"/>
        </w:numPr>
        <w:suppressAutoHyphens/>
        <w:contextualSpacing w:val="0"/>
        <w:jc w:val="both"/>
        <w:rPr>
          <w:rFonts w:ascii="Times New Roman" w:hAnsi="Times New Roman"/>
          <w:sz w:val="24"/>
          <w:szCs w:val="24"/>
          <w:lang w:val="sq-AL"/>
        </w:rPr>
      </w:pPr>
      <w:r w:rsidRPr="00F342D5">
        <w:rPr>
          <w:rFonts w:ascii="Times New Roman" w:hAnsi="Times New Roman"/>
          <w:i/>
          <w:sz w:val="24"/>
          <w:szCs w:val="24"/>
          <w:lang w:val="sq-AL"/>
        </w:rPr>
        <w:t>Nëse oferta paraqitet nga një bashkim Operatorësh Ekonomikë, do të paraqitet</w:t>
      </w:r>
      <w:r w:rsidRPr="00F342D5">
        <w:rPr>
          <w:rFonts w:ascii="Times New Roman" w:hAnsi="Times New Roman"/>
          <w:sz w:val="24"/>
          <w:szCs w:val="24"/>
          <w:lang w:val="sq-AL"/>
        </w:rPr>
        <w:t>:</w:t>
      </w:r>
    </w:p>
    <w:p w14:paraId="6DD644D7" w14:textId="77777777" w:rsidR="0068704F" w:rsidRDefault="0068704F" w:rsidP="0068704F">
      <w:pPr>
        <w:tabs>
          <w:tab w:val="left" w:pos="227"/>
          <w:tab w:val="num" w:pos="270"/>
        </w:tabs>
        <w:suppressAutoHyphens/>
        <w:ind w:firstLine="47"/>
        <w:jc w:val="both"/>
        <w:rPr>
          <w:lang w:val="sq-AL"/>
        </w:rPr>
      </w:pPr>
      <w:r w:rsidRPr="00BF24A3">
        <w:rPr>
          <w:lang w:val="sq-AL"/>
        </w:rPr>
        <w:t xml:space="preserve">Marrëveshje bashkëpunimi ndërmjet Operatorëve Ekonomikë, ku caktohet përfaqësuesi, përqindja e pjesëmarrjes në bashkim, dhe elementët që merr përsipër të realizojë secili prej anëtarëve të bashkimit.  </w:t>
      </w:r>
    </w:p>
    <w:p w14:paraId="1F4E24AA" w14:textId="77777777" w:rsidR="001E6B79" w:rsidRDefault="001E6B79" w:rsidP="0068704F">
      <w:pPr>
        <w:shd w:val="clear" w:color="auto" w:fill="FFFFFF"/>
        <w:spacing w:after="360" w:line="276" w:lineRule="auto"/>
        <w:jc w:val="both"/>
        <w:rPr>
          <w:b/>
          <w:lang w:val="it-IT"/>
        </w:rPr>
      </w:pPr>
    </w:p>
    <w:p w14:paraId="618CCB46" w14:textId="416A1FAE" w:rsidR="0068704F" w:rsidRPr="00AC3C60" w:rsidRDefault="0068704F" w:rsidP="0068704F">
      <w:pPr>
        <w:shd w:val="clear" w:color="auto" w:fill="FFFFFF"/>
        <w:spacing w:after="360" w:line="276" w:lineRule="auto"/>
        <w:jc w:val="both"/>
        <w:rPr>
          <w:b/>
          <w:lang w:val="it-IT"/>
        </w:rPr>
      </w:pPr>
      <w:r w:rsidRPr="00AC3C60">
        <w:rPr>
          <w:b/>
          <w:lang w:val="it-IT"/>
        </w:rPr>
        <w:t>II. KRITERET E VEÇANTA TË KUALIFIKIMIT</w:t>
      </w:r>
    </w:p>
    <w:p w14:paraId="715F26FA" w14:textId="77777777" w:rsidR="0068704F" w:rsidRPr="00BF24A3" w:rsidRDefault="0068704F" w:rsidP="0068704F">
      <w:pPr>
        <w:shd w:val="clear" w:color="auto" w:fill="FFFFFF"/>
        <w:spacing w:after="360"/>
        <w:jc w:val="both"/>
        <w:rPr>
          <w:lang w:val="it-IT"/>
        </w:rPr>
      </w:pPr>
      <w:r w:rsidRPr="00BF24A3">
        <w:rPr>
          <w:lang w:val="it-IT"/>
        </w:rPr>
        <w:t>1. Kandidati/ofertuesi duhet të dorëzojë:</w:t>
      </w:r>
    </w:p>
    <w:p w14:paraId="6A6729E5" w14:textId="77777777" w:rsidR="0068704F" w:rsidRPr="00BF24A3" w:rsidRDefault="0068704F" w:rsidP="0068704F">
      <w:pPr>
        <w:shd w:val="clear" w:color="auto" w:fill="FFFFFF"/>
        <w:jc w:val="both"/>
        <w:rPr>
          <w:lang w:val="it-IT"/>
        </w:rPr>
      </w:pPr>
      <w:r w:rsidRPr="00BF24A3">
        <w:rPr>
          <w:lang w:val="it-IT"/>
        </w:rPr>
        <w:t>a. Deklaratë mbi përmbushjen e specifikimeve teknike/terma reference.</w:t>
      </w:r>
    </w:p>
    <w:p w14:paraId="12BF37BF" w14:textId="77777777" w:rsidR="0068704F" w:rsidRPr="00BF24A3" w:rsidRDefault="0068704F" w:rsidP="0068704F">
      <w:pPr>
        <w:shd w:val="clear" w:color="auto" w:fill="FFFFFF"/>
        <w:jc w:val="both"/>
        <w:rPr>
          <w:lang w:val="it-IT"/>
        </w:rPr>
      </w:pPr>
      <w:r w:rsidRPr="00BF24A3">
        <w:rPr>
          <w:lang w:val="it-IT"/>
        </w:rPr>
        <w:t xml:space="preserve">c. Deklaratë mbi Konfliktin e Interesit, sipas Shtojcës </w:t>
      </w:r>
      <w:r>
        <w:rPr>
          <w:lang w:val="it-IT"/>
        </w:rPr>
        <w:t>3</w:t>
      </w:r>
    </w:p>
    <w:p w14:paraId="4CCA5009" w14:textId="77777777" w:rsidR="0068704F" w:rsidRPr="00BF24A3" w:rsidRDefault="0068704F" w:rsidP="0068704F">
      <w:pPr>
        <w:shd w:val="clear" w:color="auto" w:fill="FFFFFF"/>
        <w:jc w:val="both"/>
        <w:rPr>
          <w:lang w:val="it-IT"/>
        </w:rPr>
      </w:pPr>
      <w:r w:rsidRPr="00BF24A3">
        <w:rPr>
          <w:lang w:val="it-IT"/>
        </w:rPr>
        <w:t>d. Formulari i Ofertës, sipas Shtojcës 1</w:t>
      </w:r>
      <w:r>
        <w:rPr>
          <w:lang w:val="it-IT"/>
        </w:rPr>
        <w:t>+Shtojca 2</w:t>
      </w:r>
    </w:p>
    <w:p w14:paraId="086D4536" w14:textId="77777777" w:rsidR="0068704F" w:rsidRPr="00BF24A3" w:rsidRDefault="0068704F" w:rsidP="0068704F">
      <w:pPr>
        <w:shd w:val="clear" w:color="auto" w:fill="FFFFFF"/>
        <w:jc w:val="both"/>
        <w:rPr>
          <w:lang w:val="it-IT"/>
        </w:rPr>
      </w:pPr>
      <w:r w:rsidRPr="00BF24A3">
        <w:rPr>
          <w:lang w:val="it-IT"/>
        </w:rPr>
        <w:t>e. Vërtetim që konfirmon shlyerjen e të gjitha detyrimeve të maturuara të energjisë elektrike që ka operatori ekonomik që është i regjistruar në Shqipëri</w:t>
      </w:r>
    </w:p>
    <w:p w14:paraId="6304D739" w14:textId="77777777" w:rsidR="0068704F" w:rsidRPr="00660CE7" w:rsidRDefault="0068704F" w:rsidP="0068704F">
      <w:pPr>
        <w:shd w:val="clear" w:color="auto" w:fill="FFFFFF"/>
        <w:jc w:val="both"/>
        <w:rPr>
          <w:lang w:val="it-IT"/>
        </w:rPr>
      </w:pPr>
    </w:p>
    <w:p w14:paraId="592A30D3" w14:textId="77777777" w:rsidR="0068704F" w:rsidRDefault="0068704F" w:rsidP="0068704F">
      <w:pPr>
        <w:shd w:val="clear" w:color="auto" w:fill="FFFFFF"/>
        <w:spacing w:after="360"/>
        <w:jc w:val="both"/>
        <w:rPr>
          <w:lang w:val="it-IT"/>
        </w:rPr>
      </w:pPr>
      <w:r w:rsidRPr="00BF24A3">
        <w:rPr>
          <w:lang w:val="it-IT"/>
        </w:rPr>
        <w:t>Për të vërtetuar një aktivitet ekonomik pozitiv të qëndrueshëm, operatori ekonomik duhet të paraqesë:</w:t>
      </w:r>
    </w:p>
    <w:p w14:paraId="6EA849D3" w14:textId="58680575" w:rsidR="0068704F" w:rsidRPr="0095199E" w:rsidRDefault="0068704F" w:rsidP="00B803DC">
      <w:pPr>
        <w:pStyle w:val="ListParagraph"/>
        <w:numPr>
          <w:ilvl w:val="0"/>
          <w:numId w:val="19"/>
        </w:numPr>
        <w:shd w:val="clear" w:color="auto" w:fill="FFFFFF"/>
        <w:spacing w:after="360" w:line="240" w:lineRule="auto"/>
        <w:contextualSpacing w:val="0"/>
        <w:jc w:val="both"/>
        <w:rPr>
          <w:rFonts w:ascii="Times New Roman" w:hAnsi="Times New Roman"/>
          <w:b/>
          <w:sz w:val="24"/>
          <w:szCs w:val="24"/>
          <w:lang w:val="it-IT"/>
        </w:rPr>
      </w:pPr>
      <w:r w:rsidRPr="0095199E">
        <w:rPr>
          <w:rFonts w:ascii="Times New Roman" w:hAnsi="Times New Roman"/>
          <w:b/>
          <w:sz w:val="24"/>
          <w:szCs w:val="24"/>
          <w:lang w:val="it-IT"/>
        </w:rPr>
        <w:lastRenderedPageBreak/>
        <w:t>Operatori ekonomik duhet t</w:t>
      </w:r>
      <w:r w:rsidR="00482CB2">
        <w:rPr>
          <w:rFonts w:ascii="Times New Roman" w:hAnsi="Times New Roman"/>
          <w:b/>
          <w:sz w:val="24"/>
          <w:szCs w:val="24"/>
          <w:lang w:val="it-IT"/>
        </w:rPr>
        <w:t>ë</w:t>
      </w:r>
      <w:r w:rsidRPr="0095199E">
        <w:rPr>
          <w:rFonts w:ascii="Times New Roman" w:hAnsi="Times New Roman"/>
          <w:b/>
          <w:sz w:val="24"/>
          <w:szCs w:val="24"/>
          <w:lang w:val="it-IT"/>
        </w:rPr>
        <w:t xml:space="preserve"> jet</w:t>
      </w:r>
      <w:r w:rsidR="00482CB2">
        <w:rPr>
          <w:rFonts w:ascii="Times New Roman" w:hAnsi="Times New Roman"/>
          <w:b/>
          <w:sz w:val="24"/>
          <w:szCs w:val="24"/>
          <w:lang w:val="it-IT"/>
        </w:rPr>
        <w:t>ë</w:t>
      </w:r>
      <w:r w:rsidRPr="0095199E">
        <w:rPr>
          <w:rFonts w:ascii="Times New Roman" w:hAnsi="Times New Roman"/>
          <w:b/>
          <w:sz w:val="24"/>
          <w:szCs w:val="24"/>
          <w:lang w:val="it-IT"/>
        </w:rPr>
        <w:t xml:space="preserve"> i pajisur me çertifikimet si vijon:</w:t>
      </w:r>
    </w:p>
    <w:p w14:paraId="49250E6D" w14:textId="77777777" w:rsidR="0068704F" w:rsidRPr="0095199E" w:rsidRDefault="0068704F" w:rsidP="0068704F">
      <w:pPr>
        <w:ind w:left="1440"/>
        <w:rPr>
          <w:lang w:val="it-IT"/>
        </w:rPr>
      </w:pPr>
      <w:r w:rsidRPr="0095199E">
        <w:rPr>
          <w:lang w:val="it-IT"/>
        </w:rPr>
        <w:t>ISO 27001:2023 ose ekuivalente</w:t>
      </w:r>
    </w:p>
    <w:p w14:paraId="2DA73F4B" w14:textId="77777777" w:rsidR="0068704F" w:rsidRPr="0095199E" w:rsidRDefault="0068704F" w:rsidP="0068704F">
      <w:pPr>
        <w:ind w:left="1440"/>
        <w:rPr>
          <w:lang w:val="it-IT"/>
        </w:rPr>
      </w:pPr>
      <w:r w:rsidRPr="0095199E">
        <w:rPr>
          <w:lang w:val="it-IT"/>
        </w:rPr>
        <w:t>ISO 9001: 2015 ose ekuivalente</w:t>
      </w:r>
    </w:p>
    <w:p w14:paraId="0433F5F8" w14:textId="77777777" w:rsidR="0068704F" w:rsidRDefault="0068704F" w:rsidP="0068704F">
      <w:pPr>
        <w:pBdr>
          <w:bottom w:val="single" w:sz="12" w:space="1" w:color="auto"/>
        </w:pBdr>
        <w:jc w:val="both"/>
        <w:rPr>
          <w:spacing w:val="1"/>
        </w:rPr>
      </w:pPr>
    </w:p>
    <w:p w14:paraId="794F12E0" w14:textId="77777777" w:rsidR="0068704F" w:rsidRPr="0095199E" w:rsidRDefault="0068704F" w:rsidP="0068704F">
      <w:pPr>
        <w:ind w:left="1440"/>
        <w:rPr>
          <w:lang w:val="it-IT"/>
        </w:rPr>
      </w:pPr>
    </w:p>
    <w:p w14:paraId="69940F5D" w14:textId="77777777" w:rsidR="0068704F" w:rsidRPr="0095199E" w:rsidRDefault="0068704F" w:rsidP="00B803DC">
      <w:pPr>
        <w:pStyle w:val="ListParagraph"/>
        <w:numPr>
          <w:ilvl w:val="0"/>
          <w:numId w:val="19"/>
        </w:numPr>
        <w:shd w:val="clear" w:color="auto" w:fill="FFFFFF"/>
        <w:spacing w:after="360" w:line="240" w:lineRule="auto"/>
        <w:contextualSpacing w:val="0"/>
        <w:jc w:val="both"/>
        <w:rPr>
          <w:rFonts w:ascii="Times New Roman" w:hAnsi="Times New Roman"/>
          <w:b/>
          <w:sz w:val="24"/>
          <w:szCs w:val="24"/>
          <w:lang w:val="it-IT"/>
        </w:rPr>
      </w:pPr>
      <w:r w:rsidRPr="0095199E">
        <w:rPr>
          <w:rFonts w:ascii="Times New Roman" w:hAnsi="Times New Roman"/>
          <w:b/>
          <w:sz w:val="24"/>
          <w:szCs w:val="24"/>
          <w:lang w:val="it-IT"/>
        </w:rPr>
        <w:t>Kapaciteti ekonomik dhe financiar:</w:t>
      </w:r>
    </w:p>
    <w:p w14:paraId="701E4384" w14:textId="77777777" w:rsidR="0068704F" w:rsidRDefault="0068704F" w:rsidP="0068704F">
      <w:pPr>
        <w:shd w:val="clear" w:color="auto" w:fill="FFFFFF"/>
        <w:spacing w:after="360"/>
        <w:jc w:val="both"/>
        <w:rPr>
          <w:lang w:val="it-IT"/>
        </w:rPr>
      </w:pPr>
      <w:r w:rsidRPr="00BF24A3">
        <w:rPr>
          <w:lang w:val="it-IT"/>
        </w:rPr>
        <w:t>Për të vërtetuar një aktivitet ekonomik pozitiv të qëndrueshëm, operatori ekonomik duhet të paraqesë:</w:t>
      </w:r>
    </w:p>
    <w:p w14:paraId="54110BE6" w14:textId="6057A22F" w:rsidR="0068704F" w:rsidRPr="00983370" w:rsidRDefault="0068704F" w:rsidP="00B803DC">
      <w:pPr>
        <w:pStyle w:val="ListParagraph"/>
        <w:numPr>
          <w:ilvl w:val="0"/>
          <w:numId w:val="7"/>
        </w:numPr>
        <w:spacing w:after="0" w:line="240" w:lineRule="auto"/>
        <w:contextualSpacing w:val="0"/>
        <w:jc w:val="both"/>
        <w:rPr>
          <w:rFonts w:ascii="Times New Roman" w:hAnsi="Times New Roman"/>
          <w:color w:val="000000" w:themeColor="text1"/>
          <w:sz w:val="24"/>
          <w:szCs w:val="24"/>
        </w:rPr>
      </w:pPr>
      <w:bookmarkStart w:id="2" w:name="_Hlk199759735"/>
      <w:r w:rsidRPr="00983370">
        <w:rPr>
          <w:rFonts w:ascii="Times New Roman" w:hAnsi="Times New Roman"/>
          <w:color w:val="000000" w:themeColor="text1"/>
          <w:sz w:val="24"/>
          <w:szCs w:val="24"/>
        </w:rPr>
        <w:t>P</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r t</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v</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rtetuar nj</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aktivitet pozitiv të qendrueshem (bilancet e shoqërise të mos ken</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rezultuar me humbje p</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r dy vite t</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nj</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pa</w:t>
      </w:r>
      <w:r w:rsidR="0058373C">
        <w:rPr>
          <w:rFonts w:ascii="Times New Roman" w:hAnsi="Times New Roman"/>
          <w:color w:val="000000" w:themeColor="text1"/>
          <w:sz w:val="24"/>
          <w:szCs w:val="24"/>
        </w:rPr>
        <w:t>s</w:t>
      </w:r>
      <w:r w:rsidRPr="00983370">
        <w:rPr>
          <w:rFonts w:ascii="Times New Roman" w:hAnsi="Times New Roman"/>
          <w:color w:val="000000" w:themeColor="text1"/>
          <w:sz w:val="24"/>
          <w:szCs w:val="24"/>
        </w:rPr>
        <w:t>nj</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shme).</w:t>
      </w:r>
      <w:r w:rsidR="0058373C">
        <w:rPr>
          <w:rFonts w:ascii="Times New Roman" w:hAnsi="Times New Roman"/>
          <w:color w:val="000000" w:themeColor="text1"/>
          <w:sz w:val="24"/>
          <w:szCs w:val="24"/>
        </w:rPr>
        <w:t xml:space="preserve"> </w:t>
      </w:r>
      <w:r w:rsidRPr="00983370">
        <w:rPr>
          <w:rFonts w:ascii="Times New Roman" w:hAnsi="Times New Roman"/>
          <w:color w:val="000000" w:themeColor="text1"/>
          <w:sz w:val="24"/>
          <w:szCs w:val="24"/>
        </w:rPr>
        <w:t>Operatori ekonomik duhet t</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paraqes</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w:t>
      </w:r>
      <w:r w:rsidR="0058373C">
        <w:rPr>
          <w:rFonts w:ascii="Times New Roman" w:hAnsi="Times New Roman"/>
          <w:color w:val="000000" w:themeColor="text1"/>
          <w:sz w:val="24"/>
          <w:szCs w:val="24"/>
        </w:rPr>
        <w:t xml:space="preserve"> </w:t>
      </w:r>
      <w:r w:rsidRPr="00983370">
        <w:rPr>
          <w:rFonts w:ascii="Times New Roman" w:hAnsi="Times New Roman"/>
          <w:color w:val="000000" w:themeColor="text1"/>
          <w:sz w:val="24"/>
          <w:szCs w:val="24"/>
        </w:rPr>
        <w:t>Kopje t</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w:t>
      </w:r>
      <w:r w:rsidR="0058373C">
        <w:rPr>
          <w:rFonts w:ascii="Times New Roman" w:hAnsi="Times New Roman"/>
          <w:color w:val="000000" w:themeColor="text1"/>
          <w:sz w:val="24"/>
          <w:szCs w:val="24"/>
        </w:rPr>
        <w:t>c</w:t>
      </w:r>
      <w:r w:rsidRPr="00983370">
        <w:rPr>
          <w:rFonts w:ascii="Times New Roman" w:hAnsi="Times New Roman"/>
          <w:color w:val="000000" w:themeColor="text1"/>
          <w:sz w:val="24"/>
          <w:szCs w:val="24"/>
        </w:rPr>
        <w:t>ertifikuara t</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bilanceve t</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3</w:t>
      </w:r>
      <w:r w:rsidR="0058373C">
        <w:rPr>
          <w:rFonts w:ascii="Times New Roman" w:hAnsi="Times New Roman"/>
          <w:color w:val="000000" w:themeColor="text1"/>
          <w:sz w:val="24"/>
          <w:szCs w:val="24"/>
        </w:rPr>
        <w:t xml:space="preserve"> </w:t>
      </w:r>
      <w:r w:rsidRPr="00983370">
        <w:rPr>
          <w:rFonts w:ascii="Times New Roman" w:hAnsi="Times New Roman"/>
          <w:color w:val="000000" w:themeColor="text1"/>
          <w:sz w:val="24"/>
          <w:szCs w:val="24"/>
        </w:rPr>
        <w:t>(tre) viteve t</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fundit ushtrimore, 2023,2024,2025 t</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paraqitur n</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autoritetet p</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rkat</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se, Dega e Tatim-Taksave dhe t</w:t>
      </w:r>
      <w:r w:rsidR="00482CB2">
        <w:rPr>
          <w:rFonts w:ascii="Times New Roman" w:hAnsi="Times New Roman"/>
          <w:color w:val="000000" w:themeColor="text1"/>
          <w:sz w:val="24"/>
          <w:szCs w:val="24"/>
        </w:rPr>
        <w:t>ë</w:t>
      </w:r>
      <w:r w:rsidRPr="00983370">
        <w:rPr>
          <w:rFonts w:ascii="Times New Roman" w:hAnsi="Times New Roman"/>
          <w:color w:val="000000" w:themeColor="text1"/>
          <w:sz w:val="24"/>
          <w:szCs w:val="24"/>
        </w:rPr>
        <w:t xml:space="preserve"> konfirmuara nga ky autoritet. </w:t>
      </w:r>
    </w:p>
    <w:p w14:paraId="2D025497" w14:textId="77777777" w:rsidR="0068704F" w:rsidRPr="00983370" w:rsidRDefault="0068704F" w:rsidP="0068704F">
      <w:pPr>
        <w:jc w:val="both"/>
        <w:rPr>
          <w:color w:val="000000" w:themeColor="text1"/>
        </w:rPr>
      </w:pPr>
    </w:p>
    <w:p w14:paraId="4D73FD1F" w14:textId="3B059F8C" w:rsidR="0068704F" w:rsidRPr="00983370" w:rsidRDefault="0068704F" w:rsidP="00B803DC">
      <w:pPr>
        <w:pStyle w:val="ListParagraph"/>
        <w:numPr>
          <w:ilvl w:val="0"/>
          <w:numId w:val="7"/>
        </w:numPr>
        <w:spacing w:after="0" w:line="240" w:lineRule="auto"/>
        <w:contextualSpacing w:val="0"/>
        <w:jc w:val="both"/>
        <w:rPr>
          <w:rFonts w:ascii="Times New Roman" w:hAnsi="Times New Roman"/>
          <w:sz w:val="24"/>
          <w:szCs w:val="24"/>
        </w:rPr>
      </w:pPr>
      <w:r w:rsidRPr="00983370">
        <w:rPr>
          <w:rFonts w:ascii="Times New Roman" w:hAnsi="Times New Roman"/>
          <w:sz w:val="24"/>
          <w:szCs w:val="24"/>
        </w:rPr>
        <w:t>P</w:t>
      </w:r>
      <w:r w:rsidR="00482CB2">
        <w:rPr>
          <w:rFonts w:ascii="Times New Roman" w:hAnsi="Times New Roman"/>
          <w:sz w:val="24"/>
          <w:szCs w:val="24"/>
        </w:rPr>
        <w:t>ë</w:t>
      </w:r>
      <w:r w:rsidRPr="00983370">
        <w:rPr>
          <w:rFonts w:ascii="Times New Roman" w:hAnsi="Times New Roman"/>
          <w:sz w:val="24"/>
          <w:szCs w:val="24"/>
        </w:rPr>
        <w:t>r t</w:t>
      </w:r>
      <w:r w:rsidR="00482CB2">
        <w:rPr>
          <w:rFonts w:ascii="Times New Roman" w:hAnsi="Times New Roman"/>
          <w:sz w:val="24"/>
          <w:szCs w:val="24"/>
        </w:rPr>
        <w:t>ë</w:t>
      </w:r>
      <w:r w:rsidRPr="00983370">
        <w:rPr>
          <w:rFonts w:ascii="Times New Roman" w:hAnsi="Times New Roman"/>
          <w:sz w:val="24"/>
          <w:szCs w:val="24"/>
        </w:rPr>
        <w:t xml:space="preserve"> provuar kapacitetet financiare dhe ekonomike, operator</w:t>
      </w:r>
      <w:r w:rsidR="00482CB2">
        <w:rPr>
          <w:rFonts w:ascii="Times New Roman" w:hAnsi="Times New Roman"/>
          <w:sz w:val="24"/>
          <w:szCs w:val="24"/>
        </w:rPr>
        <w:t>ë</w:t>
      </w:r>
      <w:r w:rsidRPr="00983370">
        <w:rPr>
          <w:rFonts w:ascii="Times New Roman" w:hAnsi="Times New Roman"/>
          <w:sz w:val="24"/>
          <w:szCs w:val="24"/>
        </w:rPr>
        <w:t>t ekonomik</w:t>
      </w:r>
      <w:r w:rsidR="00482CB2">
        <w:rPr>
          <w:rFonts w:ascii="Times New Roman" w:hAnsi="Times New Roman"/>
          <w:sz w:val="24"/>
          <w:szCs w:val="24"/>
        </w:rPr>
        <w:t>ë</w:t>
      </w:r>
      <w:r w:rsidRPr="00983370">
        <w:rPr>
          <w:rFonts w:ascii="Times New Roman" w:hAnsi="Times New Roman"/>
          <w:sz w:val="24"/>
          <w:szCs w:val="24"/>
        </w:rPr>
        <w:t xml:space="preserve"> duhet t</w:t>
      </w:r>
      <w:r w:rsidR="00482CB2">
        <w:rPr>
          <w:rFonts w:ascii="Times New Roman" w:hAnsi="Times New Roman"/>
          <w:sz w:val="24"/>
          <w:szCs w:val="24"/>
        </w:rPr>
        <w:t>ë</w:t>
      </w:r>
      <w:r w:rsidRPr="00983370">
        <w:rPr>
          <w:rFonts w:ascii="Times New Roman" w:hAnsi="Times New Roman"/>
          <w:sz w:val="24"/>
          <w:szCs w:val="24"/>
        </w:rPr>
        <w:t xml:space="preserve"> paraqesin vërtetim p</w:t>
      </w:r>
      <w:r w:rsidR="00482CB2">
        <w:rPr>
          <w:rFonts w:ascii="Times New Roman" w:hAnsi="Times New Roman"/>
          <w:sz w:val="24"/>
          <w:szCs w:val="24"/>
        </w:rPr>
        <w:t>ë</w:t>
      </w:r>
      <w:r w:rsidRPr="00983370">
        <w:rPr>
          <w:rFonts w:ascii="Times New Roman" w:hAnsi="Times New Roman"/>
          <w:sz w:val="24"/>
          <w:szCs w:val="24"/>
        </w:rPr>
        <w:t>r xhiron vjetore për vitet financiare 2023,2024,2025, ku vlera e xhiros minimale vjetore p</w:t>
      </w:r>
      <w:r w:rsidR="00482CB2">
        <w:rPr>
          <w:rFonts w:ascii="Times New Roman" w:hAnsi="Times New Roman"/>
          <w:sz w:val="24"/>
          <w:szCs w:val="24"/>
        </w:rPr>
        <w:t>ë</w:t>
      </w:r>
      <w:r w:rsidRPr="00983370">
        <w:rPr>
          <w:rFonts w:ascii="Times New Roman" w:hAnsi="Times New Roman"/>
          <w:sz w:val="24"/>
          <w:szCs w:val="24"/>
        </w:rPr>
        <w:t>r t</w:t>
      </w:r>
      <w:r w:rsidR="00482CB2">
        <w:rPr>
          <w:rFonts w:ascii="Times New Roman" w:hAnsi="Times New Roman"/>
          <w:sz w:val="24"/>
          <w:szCs w:val="24"/>
        </w:rPr>
        <w:t>ë</w:t>
      </w:r>
      <w:r w:rsidRPr="00983370">
        <w:rPr>
          <w:rFonts w:ascii="Times New Roman" w:hAnsi="Times New Roman"/>
          <w:sz w:val="24"/>
          <w:szCs w:val="24"/>
        </w:rPr>
        <w:t xml:space="preserve"> pakt</w:t>
      </w:r>
      <w:r w:rsidR="00482CB2">
        <w:rPr>
          <w:rFonts w:ascii="Times New Roman" w:hAnsi="Times New Roman"/>
          <w:sz w:val="24"/>
          <w:szCs w:val="24"/>
        </w:rPr>
        <w:t>ë</w:t>
      </w:r>
      <w:r w:rsidRPr="00983370">
        <w:rPr>
          <w:rFonts w:ascii="Times New Roman" w:hAnsi="Times New Roman"/>
          <w:sz w:val="24"/>
          <w:szCs w:val="24"/>
        </w:rPr>
        <w:t>n nj</w:t>
      </w:r>
      <w:r w:rsidR="00482CB2">
        <w:rPr>
          <w:rFonts w:ascii="Times New Roman" w:hAnsi="Times New Roman"/>
          <w:sz w:val="24"/>
          <w:szCs w:val="24"/>
        </w:rPr>
        <w:t>ë</w:t>
      </w:r>
      <w:r w:rsidRPr="00983370">
        <w:rPr>
          <w:rFonts w:ascii="Times New Roman" w:hAnsi="Times New Roman"/>
          <w:sz w:val="24"/>
          <w:szCs w:val="24"/>
        </w:rPr>
        <w:t xml:space="preserve"> nga vitet e periudh</w:t>
      </w:r>
      <w:r w:rsidR="00482CB2">
        <w:rPr>
          <w:rFonts w:ascii="Times New Roman" w:hAnsi="Times New Roman"/>
          <w:sz w:val="24"/>
          <w:szCs w:val="24"/>
        </w:rPr>
        <w:t>ë</w:t>
      </w:r>
      <w:r w:rsidRPr="00983370">
        <w:rPr>
          <w:rFonts w:ascii="Times New Roman" w:hAnsi="Times New Roman"/>
          <w:sz w:val="24"/>
          <w:szCs w:val="24"/>
        </w:rPr>
        <w:t>s s</w:t>
      </w:r>
      <w:r w:rsidR="00482CB2">
        <w:rPr>
          <w:rFonts w:ascii="Times New Roman" w:hAnsi="Times New Roman"/>
          <w:sz w:val="24"/>
          <w:szCs w:val="24"/>
        </w:rPr>
        <w:t>ë</w:t>
      </w:r>
      <w:r w:rsidRPr="00983370">
        <w:rPr>
          <w:rFonts w:ascii="Times New Roman" w:hAnsi="Times New Roman"/>
          <w:sz w:val="24"/>
          <w:szCs w:val="24"/>
        </w:rPr>
        <w:t xml:space="preserve"> k</w:t>
      </w:r>
      <w:r w:rsidR="00482CB2">
        <w:rPr>
          <w:rFonts w:ascii="Times New Roman" w:hAnsi="Times New Roman"/>
          <w:sz w:val="24"/>
          <w:szCs w:val="24"/>
        </w:rPr>
        <w:t>ë</w:t>
      </w:r>
      <w:r w:rsidRPr="00983370">
        <w:rPr>
          <w:rFonts w:ascii="Times New Roman" w:hAnsi="Times New Roman"/>
          <w:sz w:val="24"/>
          <w:szCs w:val="24"/>
        </w:rPr>
        <w:t>rkuar duhet t</w:t>
      </w:r>
      <w:r w:rsidR="00482CB2">
        <w:rPr>
          <w:rFonts w:ascii="Times New Roman" w:hAnsi="Times New Roman"/>
          <w:sz w:val="24"/>
          <w:szCs w:val="24"/>
        </w:rPr>
        <w:t>ë</w:t>
      </w:r>
      <w:r w:rsidRPr="00983370">
        <w:rPr>
          <w:rFonts w:ascii="Times New Roman" w:hAnsi="Times New Roman"/>
          <w:sz w:val="24"/>
          <w:szCs w:val="24"/>
        </w:rPr>
        <w:t xml:space="preserve"> jet</w:t>
      </w:r>
      <w:r w:rsidR="00482CB2">
        <w:rPr>
          <w:rFonts w:ascii="Times New Roman" w:hAnsi="Times New Roman"/>
          <w:sz w:val="24"/>
          <w:szCs w:val="24"/>
        </w:rPr>
        <w:t>ë</w:t>
      </w:r>
      <w:r w:rsidRPr="00983370">
        <w:rPr>
          <w:rFonts w:ascii="Times New Roman" w:hAnsi="Times New Roman"/>
          <w:sz w:val="24"/>
          <w:szCs w:val="24"/>
        </w:rPr>
        <w:t xml:space="preserve"> jo m</w:t>
      </w:r>
      <w:r w:rsidR="00482CB2">
        <w:rPr>
          <w:rFonts w:ascii="Times New Roman" w:hAnsi="Times New Roman"/>
          <w:sz w:val="24"/>
          <w:szCs w:val="24"/>
        </w:rPr>
        <w:t>ë</w:t>
      </w:r>
      <w:r w:rsidRPr="00983370">
        <w:rPr>
          <w:rFonts w:ascii="Times New Roman" w:hAnsi="Times New Roman"/>
          <w:sz w:val="24"/>
          <w:szCs w:val="24"/>
        </w:rPr>
        <w:t xml:space="preserve"> e vog</w:t>
      </w:r>
      <w:r w:rsidR="00482CB2">
        <w:rPr>
          <w:rFonts w:ascii="Times New Roman" w:hAnsi="Times New Roman"/>
          <w:sz w:val="24"/>
          <w:szCs w:val="24"/>
        </w:rPr>
        <w:t>ë</w:t>
      </w:r>
      <w:r w:rsidRPr="00983370">
        <w:rPr>
          <w:rFonts w:ascii="Times New Roman" w:hAnsi="Times New Roman"/>
          <w:sz w:val="24"/>
          <w:szCs w:val="24"/>
        </w:rPr>
        <w:t>l se 40% e vler</w:t>
      </w:r>
      <w:r w:rsidR="00482CB2">
        <w:rPr>
          <w:rFonts w:ascii="Times New Roman" w:hAnsi="Times New Roman"/>
          <w:sz w:val="24"/>
          <w:szCs w:val="24"/>
        </w:rPr>
        <w:t>ë</w:t>
      </w:r>
      <w:r w:rsidRPr="00983370">
        <w:rPr>
          <w:rFonts w:ascii="Times New Roman" w:hAnsi="Times New Roman"/>
          <w:sz w:val="24"/>
          <w:szCs w:val="24"/>
        </w:rPr>
        <w:t>s s</w:t>
      </w:r>
      <w:r w:rsidR="00482CB2">
        <w:rPr>
          <w:rFonts w:ascii="Times New Roman" w:hAnsi="Times New Roman"/>
          <w:sz w:val="24"/>
          <w:szCs w:val="24"/>
        </w:rPr>
        <w:t>ë</w:t>
      </w:r>
      <w:r w:rsidRPr="00983370">
        <w:rPr>
          <w:rFonts w:ascii="Times New Roman" w:hAnsi="Times New Roman"/>
          <w:sz w:val="24"/>
          <w:szCs w:val="24"/>
        </w:rPr>
        <w:t xml:space="preserve"> parashikuar t</w:t>
      </w:r>
      <w:r w:rsidR="00482CB2">
        <w:rPr>
          <w:rFonts w:ascii="Times New Roman" w:hAnsi="Times New Roman"/>
          <w:sz w:val="24"/>
          <w:szCs w:val="24"/>
        </w:rPr>
        <w:t>ë</w:t>
      </w:r>
      <w:r w:rsidRPr="00983370">
        <w:rPr>
          <w:rFonts w:ascii="Times New Roman" w:hAnsi="Times New Roman"/>
          <w:sz w:val="24"/>
          <w:szCs w:val="24"/>
        </w:rPr>
        <w:t xml:space="preserve"> kontrat</w:t>
      </w:r>
      <w:r w:rsidR="00482CB2">
        <w:rPr>
          <w:rFonts w:ascii="Times New Roman" w:hAnsi="Times New Roman"/>
          <w:sz w:val="24"/>
          <w:szCs w:val="24"/>
        </w:rPr>
        <w:t>ë</w:t>
      </w:r>
      <w:r w:rsidRPr="00983370">
        <w:rPr>
          <w:rFonts w:ascii="Times New Roman" w:hAnsi="Times New Roman"/>
          <w:sz w:val="24"/>
          <w:szCs w:val="24"/>
        </w:rPr>
        <w:t>s. Kërkesa për plotësimin e kapaciteteve financiare konsiderohet e përmbushur n</w:t>
      </w:r>
      <w:r w:rsidR="00482CB2">
        <w:rPr>
          <w:rFonts w:ascii="Times New Roman" w:hAnsi="Times New Roman"/>
          <w:sz w:val="24"/>
          <w:szCs w:val="24"/>
        </w:rPr>
        <w:t>ë</w:t>
      </w:r>
      <w:r w:rsidRPr="00983370">
        <w:rPr>
          <w:rFonts w:ascii="Times New Roman" w:hAnsi="Times New Roman"/>
          <w:sz w:val="24"/>
          <w:szCs w:val="24"/>
        </w:rPr>
        <w:t>se operator</w:t>
      </w:r>
      <w:r w:rsidR="00482CB2">
        <w:rPr>
          <w:rFonts w:ascii="Times New Roman" w:hAnsi="Times New Roman"/>
          <w:sz w:val="24"/>
          <w:szCs w:val="24"/>
        </w:rPr>
        <w:t>ë</w:t>
      </w:r>
      <w:r w:rsidRPr="00983370">
        <w:rPr>
          <w:rFonts w:ascii="Times New Roman" w:hAnsi="Times New Roman"/>
          <w:sz w:val="24"/>
          <w:szCs w:val="24"/>
        </w:rPr>
        <w:t>t ekonomik</w:t>
      </w:r>
      <w:r w:rsidR="00482CB2">
        <w:rPr>
          <w:rFonts w:ascii="Times New Roman" w:hAnsi="Times New Roman"/>
          <w:sz w:val="24"/>
          <w:szCs w:val="24"/>
        </w:rPr>
        <w:t>ë</w:t>
      </w:r>
      <w:r w:rsidRPr="00983370">
        <w:rPr>
          <w:rFonts w:ascii="Times New Roman" w:hAnsi="Times New Roman"/>
          <w:sz w:val="24"/>
          <w:szCs w:val="24"/>
        </w:rPr>
        <w:t xml:space="preserve"> arrijn</w:t>
      </w:r>
      <w:r w:rsidR="00482CB2">
        <w:rPr>
          <w:rFonts w:ascii="Times New Roman" w:hAnsi="Times New Roman"/>
          <w:sz w:val="24"/>
          <w:szCs w:val="24"/>
        </w:rPr>
        <w:t>ë</w:t>
      </w:r>
      <w:r w:rsidRPr="00983370">
        <w:rPr>
          <w:rFonts w:ascii="Times New Roman" w:hAnsi="Times New Roman"/>
          <w:sz w:val="24"/>
          <w:szCs w:val="24"/>
        </w:rPr>
        <w:t xml:space="preserve"> vler</w:t>
      </w:r>
      <w:r w:rsidR="00482CB2">
        <w:rPr>
          <w:rFonts w:ascii="Times New Roman" w:hAnsi="Times New Roman"/>
          <w:sz w:val="24"/>
          <w:szCs w:val="24"/>
        </w:rPr>
        <w:t>ë</w:t>
      </w:r>
      <w:r w:rsidRPr="00983370">
        <w:rPr>
          <w:rFonts w:ascii="Times New Roman" w:hAnsi="Times New Roman"/>
          <w:sz w:val="24"/>
          <w:szCs w:val="24"/>
        </w:rPr>
        <w:t>n e xhiros minimale, n</w:t>
      </w:r>
      <w:r w:rsidR="00482CB2">
        <w:rPr>
          <w:rFonts w:ascii="Times New Roman" w:hAnsi="Times New Roman"/>
          <w:sz w:val="24"/>
          <w:szCs w:val="24"/>
        </w:rPr>
        <w:t>ë</w:t>
      </w:r>
      <w:r w:rsidRPr="00983370">
        <w:rPr>
          <w:rFonts w:ascii="Times New Roman" w:hAnsi="Times New Roman"/>
          <w:sz w:val="24"/>
          <w:szCs w:val="24"/>
        </w:rPr>
        <w:t xml:space="preserve"> t</w:t>
      </w:r>
      <w:r w:rsidR="00482CB2">
        <w:rPr>
          <w:rFonts w:ascii="Times New Roman" w:hAnsi="Times New Roman"/>
          <w:sz w:val="24"/>
          <w:szCs w:val="24"/>
        </w:rPr>
        <w:t>ë</w:t>
      </w:r>
      <w:r w:rsidRPr="00983370">
        <w:rPr>
          <w:rFonts w:ascii="Times New Roman" w:hAnsi="Times New Roman"/>
          <w:sz w:val="24"/>
          <w:szCs w:val="24"/>
        </w:rPr>
        <w:t xml:space="preserve"> pakt</w:t>
      </w:r>
      <w:r w:rsidR="00482CB2">
        <w:rPr>
          <w:rFonts w:ascii="Times New Roman" w:hAnsi="Times New Roman"/>
          <w:sz w:val="24"/>
          <w:szCs w:val="24"/>
        </w:rPr>
        <w:t>ë</w:t>
      </w:r>
      <w:r w:rsidRPr="00983370">
        <w:rPr>
          <w:rFonts w:ascii="Times New Roman" w:hAnsi="Times New Roman"/>
          <w:sz w:val="24"/>
          <w:szCs w:val="24"/>
        </w:rPr>
        <w:t>n nj</w:t>
      </w:r>
      <w:r w:rsidR="00482CB2">
        <w:rPr>
          <w:rFonts w:ascii="Times New Roman" w:hAnsi="Times New Roman"/>
          <w:sz w:val="24"/>
          <w:szCs w:val="24"/>
        </w:rPr>
        <w:t>ë</w:t>
      </w:r>
      <w:r w:rsidRPr="00983370">
        <w:rPr>
          <w:rFonts w:ascii="Times New Roman" w:hAnsi="Times New Roman"/>
          <w:sz w:val="24"/>
          <w:szCs w:val="24"/>
        </w:rPr>
        <w:t xml:space="preserve"> vit t</w:t>
      </w:r>
      <w:r w:rsidR="00482CB2">
        <w:rPr>
          <w:rFonts w:ascii="Times New Roman" w:hAnsi="Times New Roman"/>
          <w:sz w:val="24"/>
          <w:szCs w:val="24"/>
        </w:rPr>
        <w:t>ë</w:t>
      </w:r>
      <w:r w:rsidRPr="00983370">
        <w:rPr>
          <w:rFonts w:ascii="Times New Roman" w:hAnsi="Times New Roman"/>
          <w:sz w:val="24"/>
          <w:szCs w:val="24"/>
        </w:rPr>
        <w:t xml:space="preserve"> periudh</w:t>
      </w:r>
      <w:r w:rsidR="00482CB2">
        <w:rPr>
          <w:rFonts w:ascii="Times New Roman" w:hAnsi="Times New Roman"/>
          <w:sz w:val="24"/>
          <w:szCs w:val="24"/>
        </w:rPr>
        <w:t>ë</w:t>
      </w:r>
      <w:r w:rsidRPr="00983370">
        <w:rPr>
          <w:rFonts w:ascii="Times New Roman" w:hAnsi="Times New Roman"/>
          <w:sz w:val="24"/>
          <w:szCs w:val="24"/>
        </w:rPr>
        <w:t>s s</w:t>
      </w:r>
      <w:r w:rsidR="00482CB2">
        <w:rPr>
          <w:rFonts w:ascii="Times New Roman" w:hAnsi="Times New Roman"/>
          <w:sz w:val="24"/>
          <w:szCs w:val="24"/>
        </w:rPr>
        <w:t>ë</w:t>
      </w:r>
      <w:r w:rsidRPr="00983370">
        <w:rPr>
          <w:rFonts w:ascii="Times New Roman" w:hAnsi="Times New Roman"/>
          <w:sz w:val="24"/>
          <w:szCs w:val="24"/>
        </w:rPr>
        <w:t xml:space="preserve"> k</w:t>
      </w:r>
      <w:r w:rsidR="00482CB2">
        <w:rPr>
          <w:rFonts w:ascii="Times New Roman" w:hAnsi="Times New Roman"/>
          <w:sz w:val="24"/>
          <w:szCs w:val="24"/>
        </w:rPr>
        <w:t>ë</w:t>
      </w:r>
      <w:r w:rsidRPr="00983370">
        <w:rPr>
          <w:rFonts w:ascii="Times New Roman" w:hAnsi="Times New Roman"/>
          <w:sz w:val="24"/>
          <w:szCs w:val="24"/>
        </w:rPr>
        <w:t xml:space="preserve">rkuar nga autoriteti kontraktor. </w:t>
      </w:r>
    </w:p>
    <w:bookmarkEnd w:id="2"/>
    <w:p w14:paraId="75C2670C" w14:textId="77777777" w:rsidR="0068704F" w:rsidRDefault="0068704F" w:rsidP="0068704F">
      <w:pPr>
        <w:jc w:val="both"/>
      </w:pPr>
    </w:p>
    <w:p w14:paraId="0F50A468" w14:textId="77777777" w:rsidR="0068704F" w:rsidRPr="00D25E75" w:rsidRDefault="0068704F" w:rsidP="0068704F">
      <w:pPr>
        <w:shd w:val="clear" w:color="auto" w:fill="FFFFFF"/>
        <w:spacing w:after="360"/>
        <w:jc w:val="both"/>
        <w:rPr>
          <w:b/>
          <w:lang w:val="it-IT"/>
        </w:rPr>
      </w:pPr>
      <w:r w:rsidRPr="00D25E75">
        <w:rPr>
          <w:b/>
          <w:lang w:val="it-IT"/>
        </w:rPr>
        <w:t xml:space="preserve">3. Kapaciteti teknik: </w:t>
      </w:r>
    </w:p>
    <w:p w14:paraId="23BFE906" w14:textId="6FEC3017" w:rsidR="0068704F" w:rsidRDefault="0068704F" w:rsidP="0068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da-DK"/>
        </w:rPr>
      </w:pPr>
      <w:bookmarkStart w:id="3" w:name="_Hlk199759791"/>
      <w:r w:rsidRPr="00CF6AAD">
        <w:rPr>
          <w:bCs/>
          <w:color w:val="000000"/>
          <w:lang w:val="da-DK"/>
        </w:rPr>
        <w:t>Përsa i përket kapacitetit teknik,</w:t>
      </w:r>
      <w:r w:rsidR="0058373C">
        <w:rPr>
          <w:bCs/>
          <w:color w:val="000000"/>
          <w:lang w:val="da-DK"/>
        </w:rPr>
        <w:t xml:space="preserve"> </w:t>
      </w:r>
      <w:r w:rsidRPr="00CF6AAD">
        <w:rPr>
          <w:bCs/>
          <w:color w:val="000000"/>
          <w:lang w:val="da-DK"/>
        </w:rPr>
        <w:t>Operatori/et Ekonomik duhet të përmbushë/in kërkesat e mëposhtme minimale të cilat vendosen nga Autoriteti Kontraktor si më poshtë:</w:t>
      </w:r>
    </w:p>
    <w:p w14:paraId="145B4A59" w14:textId="77777777" w:rsidR="0068704F" w:rsidRDefault="0068704F" w:rsidP="0068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da-DK"/>
        </w:rPr>
      </w:pPr>
    </w:p>
    <w:p w14:paraId="0D3FF088" w14:textId="5F94B5E1" w:rsidR="0068704F" w:rsidRPr="00306737" w:rsidRDefault="0068704F" w:rsidP="00B803DC">
      <w:pPr>
        <w:pStyle w:val="ListParagraph"/>
        <w:numPr>
          <w:ilvl w:val="0"/>
          <w:numId w:val="8"/>
        </w:numPr>
        <w:spacing w:after="0" w:line="240" w:lineRule="auto"/>
        <w:contextualSpacing w:val="0"/>
        <w:jc w:val="both"/>
        <w:rPr>
          <w:rFonts w:ascii="Times New Roman" w:hAnsi="Times New Roman"/>
        </w:rPr>
      </w:pPr>
      <w:r w:rsidRPr="00306737">
        <w:rPr>
          <w:rFonts w:ascii="Times New Roman" w:hAnsi="Times New Roman"/>
        </w:rPr>
        <w:t>Kompania duhet të ketë kryer më parë të paktën 2 (dy) kontrata të ngjashme me institucione publike, private ose organizata ndërkombëtare n</w:t>
      </w:r>
      <w:r w:rsidR="00482CB2">
        <w:rPr>
          <w:rFonts w:ascii="Times New Roman" w:hAnsi="Times New Roman"/>
        </w:rPr>
        <w:t>ë</w:t>
      </w:r>
      <w:r w:rsidRPr="00306737">
        <w:rPr>
          <w:rFonts w:ascii="Times New Roman" w:hAnsi="Times New Roman"/>
        </w:rPr>
        <w:t xml:space="preserve"> tre vjet</w:t>
      </w:r>
      <w:r w:rsidR="00482CB2">
        <w:rPr>
          <w:rFonts w:ascii="Times New Roman" w:hAnsi="Times New Roman"/>
        </w:rPr>
        <w:t>ë</w:t>
      </w:r>
      <w:r w:rsidRPr="00306737">
        <w:rPr>
          <w:rFonts w:ascii="Times New Roman" w:hAnsi="Times New Roman"/>
        </w:rPr>
        <w:t>t e fundit.</w:t>
      </w:r>
    </w:p>
    <w:p w14:paraId="68FB4DB9" w14:textId="51E60181" w:rsidR="0068704F" w:rsidRPr="00306737" w:rsidRDefault="0068704F" w:rsidP="00B803DC">
      <w:pPr>
        <w:pStyle w:val="NormalWeb"/>
        <w:numPr>
          <w:ilvl w:val="0"/>
          <w:numId w:val="8"/>
        </w:numPr>
        <w:jc w:val="both"/>
      </w:pPr>
      <w:r w:rsidRPr="00306737">
        <w:t>Për të provuar përvojën e mëparshme, operatori ekonomik duhet të paraqesë dëshmi për realizimin me sukses të kontratave p</w:t>
      </w:r>
      <w:r w:rsidR="00482CB2">
        <w:t>ë</w:t>
      </w:r>
      <w:r w:rsidRPr="00306737">
        <w:t>r sh</w:t>
      </w:r>
      <w:r w:rsidR="00482CB2">
        <w:t>ë</w:t>
      </w:r>
      <w:r w:rsidRPr="00306737">
        <w:t>rbimet e mëparshme të ngjashme, të kryera</w:t>
      </w:r>
      <w:r w:rsidRPr="00306737">
        <w:rPr>
          <w:rFonts w:eastAsia="MS Mincho"/>
        </w:rPr>
        <w:t xml:space="preserve"> </w:t>
      </w:r>
      <w:r w:rsidRPr="00306737">
        <w:t>gjatë tre viteve të fundit në vlerë totale jo më të vogël se 20 % të vlerës së përllogaritur të kontratës që prokurohet</w:t>
      </w:r>
      <w:r w:rsidRPr="00306737">
        <w:rPr>
          <w:color w:val="000000"/>
        </w:rPr>
        <w:t>,</w:t>
      </w:r>
      <w:r w:rsidRPr="00306737">
        <w:t xml:space="preserve"> që është realizuar gjatë tri viteve të fundit nga data e shpalljes së ftesës për negocim.</w:t>
      </w:r>
      <w:r w:rsidRPr="00306737">
        <w:rPr>
          <w:lang w:val="da-DK"/>
        </w:rPr>
        <w:t xml:space="preserve"> </w:t>
      </w:r>
    </w:p>
    <w:p w14:paraId="0BE19484" w14:textId="77777777" w:rsidR="0068704F" w:rsidRPr="00306737" w:rsidRDefault="0068704F" w:rsidP="00B803DC">
      <w:pPr>
        <w:pStyle w:val="ListParagraph"/>
        <w:numPr>
          <w:ilvl w:val="0"/>
          <w:numId w:val="8"/>
        </w:numPr>
        <w:autoSpaceDE w:val="0"/>
        <w:autoSpaceDN w:val="0"/>
        <w:adjustRightInd w:val="0"/>
        <w:spacing w:before="240" w:after="240"/>
        <w:contextualSpacing w:val="0"/>
        <w:jc w:val="both"/>
        <w:rPr>
          <w:rFonts w:ascii="Times New Roman" w:eastAsia="SimSun" w:hAnsi="Times New Roman"/>
          <w:color w:val="000000"/>
        </w:rPr>
      </w:pPr>
      <w:r w:rsidRPr="00306737">
        <w:rPr>
          <w:rFonts w:ascii="Times New Roman" w:eastAsia="SimSun" w:hAnsi="Times New Roman"/>
          <w:color w:val="000000"/>
        </w:rPr>
        <w:t>Për përvojën e mëparshme të realizuar me sektorin publik, operatori ekonomik duhet të paraqesë kontratë/ vërtetime të lëshuara nga një ent publik për përmbushjen me sukses të kontratës, ku të shënohen vlera, afati i përfundimit të kontratës,</w:t>
      </w:r>
      <w:r w:rsidRPr="00306737">
        <w:rPr>
          <w:rFonts w:ascii="Times New Roman" w:eastAsia="SimSun" w:hAnsi="Times New Roman"/>
          <w:color w:val="FF0000"/>
        </w:rPr>
        <w:t xml:space="preserve"> </w:t>
      </w:r>
      <w:r w:rsidRPr="00306737">
        <w:rPr>
          <w:rFonts w:ascii="Times New Roman" w:eastAsia="SimSun" w:hAnsi="Times New Roman"/>
          <w:color w:val="000000"/>
        </w:rPr>
        <w:t xml:space="preserve">ose/dhe faturave tatimore të shitjes, të plotësuara sipas kërkesave të legjislacionit në fuqi, ku shënohen datat, shumat dhe shërbimet e realizuara. </w:t>
      </w:r>
    </w:p>
    <w:p w14:paraId="680B4B6A" w14:textId="77777777" w:rsidR="0068704F" w:rsidRPr="00306737" w:rsidRDefault="0068704F" w:rsidP="00B803DC">
      <w:pPr>
        <w:pStyle w:val="ListParagraph"/>
        <w:numPr>
          <w:ilvl w:val="0"/>
          <w:numId w:val="8"/>
        </w:numPr>
        <w:shd w:val="clear" w:color="auto" w:fill="FFFFFF"/>
        <w:autoSpaceDE w:val="0"/>
        <w:autoSpaceDN w:val="0"/>
        <w:adjustRightInd w:val="0"/>
        <w:spacing w:before="240" w:after="360"/>
        <w:contextualSpacing w:val="0"/>
        <w:jc w:val="both"/>
        <w:rPr>
          <w:rFonts w:ascii="Times New Roman" w:hAnsi="Times New Roman"/>
          <w:lang w:val="it-IT"/>
        </w:rPr>
      </w:pPr>
      <w:r w:rsidRPr="00306737">
        <w:rPr>
          <w:rFonts w:ascii="Times New Roman" w:eastAsia="SimSun" w:hAnsi="Times New Roman"/>
          <w:color w:val="000000"/>
        </w:rPr>
        <w:t xml:space="preserve">Për përvojën e mëparshme të realizuar me sektorin privat, operatori ekonomik duhet të paraqesë fatura tatimore të shitjes, të plotësuara sipas kërkesave të legjislacionit në fuqi, dhe të deklaruara në organet tatimore, ku shënohen datat, shumat dhe shërbimet e realizuara. </w:t>
      </w:r>
    </w:p>
    <w:p w14:paraId="14591BF2" w14:textId="19EBD3F3" w:rsidR="0068704F" w:rsidRPr="00306737" w:rsidRDefault="0068704F" w:rsidP="00B803DC">
      <w:pPr>
        <w:pStyle w:val="ListParagraph"/>
        <w:numPr>
          <w:ilvl w:val="0"/>
          <w:numId w:val="8"/>
        </w:numPr>
        <w:shd w:val="clear" w:color="auto" w:fill="FFFFFF"/>
        <w:autoSpaceDE w:val="0"/>
        <w:autoSpaceDN w:val="0"/>
        <w:adjustRightInd w:val="0"/>
        <w:spacing w:before="240" w:after="360"/>
        <w:contextualSpacing w:val="0"/>
        <w:jc w:val="both"/>
        <w:rPr>
          <w:rFonts w:ascii="Times New Roman" w:hAnsi="Times New Roman"/>
          <w:sz w:val="24"/>
          <w:szCs w:val="24"/>
          <w:lang w:val="it-IT"/>
        </w:rPr>
      </w:pPr>
      <w:r w:rsidRPr="00306737">
        <w:rPr>
          <w:rFonts w:ascii="Times New Roman" w:hAnsi="Times New Roman"/>
          <w:sz w:val="24"/>
          <w:szCs w:val="24"/>
          <w:lang w:val="it-IT"/>
        </w:rPr>
        <w:t>Deklaratë për përmbushjen e kritereve teknike  nga subjekti, për prodhimin dhe transmetimin e spoteve promovues, në mediat televizive të licensuara për transmetim brenda territorit të Shqipëris</w:t>
      </w:r>
      <w:r w:rsidR="00482CB2">
        <w:rPr>
          <w:rFonts w:ascii="Times New Roman" w:hAnsi="Times New Roman"/>
          <w:sz w:val="24"/>
          <w:szCs w:val="24"/>
          <w:lang w:val="it-IT"/>
        </w:rPr>
        <w:t>ë</w:t>
      </w:r>
      <w:r w:rsidRPr="00306737">
        <w:rPr>
          <w:rFonts w:ascii="Times New Roman" w:hAnsi="Times New Roman"/>
          <w:sz w:val="24"/>
          <w:szCs w:val="24"/>
          <w:lang w:val="it-IT"/>
        </w:rPr>
        <w:t>.</w:t>
      </w:r>
    </w:p>
    <w:bookmarkEnd w:id="3"/>
    <w:p w14:paraId="73F01841" w14:textId="1B181E9C" w:rsidR="0068704F" w:rsidRPr="00306737" w:rsidRDefault="0068704F" w:rsidP="00B803DC">
      <w:pPr>
        <w:pStyle w:val="ListParagraph"/>
        <w:numPr>
          <w:ilvl w:val="0"/>
          <w:numId w:val="18"/>
        </w:numPr>
        <w:shd w:val="clear" w:color="auto" w:fill="FFFFFF"/>
        <w:spacing w:after="360" w:line="240" w:lineRule="auto"/>
        <w:contextualSpacing w:val="0"/>
        <w:jc w:val="both"/>
        <w:rPr>
          <w:rFonts w:ascii="Times New Roman" w:hAnsi="Times New Roman"/>
          <w:b/>
          <w:sz w:val="24"/>
          <w:szCs w:val="24"/>
          <w:lang w:val="it-IT"/>
        </w:rPr>
      </w:pPr>
      <w:r w:rsidRPr="00306737">
        <w:rPr>
          <w:rFonts w:ascii="Times New Roman" w:hAnsi="Times New Roman"/>
          <w:b/>
          <w:sz w:val="24"/>
          <w:szCs w:val="24"/>
          <w:lang w:val="it-IT"/>
        </w:rPr>
        <w:lastRenderedPageBreak/>
        <w:t>Operatori ekonomik duhet të p</w:t>
      </w:r>
      <w:r w:rsidR="00482CB2">
        <w:rPr>
          <w:rFonts w:ascii="Times New Roman" w:hAnsi="Times New Roman"/>
          <w:b/>
          <w:sz w:val="24"/>
          <w:szCs w:val="24"/>
          <w:lang w:val="it-IT"/>
        </w:rPr>
        <w:t>ë</w:t>
      </w:r>
      <w:r w:rsidRPr="00306737">
        <w:rPr>
          <w:rFonts w:ascii="Times New Roman" w:hAnsi="Times New Roman"/>
          <w:b/>
          <w:sz w:val="24"/>
          <w:szCs w:val="24"/>
          <w:lang w:val="it-IT"/>
        </w:rPr>
        <w:t>rmbushë kushtet e mëposhtme:</w:t>
      </w:r>
      <w:r w:rsidRPr="00306737">
        <w:rPr>
          <w:rFonts w:ascii="Times New Roman" w:eastAsia="SimSun" w:hAnsi="Times New Roman"/>
          <w:b/>
          <w:sz w:val="24"/>
          <w:szCs w:val="24"/>
          <w:u w:val="single"/>
          <w:lang w:val="da-DK"/>
        </w:rPr>
        <w:t xml:space="preserve"> </w:t>
      </w:r>
    </w:p>
    <w:p w14:paraId="5CDF74F4" w14:textId="11E72930" w:rsidR="0068704F" w:rsidRPr="00306737" w:rsidRDefault="0068704F" w:rsidP="00306737">
      <w:pPr>
        <w:pStyle w:val="ListParagraph"/>
        <w:shd w:val="clear" w:color="auto" w:fill="FFFFFF"/>
        <w:spacing w:after="360"/>
        <w:ind w:left="0"/>
        <w:jc w:val="both"/>
        <w:rPr>
          <w:rFonts w:ascii="Times New Roman" w:hAnsi="Times New Roman"/>
          <w:lang w:val="it-IT"/>
        </w:rPr>
      </w:pPr>
      <w:bookmarkStart w:id="4" w:name="_Hlk199760033"/>
      <w:r w:rsidRPr="00306737">
        <w:rPr>
          <w:rFonts w:ascii="Times New Roman" w:hAnsi="Times New Roman"/>
          <w:lang w:val="it-IT"/>
        </w:rPr>
        <w:t>Për të vertetuar se operatori ekonomik ka kapacitete njerëzore profesionale të mjaftueshme p</w:t>
      </w:r>
      <w:r w:rsidR="00482CB2">
        <w:rPr>
          <w:rFonts w:ascii="Times New Roman" w:hAnsi="Times New Roman"/>
          <w:lang w:val="it-IT"/>
        </w:rPr>
        <w:t>ë</w:t>
      </w:r>
      <w:r w:rsidRPr="00306737">
        <w:rPr>
          <w:rFonts w:ascii="Times New Roman" w:hAnsi="Times New Roman"/>
          <w:lang w:val="it-IT"/>
        </w:rPr>
        <w:t>r realizimin n</w:t>
      </w:r>
      <w:r w:rsidR="00482CB2">
        <w:rPr>
          <w:rFonts w:ascii="Times New Roman" w:hAnsi="Times New Roman"/>
          <w:lang w:val="it-IT"/>
        </w:rPr>
        <w:t>ë</w:t>
      </w:r>
      <w:r w:rsidRPr="00306737">
        <w:rPr>
          <w:rFonts w:ascii="Times New Roman" w:hAnsi="Times New Roman"/>
          <w:lang w:val="it-IT"/>
        </w:rPr>
        <w:t xml:space="preserve"> koh</w:t>
      </w:r>
      <w:r w:rsidR="00482CB2">
        <w:rPr>
          <w:rFonts w:ascii="Times New Roman" w:hAnsi="Times New Roman"/>
          <w:lang w:val="it-IT"/>
        </w:rPr>
        <w:t>ë</w:t>
      </w:r>
      <w:r w:rsidRPr="00306737">
        <w:rPr>
          <w:rFonts w:ascii="Times New Roman" w:hAnsi="Times New Roman"/>
          <w:lang w:val="it-IT"/>
        </w:rPr>
        <w:t xml:space="preserve"> e cil</w:t>
      </w:r>
      <w:r w:rsidR="00482CB2">
        <w:rPr>
          <w:rFonts w:ascii="Times New Roman" w:hAnsi="Times New Roman"/>
          <w:lang w:val="it-IT"/>
        </w:rPr>
        <w:t>ë</w:t>
      </w:r>
      <w:r w:rsidRPr="00306737">
        <w:rPr>
          <w:rFonts w:ascii="Times New Roman" w:hAnsi="Times New Roman"/>
          <w:lang w:val="it-IT"/>
        </w:rPr>
        <w:t>si t</w:t>
      </w:r>
      <w:r w:rsidR="00482CB2">
        <w:rPr>
          <w:rFonts w:ascii="Times New Roman" w:hAnsi="Times New Roman"/>
          <w:lang w:val="it-IT"/>
        </w:rPr>
        <w:t>ë</w:t>
      </w:r>
      <w:r w:rsidRPr="00306737">
        <w:rPr>
          <w:rFonts w:ascii="Times New Roman" w:hAnsi="Times New Roman"/>
          <w:lang w:val="it-IT"/>
        </w:rPr>
        <w:t xml:space="preserve"> kontrat</w:t>
      </w:r>
      <w:r w:rsidR="00482CB2">
        <w:rPr>
          <w:rFonts w:ascii="Times New Roman" w:hAnsi="Times New Roman"/>
          <w:lang w:val="it-IT"/>
        </w:rPr>
        <w:t>ë</w:t>
      </w:r>
      <w:r w:rsidRPr="00306737">
        <w:rPr>
          <w:rFonts w:ascii="Times New Roman" w:hAnsi="Times New Roman"/>
          <w:lang w:val="it-IT"/>
        </w:rPr>
        <w:t>s si dhe p</w:t>
      </w:r>
      <w:r w:rsidR="00482CB2">
        <w:rPr>
          <w:rFonts w:ascii="Times New Roman" w:hAnsi="Times New Roman"/>
          <w:lang w:val="it-IT"/>
        </w:rPr>
        <w:t>ë</w:t>
      </w:r>
      <w:r w:rsidRPr="00306737">
        <w:rPr>
          <w:rFonts w:ascii="Times New Roman" w:hAnsi="Times New Roman"/>
          <w:lang w:val="it-IT"/>
        </w:rPr>
        <w:t>r t</w:t>
      </w:r>
      <w:r w:rsidR="00482CB2">
        <w:rPr>
          <w:rFonts w:ascii="Times New Roman" w:hAnsi="Times New Roman"/>
          <w:lang w:val="it-IT"/>
        </w:rPr>
        <w:t>ë</w:t>
      </w:r>
      <w:r w:rsidRPr="00306737">
        <w:rPr>
          <w:rFonts w:ascii="Times New Roman" w:hAnsi="Times New Roman"/>
          <w:lang w:val="it-IT"/>
        </w:rPr>
        <w:t xml:space="preserve"> garantuar zhvillimin cil</w:t>
      </w:r>
      <w:r w:rsidR="00482CB2">
        <w:rPr>
          <w:rFonts w:ascii="Times New Roman" w:hAnsi="Times New Roman"/>
          <w:lang w:val="it-IT"/>
        </w:rPr>
        <w:t>ë</w:t>
      </w:r>
      <w:r w:rsidRPr="00306737">
        <w:rPr>
          <w:rFonts w:ascii="Times New Roman" w:hAnsi="Times New Roman"/>
          <w:lang w:val="it-IT"/>
        </w:rPr>
        <w:t>sor t</w:t>
      </w:r>
      <w:r w:rsidR="00482CB2">
        <w:rPr>
          <w:rFonts w:ascii="Times New Roman" w:hAnsi="Times New Roman"/>
          <w:lang w:val="it-IT"/>
        </w:rPr>
        <w:t>ë</w:t>
      </w:r>
      <w:r w:rsidRPr="00306737">
        <w:rPr>
          <w:rFonts w:ascii="Times New Roman" w:hAnsi="Times New Roman"/>
          <w:lang w:val="it-IT"/>
        </w:rPr>
        <w:t xml:space="preserve"> aktivitetit, operatori ekonomik duhet t</w:t>
      </w:r>
      <w:r w:rsidR="00482CB2">
        <w:rPr>
          <w:rFonts w:ascii="Times New Roman" w:hAnsi="Times New Roman"/>
          <w:lang w:val="it-IT"/>
        </w:rPr>
        <w:t>ë</w:t>
      </w:r>
      <w:r w:rsidRPr="00306737">
        <w:rPr>
          <w:rFonts w:ascii="Times New Roman" w:hAnsi="Times New Roman"/>
          <w:lang w:val="it-IT"/>
        </w:rPr>
        <w:t xml:space="preserve"> disponoj</w:t>
      </w:r>
      <w:r w:rsidR="00482CB2">
        <w:rPr>
          <w:rFonts w:ascii="Times New Roman" w:hAnsi="Times New Roman"/>
          <w:lang w:val="it-IT"/>
        </w:rPr>
        <w:t>ë</w:t>
      </w:r>
      <w:r w:rsidRPr="00306737">
        <w:rPr>
          <w:rFonts w:ascii="Times New Roman" w:hAnsi="Times New Roman"/>
          <w:lang w:val="it-IT"/>
        </w:rPr>
        <w:t xml:space="preserve"> staf t</w:t>
      </w:r>
      <w:r w:rsidR="00482CB2">
        <w:rPr>
          <w:rFonts w:ascii="Times New Roman" w:hAnsi="Times New Roman"/>
          <w:lang w:val="it-IT"/>
        </w:rPr>
        <w:t>ë</w:t>
      </w:r>
      <w:r w:rsidRPr="00306737">
        <w:rPr>
          <w:rFonts w:ascii="Times New Roman" w:hAnsi="Times New Roman"/>
          <w:lang w:val="it-IT"/>
        </w:rPr>
        <w:t xml:space="preserve"> kualifikuar t</w:t>
      </w:r>
      <w:r w:rsidR="00482CB2">
        <w:rPr>
          <w:rFonts w:ascii="Times New Roman" w:hAnsi="Times New Roman"/>
          <w:lang w:val="it-IT"/>
        </w:rPr>
        <w:t>ë</w:t>
      </w:r>
      <w:r w:rsidRPr="00306737">
        <w:rPr>
          <w:rFonts w:ascii="Times New Roman" w:hAnsi="Times New Roman"/>
          <w:lang w:val="it-IT"/>
        </w:rPr>
        <w:t xml:space="preserve"> siguruar/me kontrat</w:t>
      </w:r>
      <w:r w:rsidR="00482CB2">
        <w:rPr>
          <w:rFonts w:ascii="Times New Roman" w:hAnsi="Times New Roman"/>
          <w:lang w:val="it-IT"/>
        </w:rPr>
        <w:t>ë</w:t>
      </w:r>
      <w:r w:rsidRPr="00306737">
        <w:rPr>
          <w:rFonts w:ascii="Times New Roman" w:hAnsi="Times New Roman"/>
          <w:lang w:val="it-IT"/>
        </w:rPr>
        <w:t xml:space="preserve"> me k</w:t>
      </w:r>
      <w:r w:rsidR="00482CB2">
        <w:rPr>
          <w:rFonts w:ascii="Times New Roman" w:hAnsi="Times New Roman"/>
          <w:lang w:val="it-IT"/>
        </w:rPr>
        <w:t>ë</w:t>
      </w:r>
      <w:r w:rsidRPr="00306737">
        <w:rPr>
          <w:rFonts w:ascii="Times New Roman" w:hAnsi="Times New Roman"/>
          <w:lang w:val="it-IT"/>
        </w:rPr>
        <w:t>rkesat si m</w:t>
      </w:r>
      <w:r w:rsidR="00482CB2">
        <w:rPr>
          <w:rFonts w:ascii="Times New Roman" w:hAnsi="Times New Roman"/>
          <w:lang w:val="it-IT"/>
        </w:rPr>
        <w:t>ë</w:t>
      </w:r>
      <w:r w:rsidRPr="00306737">
        <w:rPr>
          <w:rFonts w:ascii="Times New Roman" w:hAnsi="Times New Roman"/>
          <w:lang w:val="it-IT"/>
        </w:rPr>
        <w:t xml:space="preserve"> posht</w:t>
      </w:r>
      <w:r w:rsidR="00482CB2">
        <w:rPr>
          <w:rFonts w:ascii="Times New Roman" w:hAnsi="Times New Roman"/>
          <w:lang w:val="it-IT"/>
        </w:rPr>
        <w:t>ë</w:t>
      </w:r>
      <w:r w:rsidRPr="00306737">
        <w:rPr>
          <w:rFonts w:ascii="Times New Roman" w:hAnsi="Times New Roman"/>
          <w:lang w:val="it-IT"/>
        </w:rPr>
        <w:t xml:space="preserve">: </w:t>
      </w:r>
    </w:p>
    <w:p w14:paraId="03969620" w14:textId="48D38FBE" w:rsidR="0068704F" w:rsidRPr="00306737" w:rsidRDefault="0068704F" w:rsidP="00306737">
      <w:pPr>
        <w:pStyle w:val="Caption"/>
        <w:jc w:val="both"/>
        <w:rPr>
          <w:b w:val="0"/>
          <w:sz w:val="24"/>
          <w:szCs w:val="24"/>
        </w:rPr>
      </w:pPr>
      <w:r w:rsidRPr="00306737">
        <w:rPr>
          <w:b w:val="0"/>
          <w:sz w:val="24"/>
          <w:szCs w:val="24"/>
        </w:rPr>
        <w:t>Të ketë të punësuar një personel prej jo më pak se 1</w:t>
      </w:r>
      <w:r w:rsidR="00306737" w:rsidRPr="00306737">
        <w:rPr>
          <w:b w:val="0"/>
          <w:sz w:val="24"/>
          <w:szCs w:val="24"/>
        </w:rPr>
        <w:t>5</w:t>
      </w:r>
      <w:r w:rsidRPr="00306737">
        <w:rPr>
          <w:b w:val="0"/>
          <w:sz w:val="24"/>
          <w:szCs w:val="24"/>
        </w:rPr>
        <w:t xml:space="preserve"> (</w:t>
      </w:r>
      <w:r w:rsidR="00306737" w:rsidRPr="00306737">
        <w:rPr>
          <w:b w:val="0"/>
          <w:sz w:val="24"/>
          <w:szCs w:val="24"/>
        </w:rPr>
        <w:t>pes</w:t>
      </w:r>
      <w:r w:rsidR="00482CB2">
        <w:rPr>
          <w:b w:val="0"/>
          <w:sz w:val="24"/>
          <w:szCs w:val="24"/>
        </w:rPr>
        <w:t>ë</w:t>
      </w:r>
      <w:r w:rsidR="00306737" w:rsidRPr="00306737">
        <w:rPr>
          <w:b w:val="0"/>
          <w:sz w:val="24"/>
          <w:szCs w:val="24"/>
        </w:rPr>
        <w:t>mb</w:t>
      </w:r>
      <w:r w:rsidR="00482CB2">
        <w:rPr>
          <w:b w:val="0"/>
          <w:sz w:val="24"/>
          <w:szCs w:val="24"/>
        </w:rPr>
        <w:t>ë</w:t>
      </w:r>
      <w:r w:rsidRPr="00306737">
        <w:rPr>
          <w:b w:val="0"/>
          <w:sz w:val="24"/>
          <w:szCs w:val="24"/>
        </w:rPr>
        <w:t>dhjet</w:t>
      </w:r>
      <w:r w:rsidR="00482CB2">
        <w:rPr>
          <w:b w:val="0"/>
          <w:sz w:val="24"/>
          <w:szCs w:val="24"/>
        </w:rPr>
        <w:t>ë</w:t>
      </w:r>
      <w:r w:rsidRPr="00306737">
        <w:rPr>
          <w:b w:val="0"/>
          <w:sz w:val="24"/>
          <w:szCs w:val="24"/>
        </w:rPr>
        <w:t>) personash për tre muajt e fundit nga data e hapjes s</w:t>
      </w:r>
      <w:r w:rsidR="00482CB2">
        <w:rPr>
          <w:b w:val="0"/>
          <w:sz w:val="24"/>
          <w:szCs w:val="24"/>
        </w:rPr>
        <w:t>ë</w:t>
      </w:r>
      <w:r w:rsidRPr="00306737">
        <w:rPr>
          <w:b w:val="0"/>
          <w:sz w:val="24"/>
          <w:szCs w:val="24"/>
        </w:rPr>
        <w:t xml:space="preserve"> ofert</w:t>
      </w:r>
      <w:r w:rsidR="00482CB2">
        <w:rPr>
          <w:b w:val="0"/>
          <w:sz w:val="24"/>
          <w:szCs w:val="24"/>
        </w:rPr>
        <w:t>ë</w:t>
      </w:r>
      <w:r w:rsidRPr="00306737">
        <w:rPr>
          <w:b w:val="0"/>
          <w:sz w:val="24"/>
          <w:szCs w:val="24"/>
        </w:rPr>
        <w:t>s.</w:t>
      </w:r>
    </w:p>
    <w:p w14:paraId="430A092A" w14:textId="77777777" w:rsidR="0068704F" w:rsidRPr="00306737" w:rsidRDefault="0068704F" w:rsidP="00306737">
      <w:pPr>
        <w:jc w:val="both"/>
        <w:rPr>
          <w:lang w:val="it-IT"/>
        </w:rPr>
      </w:pPr>
    </w:p>
    <w:p w14:paraId="730E6B4B" w14:textId="1D599CC4" w:rsidR="0068704F" w:rsidRPr="00306737" w:rsidRDefault="0068704F" w:rsidP="00306737">
      <w:pPr>
        <w:pStyle w:val="Caption"/>
        <w:numPr>
          <w:ilvl w:val="0"/>
          <w:numId w:val="9"/>
        </w:numPr>
        <w:jc w:val="both"/>
        <w:rPr>
          <w:b w:val="0"/>
          <w:sz w:val="24"/>
          <w:szCs w:val="24"/>
        </w:rPr>
      </w:pPr>
      <w:r w:rsidRPr="00306737">
        <w:rPr>
          <w:b w:val="0"/>
          <w:sz w:val="24"/>
          <w:szCs w:val="24"/>
        </w:rPr>
        <w:t xml:space="preserve">Të ketë të punësuar minimumi </w:t>
      </w:r>
      <w:r w:rsidR="00306737" w:rsidRPr="00306737">
        <w:rPr>
          <w:b w:val="0"/>
          <w:sz w:val="24"/>
          <w:szCs w:val="24"/>
        </w:rPr>
        <w:t>4</w:t>
      </w:r>
      <w:r w:rsidRPr="00306737">
        <w:rPr>
          <w:b w:val="0"/>
          <w:sz w:val="24"/>
          <w:szCs w:val="24"/>
        </w:rPr>
        <w:t xml:space="preserve"> (</w:t>
      </w:r>
      <w:r w:rsidR="00306737" w:rsidRPr="00306737">
        <w:rPr>
          <w:b w:val="0"/>
          <w:sz w:val="24"/>
          <w:szCs w:val="24"/>
        </w:rPr>
        <w:t>kat</w:t>
      </w:r>
      <w:r w:rsidR="00482CB2">
        <w:rPr>
          <w:b w:val="0"/>
          <w:sz w:val="24"/>
          <w:szCs w:val="24"/>
        </w:rPr>
        <w:t>ë</w:t>
      </w:r>
      <w:r w:rsidR="00306737" w:rsidRPr="00306737">
        <w:rPr>
          <w:b w:val="0"/>
          <w:sz w:val="24"/>
          <w:szCs w:val="24"/>
        </w:rPr>
        <w:t>r</w:t>
      </w:r>
      <w:r w:rsidRPr="00306737">
        <w:rPr>
          <w:b w:val="0"/>
          <w:sz w:val="24"/>
          <w:szCs w:val="24"/>
        </w:rPr>
        <w:t>) dizenjues grafikë, të diplomuar ose t</w:t>
      </w:r>
      <w:r w:rsidR="00482CB2">
        <w:rPr>
          <w:b w:val="0"/>
          <w:sz w:val="24"/>
          <w:szCs w:val="24"/>
        </w:rPr>
        <w:t>ë</w:t>
      </w:r>
      <w:r w:rsidRPr="00306737">
        <w:rPr>
          <w:b w:val="0"/>
          <w:sz w:val="24"/>
          <w:szCs w:val="24"/>
        </w:rPr>
        <w:t xml:space="preserve"> </w:t>
      </w:r>
      <w:r w:rsidR="00B517BB">
        <w:rPr>
          <w:b w:val="0"/>
          <w:sz w:val="24"/>
          <w:szCs w:val="24"/>
        </w:rPr>
        <w:t>c</w:t>
      </w:r>
      <w:r w:rsidRPr="00306737">
        <w:rPr>
          <w:b w:val="0"/>
          <w:sz w:val="24"/>
          <w:szCs w:val="24"/>
        </w:rPr>
        <w:t>ertifkuar për dizajn/art grafik ose film, post produksion, montazh dhe të kenë q</w:t>
      </w:r>
      <w:r w:rsidR="00B517BB">
        <w:rPr>
          <w:b w:val="0"/>
          <w:sz w:val="24"/>
          <w:szCs w:val="24"/>
        </w:rPr>
        <w:t>e</w:t>
      </w:r>
      <w:r w:rsidRPr="00306737">
        <w:rPr>
          <w:b w:val="0"/>
          <w:sz w:val="24"/>
          <w:szCs w:val="24"/>
        </w:rPr>
        <w:t>në pjesë e stafit në periudhën tre muajt e fundit nga data e hapjes s</w:t>
      </w:r>
      <w:r w:rsidR="00482CB2">
        <w:rPr>
          <w:b w:val="0"/>
          <w:sz w:val="24"/>
          <w:szCs w:val="24"/>
        </w:rPr>
        <w:t>ë</w:t>
      </w:r>
      <w:r w:rsidRPr="00306737">
        <w:rPr>
          <w:b w:val="0"/>
          <w:sz w:val="24"/>
          <w:szCs w:val="24"/>
        </w:rPr>
        <w:t xml:space="preserve"> ofert</w:t>
      </w:r>
      <w:r w:rsidR="00482CB2">
        <w:rPr>
          <w:b w:val="0"/>
          <w:sz w:val="24"/>
          <w:szCs w:val="24"/>
        </w:rPr>
        <w:t>ë</w:t>
      </w:r>
      <w:r w:rsidRPr="00306737">
        <w:rPr>
          <w:b w:val="0"/>
          <w:sz w:val="24"/>
          <w:szCs w:val="24"/>
        </w:rPr>
        <w:t>s.</w:t>
      </w:r>
    </w:p>
    <w:p w14:paraId="0B3710B0" w14:textId="36280545" w:rsidR="0068704F" w:rsidRPr="00306737" w:rsidRDefault="0068704F" w:rsidP="00306737">
      <w:pPr>
        <w:pStyle w:val="Caption"/>
        <w:numPr>
          <w:ilvl w:val="0"/>
          <w:numId w:val="9"/>
        </w:numPr>
        <w:jc w:val="both"/>
        <w:rPr>
          <w:b w:val="0"/>
          <w:sz w:val="24"/>
          <w:szCs w:val="24"/>
        </w:rPr>
      </w:pPr>
      <w:r w:rsidRPr="00306737">
        <w:rPr>
          <w:b w:val="0"/>
          <w:sz w:val="24"/>
          <w:szCs w:val="24"/>
        </w:rPr>
        <w:t>Operatori ekonomik duhet t</w:t>
      </w:r>
      <w:r w:rsidR="00482CB2">
        <w:rPr>
          <w:b w:val="0"/>
          <w:sz w:val="24"/>
          <w:szCs w:val="24"/>
        </w:rPr>
        <w:t>ë</w:t>
      </w:r>
      <w:r w:rsidRPr="00306737">
        <w:rPr>
          <w:b w:val="0"/>
          <w:sz w:val="24"/>
          <w:szCs w:val="24"/>
        </w:rPr>
        <w:t xml:space="preserve"> ketë të punësuar të paktën</w:t>
      </w:r>
      <w:r w:rsidR="00B517BB">
        <w:rPr>
          <w:b w:val="0"/>
          <w:sz w:val="24"/>
          <w:szCs w:val="24"/>
        </w:rPr>
        <w:t xml:space="preserve"> </w:t>
      </w:r>
      <w:r w:rsidR="00306737" w:rsidRPr="00306737">
        <w:rPr>
          <w:b w:val="0"/>
          <w:sz w:val="24"/>
          <w:szCs w:val="24"/>
        </w:rPr>
        <w:t>2</w:t>
      </w:r>
      <w:r w:rsidRPr="00306737">
        <w:rPr>
          <w:b w:val="0"/>
          <w:sz w:val="24"/>
          <w:szCs w:val="24"/>
        </w:rPr>
        <w:t xml:space="preserve"> (</w:t>
      </w:r>
      <w:r w:rsidR="00306737" w:rsidRPr="00306737">
        <w:rPr>
          <w:b w:val="0"/>
          <w:sz w:val="24"/>
          <w:szCs w:val="24"/>
        </w:rPr>
        <w:t>dy</w:t>
      </w:r>
      <w:r w:rsidRPr="00306737">
        <w:rPr>
          <w:b w:val="0"/>
          <w:sz w:val="24"/>
          <w:szCs w:val="24"/>
        </w:rPr>
        <w:t xml:space="preserve">) agjent </w:t>
      </w:r>
      <w:r w:rsidR="00306737" w:rsidRPr="00306737">
        <w:rPr>
          <w:b w:val="0"/>
          <w:sz w:val="24"/>
          <w:szCs w:val="24"/>
        </w:rPr>
        <w:t xml:space="preserve">specialist marketingu </w:t>
      </w:r>
      <w:r w:rsidRPr="00306737">
        <w:rPr>
          <w:b w:val="0"/>
          <w:sz w:val="24"/>
          <w:szCs w:val="24"/>
        </w:rPr>
        <w:t xml:space="preserve"> të specializuar, me diplomë për administrim biznesi, ekonomik, marketing ose shkenca komunikimi dhe pjesë e stafit në periudhen tre muajt e fundit nga data e hapjes s</w:t>
      </w:r>
      <w:r w:rsidR="00482CB2">
        <w:rPr>
          <w:b w:val="0"/>
          <w:sz w:val="24"/>
          <w:szCs w:val="24"/>
        </w:rPr>
        <w:t>ë</w:t>
      </w:r>
      <w:r w:rsidRPr="00306737">
        <w:rPr>
          <w:b w:val="0"/>
          <w:sz w:val="24"/>
          <w:szCs w:val="24"/>
        </w:rPr>
        <w:t xml:space="preserve"> ofert</w:t>
      </w:r>
      <w:r w:rsidR="00482CB2">
        <w:rPr>
          <w:b w:val="0"/>
          <w:sz w:val="24"/>
          <w:szCs w:val="24"/>
        </w:rPr>
        <w:t>ë</w:t>
      </w:r>
      <w:r w:rsidRPr="00306737">
        <w:rPr>
          <w:b w:val="0"/>
          <w:sz w:val="24"/>
          <w:szCs w:val="24"/>
        </w:rPr>
        <w:t>s.</w:t>
      </w:r>
    </w:p>
    <w:p w14:paraId="5A87EDE7" w14:textId="4E3AEA67" w:rsidR="0068704F" w:rsidRPr="00306737" w:rsidRDefault="0068704F" w:rsidP="00306737">
      <w:pPr>
        <w:pStyle w:val="ListParagraph"/>
        <w:numPr>
          <w:ilvl w:val="0"/>
          <w:numId w:val="9"/>
        </w:numPr>
        <w:spacing w:after="0" w:line="240" w:lineRule="auto"/>
        <w:contextualSpacing w:val="0"/>
        <w:jc w:val="both"/>
        <w:rPr>
          <w:rFonts w:ascii="Times New Roman" w:hAnsi="Times New Roman"/>
          <w:lang w:val="it-IT"/>
        </w:rPr>
      </w:pPr>
      <w:r w:rsidRPr="00306737">
        <w:rPr>
          <w:rFonts w:ascii="Times New Roman" w:hAnsi="Times New Roman"/>
          <w:lang w:val="it-IT"/>
        </w:rPr>
        <w:t>Të pakten nj</w:t>
      </w:r>
      <w:r w:rsidR="00482CB2">
        <w:rPr>
          <w:rFonts w:ascii="Times New Roman" w:hAnsi="Times New Roman"/>
          <w:lang w:val="it-IT"/>
        </w:rPr>
        <w:t>ë</w:t>
      </w:r>
      <w:r w:rsidRPr="00306737">
        <w:rPr>
          <w:rFonts w:ascii="Times New Roman" w:hAnsi="Times New Roman"/>
          <w:lang w:val="it-IT"/>
        </w:rPr>
        <w:t xml:space="preserve"> menaxher projekti p</w:t>
      </w:r>
      <w:r w:rsidR="00482CB2">
        <w:rPr>
          <w:rFonts w:ascii="Times New Roman" w:hAnsi="Times New Roman"/>
          <w:lang w:val="it-IT"/>
        </w:rPr>
        <w:t>ë</w:t>
      </w:r>
      <w:r w:rsidRPr="00306737">
        <w:rPr>
          <w:rFonts w:ascii="Times New Roman" w:hAnsi="Times New Roman"/>
          <w:lang w:val="it-IT"/>
        </w:rPr>
        <w:t>rgjegj</w:t>
      </w:r>
      <w:r w:rsidR="00482CB2">
        <w:rPr>
          <w:rFonts w:ascii="Times New Roman" w:hAnsi="Times New Roman"/>
          <w:lang w:val="it-IT"/>
        </w:rPr>
        <w:t>ë</w:t>
      </w:r>
      <w:r w:rsidRPr="00306737">
        <w:rPr>
          <w:rFonts w:ascii="Times New Roman" w:hAnsi="Times New Roman"/>
          <w:lang w:val="it-IT"/>
        </w:rPr>
        <w:t>s p</w:t>
      </w:r>
      <w:r w:rsidR="00482CB2">
        <w:rPr>
          <w:rFonts w:ascii="Times New Roman" w:hAnsi="Times New Roman"/>
          <w:lang w:val="it-IT"/>
        </w:rPr>
        <w:t>ë</w:t>
      </w:r>
      <w:r w:rsidRPr="00306737">
        <w:rPr>
          <w:rFonts w:ascii="Times New Roman" w:hAnsi="Times New Roman"/>
          <w:lang w:val="it-IT"/>
        </w:rPr>
        <w:t>r realizimin e k</w:t>
      </w:r>
      <w:r w:rsidR="00482CB2">
        <w:rPr>
          <w:rFonts w:ascii="Times New Roman" w:hAnsi="Times New Roman"/>
          <w:lang w:val="it-IT"/>
        </w:rPr>
        <w:t>ë</w:t>
      </w:r>
      <w:r w:rsidRPr="00306737">
        <w:rPr>
          <w:rFonts w:ascii="Times New Roman" w:hAnsi="Times New Roman"/>
          <w:lang w:val="it-IT"/>
        </w:rPr>
        <w:t>tij projekti p</w:t>
      </w:r>
      <w:r w:rsidR="00482CB2">
        <w:rPr>
          <w:rFonts w:ascii="Times New Roman" w:hAnsi="Times New Roman"/>
          <w:lang w:val="it-IT"/>
        </w:rPr>
        <w:t>ë</w:t>
      </w:r>
      <w:r w:rsidRPr="00306737">
        <w:rPr>
          <w:rFonts w:ascii="Times New Roman" w:hAnsi="Times New Roman"/>
          <w:lang w:val="it-IT"/>
        </w:rPr>
        <w:t>r mbajtjen e marr</w:t>
      </w:r>
      <w:r w:rsidR="00482CB2">
        <w:rPr>
          <w:rFonts w:ascii="Times New Roman" w:hAnsi="Times New Roman"/>
          <w:lang w:val="it-IT"/>
        </w:rPr>
        <w:t>ë</w:t>
      </w:r>
      <w:r w:rsidRPr="00306737">
        <w:rPr>
          <w:rFonts w:ascii="Times New Roman" w:hAnsi="Times New Roman"/>
          <w:lang w:val="it-IT"/>
        </w:rPr>
        <w:t>dh</w:t>
      </w:r>
      <w:r w:rsidR="00482CB2">
        <w:rPr>
          <w:rFonts w:ascii="Times New Roman" w:hAnsi="Times New Roman"/>
          <w:lang w:val="it-IT"/>
        </w:rPr>
        <w:t>ë</w:t>
      </w:r>
      <w:r w:rsidRPr="00306737">
        <w:rPr>
          <w:rFonts w:ascii="Times New Roman" w:hAnsi="Times New Roman"/>
          <w:lang w:val="it-IT"/>
        </w:rPr>
        <w:t xml:space="preserve">nieve me autoritetin kontraktor dhe monitorimin e tij.  </w:t>
      </w:r>
    </w:p>
    <w:p w14:paraId="2BBE9913" w14:textId="5162E8B2" w:rsidR="0068704F" w:rsidRPr="00306737" w:rsidRDefault="0068704F" w:rsidP="00306737">
      <w:pPr>
        <w:pStyle w:val="ListParagraph"/>
        <w:numPr>
          <w:ilvl w:val="0"/>
          <w:numId w:val="9"/>
        </w:numPr>
        <w:spacing w:after="0" w:line="240" w:lineRule="auto"/>
        <w:contextualSpacing w:val="0"/>
        <w:jc w:val="both"/>
        <w:rPr>
          <w:rFonts w:ascii="Times New Roman" w:hAnsi="Times New Roman"/>
          <w:lang w:val="it-IT"/>
        </w:rPr>
      </w:pPr>
      <w:r w:rsidRPr="00306737">
        <w:rPr>
          <w:rFonts w:ascii="Times New Roman" w:hAnsi="Times New Roman"/>
          <w:lang w:val="it-IT"/>
        </w:rPr>
        <w:t>Të pakt</w:t>
      </w:r>
      <w:r w:rsidR="00482CB2">
        <w:rPr>
          <w:rFonts w:ascii="Times New Roman" w:hAnsi="Times New Roman"/>
          <w:lang w:val="it-IT"/>
        </w:rPr>
        <w:t>ë</w:t>
      </w:r>
      <w:r w:rsidRPr="00306737">
        <w:rPr>
          <w:rFonts w:ascii="Times New Roman" w:hAnsi="Times New Roman"/>
          <w:lang w:val="it-IT"/>
        </w:rPr>
        <w:t>n nj</w:t>
      </w:r>
      <w:r w:rsidR="00482CB2">
        <w:rPr>
          <w:rFonts w:ascii="Times New Roman" w:hAnsi="Times New Roman"/>
          <w:lang w:val="it-IT"/>
        </w:rPr>
        <w:t>ë</w:t>
      </w:r>
      <w:r w:rsidRPr="00306737">
        <w:rPr>
          <w:rFonts w:ascii="Times New Roman" w:hAnsi="Times New Roman"/>
          <w:lang w:val="it-IT"/>
        </w:rPr>
        <w:t xml:space="preserve"> regjizor p</w:t>
      </w:r>
      <w:r w:rsidR="00482CB2">
        <w:rPr>
          <w:rFonts w:ascii="Times New Roman" w:hAnsi="Times New Roman"/>
          <w:lang w:val="it-IT"/>
        </w:rPr>
        <w:t>ë</w:t>
      </w:r>
      <w:r w:rsidRPr="00306737">
        <w:rPr>
          <w:rFonts w:ascii="Times New Roman" w:hAnsi="Times New Roman"/>
          <w:lang w:val="it-IT"/>
        </w:rPr>
        <w:t>rgjegj</w:t>
      </w:r>
      <w:r w:rsidR="00482CB2">
        <w:rPr>
          <w:rFonts w:ascii="Times New Roman" w:hAnsi="Times New Roman"/>
          <w:lang w:val="it-IT"/>
        </w:rPr>
        <w:t>ë</w:t>
      </w:r>
      <w:r w:rsidRPr="00306737">
        <w:rPr>
          <w:rFonts w:ascii="Times New Roman" w:hAnsi="Times New Roman"/>
          <w:lang w:val="it-IT"/>
        </w:rPr>
        <w:t>s p</w:t>
      </w:r>
      <w:r w:rsidR="00482CB2">
        <w:rPr>
          <w:rFonts w:ascii="Times New Roman" w:hAnsi="Times New Roman"/>
          <w:lang w:val="it-IT"/>
        </w:rPr>
        <w:t>ë</w:t>
      </w:r>
      <w:r w:rsidRPr="00306737">
        <w:rPr>
          <w:rFonts w:ascii="Times New Roman" w:hAnsi="Times New Roman"/>
          <w:lang w:val="it-IT"/>
        </w:rPr>
        <w:t>r drejtimin artistik t</w:t>
      </w:r>
      <w:r w:rsidR="00482CB2">
        <w:rPr>
          <w:rFonts w:ascii="Times New Roman" w:hAnsi="Times New Roman"/>
          <w:lang w:val="it-IT"/>
        </w:rPr>
        <w:t>ë</w:t>
      </w:r>
      <w:r w:rsidRPr="00306737">
        <w:rPr>
          <w:rFonts w:ascii="Times New Roman" w:hAnsi="Times New Roman"/>
          <w:lang w:val="it-IT"/>
        </w:rPr>
        <w:t xml:space="preserve"> skenave t</w:t>
      </w:r>
      <w:r w:rsidR="00482CB2">
        <w:rPr>
          <w:rFonts w:ascii="Times New Roman" w:hAnsi="Times New Roman"/>
          <w:lang w:val="it-IT"/>
        </w:rPr>
        <w:t>ë</w:t>
      </w:r>
      <w:r w:rsidRPr="00306737">
        <w:rPr>
          <w:rFonts w:ascii="Times New Roman" w:hAnsi="Times New Roman"/>
          <w:lang w:val="it-IT"/>
        </w:rPr>
        <w:t xml:space="preserve"> xhirimeve t</w:t>
      </w:r>
      <w:r w:rsidR="00482CB2">
        <w:rPr>
          <w:rFonts w:ascii="Times New Roman" w:hAnsi="Times New Roman"/>
          <w:lang w:val="it-IT"/>
        </w:rPr>
        <w:t>ë</w:t>
      </w:r>
      <w:r w:rsidRPr="00306737">
        <w:rPr>
          <w:rFonts w:ascii="Times New Roman" w:hAnsi="Times New Roman"/>
          <w:lang w:val="it-IT"/>
        </w:rPr>
        <w:t xml:space="preserve"> spoteve me eksperienc</w:t>
      </w:r>
      <w:r w:rsidR="00482CB2">
        <w:rPr>
          <w:rFonts w:ascii="Times New Roman" w:hAnsi="Times New Roman"/>
          <w:lang w:val="it-IT"/>
        </w:rPr>
        <w:t>ë</w:t>
      </w:r>
      <w:r w:rsidRPr="00306737">
        <w:rPr>
          <w:rFonts w:ascii="Times New Roman" w:hAnsi="Times New Roman"/>
          <w:lang w:val="it-IT"/>
        </w:rPr>
        <w:t xml:space="preserve"> me mbi 5 vjet t</w:t>
      </w:r>
      <w:r w:rsidR="00482CB2">
        <w:rPr>
          <w:rFonts w:ascii="Times New Roman" w:hAnsi="Times New Roman"/>
          <w:lang w:val="it-IT"/>
        </w:rPr>
        <w:t>ë</w:t>
      </w:r>
      <w:r w:rsidRPr="00306737">
        <w:rPr>
          <w:rFonts w:ascii="Times New Roman" w:hAnsi="Times New Roman"/>
          <w:lang w:val="it-IT"/>
        </w:rPr>
        <w:t xml:space="preserve"> pun</w:t>
      </w:r>
      <w:r w:rsidR="00482CB2">
        <w:rPr>
          <w:rFonts w:ascii="Times New Roman" w:hAnsi="Times New Roman"/>
          <w:lang w:val="it-IT"/>
        </w:rPr>
        <w:t>ë</w:t>
      </w:r>
      <w:r w:rsidRPr="00306737">
        <w:rPr>
          <w:rFonts w:ascii="Times New Roman" w:hAnsi="Times New Roman"/>
          <w:lang w:val="it-IT"/>
        </w:rPr>
        <w:t>suar ose me kontrat</w:t>
      </w:r>
      <w:r w:rsidR="00482CB2">
        <w:rPr>
          <w:rFonts w:ascii="Times New Roman" w:hAnsi="Times New Roman"/>
          <w:lang w:val="it-IT"/>
        </w:rPr>
        <w:t>ë</w:t>
      </w:r>
      <w:r w:rsidRPr="00306737">
        <w:rPr>
          <w:rFonts w:ascii="Times New Roman" w:hAnsi="Times New Roman"/>
          <w:lang w:val="it-IT"/>
        </w:rPr>
        <w:t xml:space="preserve"> pune. </w:t>
      </w:r>
    </w:p>
    <w:p w14:paraId="4A0345CB" w14:textId="77A6F67B" w:rsidR="0068704F" w:rsidRPr="00306737" w:rsidRDefault="0068704F" w:rsidP="00306737">
      <w:pPr>
        <w:pStyle w:val="ListParagraph"/>
        <w:numPr>
          <w:ilvl w:val="0"/>
          <w:numId w:val="9"/>
        </w:numPr>
        <w:spacing w:after="0" w:line="240" w:lineRule="auto"/>
        <w:contextualSpacing w:val="0"/>
        <w:jc w:val="both"/>
        <w:rPr>
          <w:rFonts w:ascii="Times New Roman" w:hAnsi="Times New Roman"/>
          <w:lang w:val="it-IT"/>
        </w:rPr>
      </w:pPr>
      <w:r w:rsidRPr="00306737">
        <w:rPr>
          <w:rFonts w:ascii="Times New Roman" w:hAnsi="Times New Roman"/>
          <w:lang w:val="it-IT"/>
        </w:rPr>
        <w:t>Të pakt</w:t>
      </w:r>
      <w:r w:rsidR="00482CB2">
        <w:rPr>
          <w:rFonts w:ascii="Times New Roman" w:hAnsi="Times New Roman"/>
          <w:lang w:val="it-IT"/>
        </w:rPr>
        <w:t>ë</w:t>
      </w:r>
      <w:r w:rsidRPr="00306737">
        <w:rPr>
          <w:rFonts w:ascii="Times New Roman" w:hAnsi="Times New Roman"/>
          <w:lang w:val="it-IT"/>
        </w:rPr>
        <w:t>n nj</w:t>
      </w:r>
      <w:r w:rsidR="00482CB2">
        <w:rPr>
          <w:rFonts w:ascii="Times New Roman" w:hAnsi="Times New Roman"/>
          <w:lang w:val="it-IT"/>
        </w:rPr>
        <w:t>ë</w:t>
      </w:r>
      <w:r w:rsidRPr="00306737">
        <w:rPr>
          <w:rFonts w:ascii="Times New Roman" w:hAnsi="Times New Roman"/>
          <w:lang w:val="it-IT"/>
        </w:rPr>
        <w:t xml:space="preserve"> drejtor kreativ p</w:t>
      </w:r>
      <w:r w:rsidR="00482CB2">
        <w:rPr>
          <w:rFonts w:ascii="Times New Roman" w:hAnsi="Times New Roman"/>
          <w:lang w:val="it-IT"/>
        </w:rPr>
        <w:t>ë</w:t>
      </w:r>
      <w:r w:rsidRPr="00306737">
        <w:rPr>
          <w:rFonts w:ascii="Times New Roman" w:hAnsi="Times New Roman"/>
          <w:lang w:val="it-IT"/>
        </w:rPr>
        <w:t>rgjegj</w:t>
      </w:r>
      <w:r w:rsidR="00482CB2">
        <w:rPr>
          <w:rFonts w:ascii="Times New Roman" w:hAnsi="Times New Roman"/>
          <w:lang w:val="it-IT"/>
        </w:rPr>
        <w:t>ë</w:t>
      </w:r>
      <w:r w:rsidRPr="00306737">
        <w:rPr>
          <w:rFonts w:ascii="Times New Roman" w:hAnsi="Times New Roman"/>
          <w:lang w:val="it-IT"/>
        </w:rPr>
        <w:t>s p</w:t>
      </w:r>
      <w:r w:rsidR="00482CB2">
        <w:rPr>
          <w:rFonts w:ascii="Times New Roman" w:hAnsi="Times New Roman"/>
          <w:lang w:val="it-IT"/>
        </w:rPr>
        <w:t>ë</w:t>
      </w:r>
      <w:r w:rsidRPr="00306737">
        <w:rPr>
          <w:rFonts w:ascii="Times New Roman" w:hAnsi="Times New Roman"/>
          <w:lang w:val="it-IT"/>
        </w:rPr>
        <w:t>r krijimin e ides</w:t>
      </w:r>
      <w:r w:rsidR="00482CB2">
        <w:rPr>
          <w:rFonts w:ascii="Times New Roman" w:hAnsi="Times New Roman"/>
          <w:lang w:val="it-IT"/>
        </w:rPr>
        <w:t>ë</w:t>
      </w:r>
      <w:r w:rsidRPr="00306737">
        <w:rPr>
          <w:rFonts w:ascii="Times New Roman" w:hAnsi="Times New Roman"/>
          <w:lang w:val="it-IT"/>
        </w:rPr>
        <w:t xml:space="preserve"> dhe skenarit me t</w:t>
      </w:r>
      <w:r w:rsidR="00482CB2">
        <w:rPr>
          <w:rFonts w:ascii="Times New Roman" w:hAnsi="Times New Roman"/>
          <w:lang w:val="it-IT"/>
        </w:rPr>
        <w:t>ë</w:t>
      </w:r>
      <w:r w:rsidRPr="00306737">
        <w:rPr>
          <w:rFonts w:ascii="Times New Roman" w:hAnsi="Times New Roman"/>
          <w:lang w:val="it-IT"/>
        </w:rPr>
        <w:t xml:space="preserve"> pakt</w:t>
      </w:r>
      <w:r w:rsidR="00482CB2">
        <w:rPr>
          <w:rFonts w:ascii="Times New Roman" w:hAnsi="Times New Roman"/>
          <w:lang w:val="it-IT"/>
        </w:rPr>
        <w:t>ë</w:t>
      </w:r>
      <w:r w:rsidRPr="00306737">
        <w:rPr>
          <w:rFonts w:ascii="Times New Roman" w:hAnsi="Times New Roman"/>
          <w:lang w:val="it-IT"/>
        </w:rPr>
        <w:t>n 5 vjet eksperienc</w:t>
      </w:r>
      <w:r w:rsidR="00482CB2">
        <w:rPr>
          <w:rFonts w:ascii="Times New Roman" w:hAnsi="Times New Roman"/>
          <w:lang w:val="it-IT"/>
        </w:rPr>
        <w:t>ë</w:t>
      </w:r>
      <w:r w:rsidRPr="00306737">
        <w:rPr>
          <w:rFonts w:ascii="Times New Roman" w:hAnsi="Times New Roman"/>
          <w:lang w:val="it-IT"/>
        </w:rPr>
        <w:t xml:space="preserve">. </w:t>
      </w:r>
    </w:p>
    <w:p w14:paraId="7A99590E" w14:textId="77777777" w:rsidR="0068704F" w:rsidRPr="00BE4CA6" w:rsidRDefault="0068704F" w:rsidP="0068704F">
      <w:pPr>
        <w:ind w:left="1440"/>
        <w:rPr>
          <w:color w:val="FF0000"/>
        </w:rPr>
      </w:pPr>
    </w:p>
    <w:p w14:paraId="67FA65E5" w14:textId="7851E897" w:rsidR="0068704F" w:rsidRPr="002712FC" w:rsidRDefault="0068704F" w:rsidP="0068704F">
      <w:pPr>
        <w:shd w:val="clear" w:color="auto" w:fill="FFFFFF"/>
        <w:spacing w:after="360"/>
        <w:jc w:val="both"/>
        <w:rPr>
          <w:lang w:val="it-IT"/>
        </w:rPr>
      </w:pPr>
      <w:r w:rsidRPr="002712FC">
        <w:rPr>
          <w:lang w:val="it-IT"/>
        </w:rPr>
        <w:t>Për të vërtetuar punësimin e personelit të sipërp</w:t>
      </w:r>
      <w:r w:rsidR="00482CB2">
        <w:rPr>
          <w:lang w:val="it-IT"/>
        </w:rPr>
        <w:t>ë</w:t>
      </w:r>
      <w:r w:rsidRPr="002712FC">
        <w:rPr>
          <w:lang w:val="it-IT"/>
        </w:rPr>
        <w:t>rmendur, operatori ekonomik duhet të paraqesë Kontrate pune t</w:t>
      </w:r>
      <w:r w:rsidR="00482CB2">
        <w:rPr>
          <w:lang w:val="it-IT"/>
        </w:rPr>
        <w:t>ë</w:t>
      </w:r>
      <w:r w:rsidRPr="002712FC">
        <w:rPr>
          <w:lang w:val="it-IT"/>
        </w:rPr>
        <w:t xml:space="preserve"> vlefshme, CV,</w:t>
      </w:r>
      <w:r w:rsidR="00B517BB">
        <w:rPr>
          <w:lang w:val="it-IT"/>
        </w:rPr>
        <w:t xml:space="preserve"> </w:t>
      </w:r>
      <w:r w:rsidRPr="002712FC">
        <w:rPr>
          <w:lang w:val="it-IT"/>
        </w:rPr>
        <w:t>diploma,</w:t>
      </w:r>
      <w:r w:rsidR="00B517BB">
        <w:rPr>
          <w:lang w:val="it-IT"/>
        </w:rPr>
        <w:t xml:space="preserve"> </w:t>
      </w:r>
      <w:r w:rsidRPr="002712FC">
        <w:rPr>
          <w:lang w:val="it-IT"/>
        </w:rPr>
        <w:t>d</w:t>
      </w:r>
      <w:r w:rsidR="00482CB2">
        <w:rPr>
          <w:lang w:val="it-IT"/>
        </w:rPr>
        <w:t>ë</w:t>
      </w:r>
      <w:r w:rsidRPr="002712FC">
        <w:rPr>
          <w:lang w:val="it-IT"/>
        </w:rPr>
        <w:t>shmi,</w:t>
      </w:r>
      <w:r w:rsidR="00B517BB">
        <w:rPr>
          <w:lang w:val="it-IT"/>
        </w:rPr>
        <w:t xml:space="preserve"> c</w:t>
      </w:r>
      <w:r w:rsidRPr="002712FC">
        <w:rPr>
          <w:lang w:val="it-IT"/>
        </w:rPr>
        <w:t>ertifikat</w:t>
      </w:r>
      <w:r w:rsidR="00482CB2">
        <w:rPr>
          <w:lang w:val="it-IT"/>
        </w:rPr>
        <w:t>ë</w:t>
      </w:r>
      <w:r w:rsidRPr="002712FC">
        <w:rPr>
          <w:lang w:val="it-IT"/>
        </w:rPr>
        <w:t xml:space="preserve">, </w:t>
      </w:r>
      <w:r>
        <w:rPr>
          <w:lang w:val="it-IT"/>
        </w:rPr>
        <w:t>librez</w:t>
      </w:r>
      <w:r w:rsidR="00482CB2">
        <w:rPr>
          <w:lang w:val="it-IT"/>
        </w:rPr>
        <w:t>ë</w:t>
      </w:r>
      <w:r>
        <w:rPr>
          <w:lang w:val="it-IT"/>
        </w:rPr>
        <w:t xml:space="preserve"> pune,</w:t>
      </w:r>
      <w:r w:rsidRPr="002712FC">
        <w:rPr>
          <w:lang w:val="it-IT"/>
        </w:rPr>
        <w:t xml:space="preserve"> list</w:t>
      </w:r>
      <w:r w:rsidR="00482CB2">
        <w:rPr>
          <w:lang w:val="it-IT"/>
        </w:rPr>
        <w:t>ë</w:t>
      </w:r>
      <w:r w:rsidRPr="002712FC">
        <w:rPr>
          <w:lang w:val="it-IT"/>
        </w:rPr>
        <w:t>pagesat e certifikuara.</w:t>
      </w:r>
    </w:p>
    <w:p w14:paraId="0C23ED1E" w14:textId="3EC649E4" w:rsidR="0068704F" w:rsidRPr="002712FC" w:rsidRDefault="0068704F" w:rsidP="0068704F">
      <w:pPr>
        <w:shd w:val="clear" w:color="auto" w:fill="FFFFFF"/>
        <w:spacing w:after="360"/>
        <w:jc w:val="both"/>
        <w:rPr>
          <w:lang w:val="it-IT"/>
        </w:rPr>
      </w:pPr>
      <w:r w:rsidRPr="002712FC">
        <w:rPr>
          <w:lang w:val="it-IT"/>
        </w:rPr>
        <w:t>Për të vërtetuar punësimin e personelit të sipërp</w:t>
      </w:r>
      <w:r w:rsidR="00482CB2">
        <w:rPr>
          <w:lang w:val="it-IT"/>
        </w:rPr>
        <w:t>ë</w:t>
      </w:r>
      <w:r w:rsidRPr="002712FC">
        <w:rPr>
          <w:lang w:val="it-IT"/>
        </w:rPr>
        <w:t>rmendur, operatori ekonomik duhet të paraqesë list</w:t>
      </w:r>
      <w:r w:rsidR="00482CB2">
        <w:rPr>
          <w:lang w:val="it-IT"/>
        </w:rPr>
        <w:t>ë</w:t>
      </w:r>
      <w:r w:rsidRPr="002712FC">
        <w:rPr>
          <w:lang w:val="it-IT"/>
        </w:rPr>
        <w:t>pagesat e certifikuara, për periudh</w:t>
      </w:r>
      <w:r w:rsidR="00482CB2">
        <w:rPr>
          <w:lang w:val="it-IT"/>
        </w:rPr>
        <w:t>ë</w:t>
      </w:r>
      <w:r w:rsidRPr="002712FC">
        <w:rPr>
          <w:lang w:val="it-IT"/>
        </w:rPr>
        <w:t>n tre muajt e fundit</w:t>
      </w:r>
      <w:r>
        <w:rPr>
          <w:lang w:val="it-IT"/>
        </w:rPr>
        <w:t xml:space="preserve"> nga data e hapjes së ofertës</w:t>
      </w:r>
      <w:r w:rsidRPr="002712FC">
        <w:rPr>
          <w:lang w:val="it-IT"/>
        </w:rPr>
        <w:t xml:space="preserve">. </w:t>
      </w:r>
    </w:p>
    <w:bookmarkEnd w:id="4"/>
    <w:p w14:paraId="601C863A" w14:textId="77777777" w:rsidR="0068704F" w:rsidRDefault="0068704F" w:rsidP="0068704F">
      <w:pPr>
        <w:shd w:val="clear" w:color="auto" w:fill="FFFFFF"/>
        <w:spacing w:after="360"/>
        <w:jc w:val="both"/>
        <w:rPr>
          <w:lang w:val="it-IT"/>
        </w:rPr>
      </w:pPr>
      <w:r w:rsidRPr="00C17800">
        <w:rPr>
          <w:lang w:val="it-IT"/>
        </w:rPr>
        <w:t xml:space="preserve">Të gjithë dokumentet duhet të jenë origjinale ose kopje të noterizuara të tyre. Rastet e mos-dorëzimit </w:t>
      </w:r>
      <w:r w:rsidRPr="00BB4A20">
        <w:rPr>
          <w:lang w:val="it-IT"/>
        </w:rPr>
        <w:t>të një dokumenti, ose të dokumenteve të rremë e të pasakta, konsiderohen si kushte për skualifikim.</w:t>
      </w:r>
    </w:p>
    <w:p w14:paraId="415635FD" w14:textId="77777777" w:rsidR="0068704F" w:rsidRPr="00BB4A20" w:rsidRDefault="0068704F" w:rsidP="0068704F">
      <w:pPr>
        <w:jc w:val="both"/>
        <w:textAlignment w:val="baseline"/>
        <w:rPr>
          <w:lang w:val="it-IT"/>
        </w:rPr>
      </w:pPr>
      <w:r w:rsidRPr="00BB4A20">
        <w:rPr>
          <w:lang w:val="it-IT"/>
        </w:rPr>
        <w:t>Ndërsa, Agjencia e specializuar si e klasifikuar më e mira përpara se të përzgjidhet si oferta e suksesshme në bazë të kushteve të përcaktuara, duhet dorëzojë dokumentacionin provues të parashikuar në Kriteret e përgjithshme të Pranimit/Kualifikimit.</w:t>
      </w:r>
    </w:p>
    <w:p w14:paraId="2361F95D" w14:textId="77777777" w:rsidR="0068704F" w:rsidRDefault="0068704F" w:rsidP="0068704F">
      <w:pPr>
        <w:rPr>
          <w:b/>
        </w:rPr>
      </w:pPr>
    </w:p>
    <w:p w14:paraId="00A81F15" w14:textId="77777777" w:rsidR="0068704F" w:rsidRDefault="0068704F" w:rsidP="0068704F">
      <w:pPr>
        <w:rPr>
          <w:b/>
        </w:rPr>
      </w:pPr>
    </w:p>
    <w:p w14:paraId="4CBD283E" w14:textId="2405C5AA" w:rsidR="0068704F" w:rsidRPr="002B0048" w:rsidRDefault="00306737" w:rsidP="0068704F">
      <w:pPr>
        <w:rPr>
          <w:b/>
        </w:rPr>
      </w:pPr>
      <w:r>
        <w:rPr>
          <w:b/>
        </w:rPr>
        <w:t>5</w:t>
      </w:r>
      <w:r w:rsidR="0068704F">
        <w:rPr>
          <w:b/>
        </w:rPr>
        <w:t xml:space="preserve">. </w:t>
      </w:r>
      <w:r w:rsidR="0068704F" w:rsidRPr="002B0048">
        <w:rPr>
          <w:b/>
        </w:rPr>
        <w:t xml:space="preserve">Kriteret e vlerësimit: </w:t>
      </w:r>
    </w:p>
    <w:p w14:paraId="0FBDB489" w14:textId="77777777" w:rsidR="0068704F" w:rsidRDefault="0068704F" w:rsidP="0068704F">
      <w:pPr>
        <w:spacing w:line="276" w:lineRule="auto"/>
        <w:jc w:val="both"/>
        <w:rPr>
          <w:color w:val="000000"/>
        </w:rPr>
      </w:pPr>
    </w:p>
    <w:p w14:paraId="7BC39AD2" w14:textId="074BE91D" w:rsidR="0068704F" w:rsidRPr="00296C30" w:rsidRDefault="0068704F" w:rsidP="0068704F">
      <w:pPr>
        <w:spacing w:line="276" w:lineRule="auto"/>
        <w:jc w:val="both"/>
      </w:pPr>
      <w:bookmarkStart w:id="5" w:name="_Hlk199760084"/>
      <w:r w:rsidRPr="00296C30">
        <w:rPr>
          <w:color w:val="000000"/>
        </w:rPr>
        <w:t>Mbështetur bazë të VKM</w:t>
      </w:r>
      <w:r w:rsidR="00B517BB">
        <w:rPr>
          <w:color w:val="000000"/>
        </w:rPr>
        <w:t xml:space="preserve"> </w:t>
      </w:r>
      <w:r w:rsidRPr="00296C30">
        <w:rPr>
          <w:color w:val="000000"/>
        </w:rPr>
        <w:t>Nr.</w:t>
      </w:r>
      <w:r w:rsidR="00B517BB">
        <w:rPr>
          <w:color w:val="000000"/>
        </w:rPr>
        <w:t xml:space="preserve"> </w:t>
      </w:r>
      <w:r w:rsidRPr="00296C30">
        <w:t xml:space="preserve">VKM Nr 1195, datë 5.08.2008 “Për blerjen, zhvillimin, prodhimin e bashkëprodhimin e programeve a të reklamave për transmetim nga Operatorët Radiotelevizivë ose botim në median e shkruar dhe për Kontratat, për kohë transmetimi, nga organet e Administratës Shtetërore” pika 12, vlerësimi do të </w:t>
      </w:r>
      <w:proofErr w:type="gramStart"/>
      <w:r w:rsidRPr="00296C30">
        <w:t>bëhet  në</w:t>
      </w:r>
      <w:proofErr w:type="gramEnd"/>
      <w:r w:rsidRPr="00296C30">
        <w:t xml:space="preserve"> bazë të pikëve. </w:t>
      </w:r>
    </w:p>
    <w:p w14:paraId="1A176D31" w14:textId="77777777" w:rsidR="0068704F" w:rsidRPr="00296C30" w:rsidRDefault="0068704F" w:rsidP="0068704F">
      <w:pPr>
        <w:pStyle w:val="ListParagraph"/>
        <w:rPr>
          <w:rFonts w:ascii="Times New Roman" w:hAnsi="Times New Roman"/>
          <w:b/>
          <w:sz w:val="24"/>
          <w:szCs w:val="24"/>
        </w:rPr>
      </w:pPr>
    </w:p>
    <w:p w14:paraId="07C1F3BE" w14:textId="063AA540" w:rsidR="0068704F" w:rsidRPr="00296C30" w:rsidRDefault="0068704F" w:rsidP="00B803DC">
      <w:pPr>
        <w:pStyle w:val="ListParagraph"/>
        <w:numPr>
          <w:ilvl w:val="0"/>
          <w:numId w:val="5"/>
        </w:numPr>
        <w:spacing w:after="0" w:line="240" w:lineRule="auto"/>
        <w:contextualSpacing w:val="0"/>
        <w:rPr>
          <w:rFonts w:ascii="Times New Roman" w:hAnsi="Times New Roman"/>
          <w:sz w:val="24"/>
          <w:szCs w:val="24"/>
        </w:rPr>
      </w:pPr>
      <w:r w:rsidRPr="00296C30">
        <w:rPr>
          <w:rFonts w:ascii="Times New Roman" w:hAnsi="Times New Roman"/>
          <w:sz w:val="24"/>
          <w:szCs w:val="24"/>
        </w:rPr>
        <w:t>Kapaciteti Teknik dhe professional: 25 pikë</w:t>
      </w:r>
    </w:p>
    <w:p w14:paraId="36B07141" w14:textId="77777777" w:rsidR="0068704F" w:rsidRPr="00296C30" w:rsidRDefault="0068704F" w:rsidP="00B803DC">
      <w:pPr>
        <w:pStyle w:val="ListParagraph"/>
        <w:numPr>
          <w:ilvl w:val="0"/>
          <w:numId w:val="5"/>
        </w:numPr>
        <w:spacing w:after="0" w:line="240" w:lineRule="auto"/>
        <w:contextualSpacing w:val="0"/>
        <w:rPr>
          <w:rFonts w:ascii="Times New Roman" w:hAnsi="Times New Roman"/>
          <w:sz w:val="24"/>
          <w:szCs w:val="24"/>
        </w:rPr>
      </w:pPr>
      <w:r w:rsidRPr="00296C30">
        <w:rPr>
          <w:rFonts w:ascii="Times New Roman" w:hAnsi="Times New Roman"/>
          <w:sz w:val="24"/>
          <w:szCs w:val="24"/>
        </w:rPr>
        <w:t>Propozimi Teknik dhe metodologjia: 25 pikë</w:t>
      </w:r>
    </w:p>
    <w:p w14:paraId="29F58B0E" w14:textId="77777777" w:rsidR="0068704F" w:rsidRPr="00296C30" w:rsidRDefault="0068704F" w:rsidP="00B803DC">
      <w:pPr>
        <w:pStyle w:val="ListParagraph"/>
        <w:numPr>
          <w:ilvl w:val="0"/>
          <w:numId w:val="5"/>
        </w:numPr>
        <w:spacing w:after="0" w:line="240" w:lineRule="auto"/>
        <w:contextualSpacing w:val="0"/>
        <w:rPr>
          <w:rFonts w:ascii="Times New Roman" w:hAnsi="Times New Roman"/>
          <w:sz w:val="24"/>
          <w:szCs w:val="24"/>
        </w:rPr>
      </w:pPr>
      <w:r w:rsidRPr="00296C30">
        <w:rPr>
          <w:rFonts w:ascii="Times New Roman" w:hAnsi="Times New Roman"/>
          <w:sz w:val="24"/>
          <w:szCs w:val="24"/>
        </w:rPr>
        <w:t xml:space="preserve">Oferta financiare: 50 pikë  </w:t>
      </w:r>
    </w:p>
    <w:p w14:paraId="4BE453A7" w14:textId="77777777" w:rsidR="0068704F" w:rsidRPr="002B0048" w:rsidRDefault="0068704F" w:rsidP="0068704F">
      <w:pPr>
        <w:ind w:left="360"/>
      </w:pPr>
    </w:p>
    <w:p w14:paraId="116A1705" w14:textId="72C5DE88" w:rsidR="0068704F" w:rsidRPr="002B0048" w:rsidRDefault="0068704F" w:rsidP="0068704F">
      <w:r w:rsidRPr="002B0048">
        <w:lastRenderedPageBreak/>
        <w:t xml:space="preserve"> Oferta ekonomike do të jetë e paraqitur në lekë </w:t>
      </w:r>
      <w:r w:rsidR="00306737">
        <w:t xml:space="preserve">me dhe </w:t>
      </w:r>
      <w:r w:rsidRPr="002B0048">
        <w:t>pa TVSH</w:t>
      </w:r>
    </w:p>
    <w:bookmarkEnd w:id="5"/>
    <w:p w14:paraId="05AE2EC6" w14:textId="77777777" w:rsidR="005C163B" w:rsidRPr="00134F9F" w:rsidRDefault="005C163B" w:rsidP="005C163B">
      <w:pPr>
        <w:pStyle w:val="NormalWeb"/>
        <w:spacing w:after="80"/>
        <w:jc w:val="both"/>
        <w:rPr>
          <w:bCs/>
          <w:lang w:val="sq-AL"/>
        </w:rPr>
      </w:pPr>
      <w:r w:rsidRPr="00134F9F">
        <w:rPr>
          <w:bCs/>
          <w:lang w:val="sq-AL"/>
        </w:rPr>
        <w:t xml:space="preserve">Këto kritere duhet të përmbushen me paraqitjen e </w:t>
      </w:r>
      <w:r>
        <w:rPr>
          <w:bCs/>
          <w:lang w:val="sq-AL"/>
        </w:rPr>
        <w:t xml:space="preserve">një Vetëdeklarate </w:t>
      </w:r>
      <w:r w:rsidRPr="00134F9F">
        <w:rPr>
          <w:bCs/>
          <w:lang w:val="sq-AL"/>
        </w:rPr>
        <w:t>m</w:t>
      </w:r>
      <w:r>
        <w:rPr>
          <w:bCs/>
          <w:lang w:val="sq-AL"/>
        </w:rPr>
        <w:t>e shkrim</w:t>
      </w:r>
      <w:r w:rsidRPr="00134F9F">
        <w:rPr>
          <w:bCs/>
          <w:lang w:val="sq-AL"/>
        </w:rPr>
        <w:t xml:space="preserve"> të </w:t>
      </w:r>
      <w:r>
        <w:rPr>
          <w:bCs/>
          <w:lang w:val="sq-AL"/>
        </w:rPr>
        <w:t>subjektit në ditën e hapjes së Ofertës</w:t>
      </w:r>
      <w:r w:rsidRPr="00134F9F">
        <w:rPr>
          <w:bCs/>
          <w:lang w:val="sq-AL"/>
        </w:rPr>
        <w:t>.</w:t>
      </w:r>
    </w:p>
    <w:p w14:paraId="06452585" w14:textId="77777777" w:rsidR="005C163B" w:rsidRDefault="005C163B" w:rsidP="005C163B">
      <w:pPr>
        <w:pStyle w:val="NormalWeb"/>
        <w:spacing w:after="80"/>
        <w:jc w:val="both"/>
        <w:rPr>
          <w:lang w:val="sq-AL"/>
        </w:rPr>
      </w:pPr>
      <w:r w:rsidRPr="00134F9F">
        <w:rPr>
          <w:bCs/>
          <w:lang w:val="sq-AL"/>
        </w:rPr>
        <w:t>Në rast bashkimi të operatorëve ekonomikë, secili anëtar i grupit duhet të paraqesë Vetëdeklarimin e lartpërmendur</w:t>
      </w:r>
      <w:r w:rsidRPr="00134F9F">
        <w:rPr>
          <w:lang w:val="sq-AL"/>
        </w:rPr>
        <w:t>.</w:t>
      </w:r>
      <w:r w:rsidRPr="00134F9F">
        <w:rPr>
          <w:lang w:val="sq-AL"/>
        </w:rPr>
        <w:tab/>
      </w:r>
    </w:p>
    <w:p w14:paraId="25BD0CA6" w14:textId="5635E94A" w:rsidR="005C163B" w:rsidRPr="00134F9F" w:rsidRDefault="005C163B" w:rsidP="005C163B">
      <w:pPr>
        <w:pStyle w:val="NormalWeb"/>
        <w:spacing w:after="80"/>
        <w:jc w:val="both"/>
        <w:rPr>
          <w:lang w:val="sq-AL"/>
        </w:rPr>
      </w:pPr>
      <w:r>
        <w:rPr>
          <w:lang w:val="sq-AL"/>
        </w:rPr>
        <w:t>Kriteret e Përgjithshme të pranimit nuk duhet të ndryshohen nga Autoritetet/Entet Kontraktore. Në çdo ras</w:t>
      </w:r>
      <w:r w:rsidR="001E6B79">
        <w:rPr>
          <w:lang w:val="sq-AL"/>
        </w:rPr>
        <w:t>t</w:t>
      </w:r>
      <w:r>
        <w:rPr>
          <w:lang w:val="sq-AL"/>
        </w:rPr>
        <w:t xml:space="preserve">, autoriteti/enti kontraktor ka të drejtë të kryejë verifikimet e nevojshme për vërtetësinë e informacionit të deklaruar nga subjekti, për sa më sipër. </w:t>
      </w:r>
    </w:p>
    <w:p w14:paraId="609B1205" w14:textId="77777777" w:rsidR="005C163B" w:rsidRPr="00AC3C60" w:rsidRDefault="005C163B" w:rsidP="00B803DC">
      <w:pPr>
        <w:pStyle w:val="ListParagraph"/>
        <w:numPr>
          <w:ilvl w:val="0"/>
          <w:numId w:val="5"/>
        </w:numPr>
        <w:suppressAutoHyphens/>
        <w:jc w:val="both"/>
        <w:rPr>
          <w:rFonts w:ascii="Times New Roman" w:hAnsi="Times New Roman"/>
          <w:sz w:val="24"/>
          <w:szCs w:val="24"/>
        </w:rPr>
      </w:pPr>
      <w:r w:rsidRPr="00AC3C60">
        <w:rPr>
          <w:rFonts w:ascii="Times New Roman" w:hAnsi="Times New Roman"/>
          <w:sz w:val="24"/>
          <w:szCs w:val="24"/>
        </w:rPr>
        <w:t>Nëse oferta paraqitet nga një bashkim Operatorësh Ekonomikë, do të paraqitet:</w:t>
      </w:r>
    </w:p>
    <w:p w14:paraId="4A3925A4" w14:textId="59EFDF1F" w:rsidR="003656BF" w:rsidRPr="00AC3C60" w:rsidRDefault="005C163B" w:rsidP="00306737">
      <w:pPr>
        <w:tabs>
          <w:tab w:val="left" w:pos="227"/>
          <w:tab w:val="num" w:pos="270"/>
        </w:tabs>
        <w:suppressAutoHyphens/>
        <w:ind w:left="180"/>
        <w:jc w:val="both"/>
      </w:pPr>
      <w:r w:rsidRPr="00BF24A3">
        <w:t xml:space="preserve">Marrëveshje bashkëpunimi ndërmjet Operatorëve Ekonomikë, ku caktohet përfaqësuesi, përqindja e pjesëmarrjes në bashkim, dhe elementët që merr përsipër të realizojë secili prej anëtarëve të bashkimit.  </w:t>
      </w:r>
    </w:p>
    <w:p w14:paraId="0E43585E" w14:textId="77777777" w:rsidR="005C163B" w:rsidRPr="001C6C6F" w:rsidRDefault="005C163B" w:rsidP="005C163B">
      <w:pPr>
        <w:pStyle w:val="NormalWeb"/>
        <w:jc w:val="both"/>
        <w:rPr>
          <w:b/>
          <w:color w:val="000000"/>
          <w:u w:val="single"/>
        </w:rPr>
      </w:pPr>
      <w:r w:rsidRPr="001C6C6F">
        <w:rPr>
          <w:b/>
          <w:color w:val="000000"/>
          <w:u w:val="single"/>
        </w:rPr>
        <w:t>Konfirmimet për vazhdimësinë e negociatave:</w:t>
      </w:r>
    </w:p>
    <w:p w14:paraId="48A1B82F" w14:textId="3AB8ADCA" w:rsidR="005C163B" w:rsidRPr="001C6C6F" w:rsidRDefault="005C163B" w:rsidP="005C163B">
      <w:pPr>
        <w:pStyle w:val="NormalWeb"/>
        <w:jc w:val="both"/>
        <w:rPr>
          <w:color w:val="000000"/>
        </w:rPr>
      </w:pPr>
      <w:r w:rsidRPr="001D0B40">
        <w:t>Çdo Agjenci e specializuar</w:t>
      </w:r>
      <w:r w:rsidRPr="001C6C6F">
        <w:t xml:space="preserve"> ftohet të dorëzojë ofertë</w:t>
      </w:r>
      <w:r w:rsidRPr="001C6C6F">
        <w:rPr>
          <w:color w:val="000000"/>
        </w:rPr>
        <w:t>.</w:t>
      </w:r>
      <w:r>
        <w:rPr>
          <w:color w:val="000000"/>
        </w:rPr>
        <w:t xml:space="preserve"> </w:t>
      </w:r>
      <w:r w:rsidRPr="001C6C6F">
        <w:rPr>
          <w:color w:val="000000"/>
        </w:rPr>
        <w:t xml:space="preserve">Konfirmimet duhet të vijnë të gjitha në një ditë të vetme, të mbyllura në zarf jotransparent, të firmosur, vulosur, me emrin dhe adresën e subjektit negociues, me shënimin “Mos e hapni, me përjashtim të rastit kur është i pranishëm komisioni i vlerësimit të ofertave dhe jo përpara datës </w:t>
      </w:r>
      <w:r w:rsidR="006A3CAE">
        <w:rPr>
          <w:color w:val="000000"/>
        </w:rPr>
        <w:t>0</w:t>
      </w:r>
      <w:r w:rsidR="00306737">
        <w:rPr>
          <w:color w:val="000000"/>
        </w:rPr>
        <w:t>7</w:t>
      </w:r>
      <w:r w:rsidRPr="00B44FEA">
        <w:rPr>
          <w:color w:val="000000"/>
        </w:rPr>
        <w:t>.</w:t>
      </w:r>
      <w:r w:rsidR="00062A85">
        <w:rPr>
          <w:color w:val="000000"/>
        </w:rPr>
        <w:t>0</w:t>
      </w:r>
      <w:r w:rsidR="006A3CAE">
        <w:rPr>
          <w:color w:val="000000"/>
        </w:rPr>
        <w:t>5</w:t>
      </w:r>
      <w:r w:rsidRPr="00B44FEA">
        <w:rPr>
          <w:color w:val="000000"/>
        </w:rPr>
        <w:t>.202</w:t>
      </w:r>
      <w:r w:rsidR="006A3CAE">
        <w:rPr>
          <w:color w:val="000000"/>
        </w:rPr>
        <w:t>6</w:t>
      </w:r>
      <w:r w:rsidRPr="00B44FEA">
        <w:rPr>
          <w:color w:val="000000"/>
        </w:rPr>
        <w:t>, ora 10:00”.</w:t>
      </w:r>
      <w:r w:rsidRPr="001C6C6F">
        <w:rPr>
          <w:color w:val="000000"/>
        </w:rPr>
        <w:t xml:space="preserve"> </w:t>
      </w:r>
    </w:p>
    <w:p w14:paraId="7F23B917" w14:textId="5B86E019" w:rsidR="005C163B" w:rsidRPr="001C6C6F" w:rsidRDefault="005C163B" w:rsidP="005C163B">
      <w:pPr>
        <w:pStyle w:val="NormalWeb"/>
        <w:jc w:val="both"/>
        <w:rPr>
          <w:color w:val="000000"/>
        </w:rPr>
      </w:pPr>
      <w:r w:rsidRPr="001C6C6F">
        <w:rPr>
          <w:color w:val="000000"/>
        </w:rPr>
        <w:t xml:space="preserve">Ato duhet të dorëzohen nga përfaqësuesit e operatorit ekonomik, pranë zyrës së protokollit të </w:t>
      </w:r>
      <w:r w:rsidR="000330E3">
        <w:rPr>
          <w:color w:val="000000"/>
        </w:rPr>
        <w:t>AKPA</w:t>
      </w:r>
      <w:r w:rsidRPr="001C6C6F">
        <w:rPr>
          <w:color w:val="000000"/>
        </w:rPr>
        <w:t>, brenda orës në datën e përcaktuar.</w:t>
      </w:r>
      <w:r>
        <w:rPr>
          <w:color w:val="000000"/>
        </w:rPr>
        <w:t xml:space="preserve"> </w:t>
      </w:r>
      <w:r w:rsidRPr="001C6C6F">
        <w:rPr>
          <w:color w:val="000000"/>
        </w:rPr>
        <w:t xml:space="preserve">Në rast të kundërt ato do të refuzohen dhe nuk do të merren për shqyrtim. </w:t>
      </w:r>
    </w:p>
    <w:p w14:paraId="18809547" w14:textId="77777777" w:rsidR="005C163B" w:rsidRPr="001C6C6F" w:rsidRDefault="005C163B" w:rsidP="005C163B">
      <w:pPr>
        <w:pStyle w:val="NormalWeb"/>
        <w:jc w:val="both"/>
        <w:rPr>
          <w:color w:val="000000"/>
        </w:rPr>
      </w:pPr>
      <w:r w:rsidRPr="001C6C6F">
        <w:rPr>
          <w:color w:val="000000"/>
        </w:rPr>
        <w:t>Oferta ekonomike do të jetë e paraqitur në monedhën Lek pa TVSH dhe TVSH do të jetë e përcaktuar në një zë të vecantë në ofertë.</w:t>
      </w:r>
    </w:p>
    <w:p w14:paraId="17EB8A41" w14:textId="15D4E863" w:rsidR="005C163B" w:rsidRDefault="005C163B" w:rsidP="005C163B">
      <w:pPr>
        <w:pStyle w:val="NormalWeb"/>
        <w:jc w:val="both"/>
        <w:rPr>
          <w:color w:val="000000"/>
        </w:rPr>
      </w:pPr>
      <w:r w:rsidRPr="00190E30">
        <w:rPr>
          <w:color w:val="000000"/>
          <w:u w:val="single"/>
        </w:rPr>
        <w:t>Emri dhe adresa e autoritetit kontraktor:</w:t>
      </w:r>
      <w:r>
        <w:rPr>
          <w:color w:val="000000"/>
          <w:u w:val="single"/>
        </w:rPr>
        <w:t xml:space="preserve"> </w:t>
      </w:r>
      <w:r w:rsidRPr="00190E30">
        <w:rPr>
          <w:color w:val="000000"/>
        </w:rPr>
        <w:t xml:space="preserve">Emri: Drejtoria </w:t>
      </w:r>
      <w:r w:rsidR="000330E3">
        <w:rPr>
          <w:color w:val="000000"/>
        </w:rPr>
        <w:t xml:space="preserve">Qendrore </w:t>
      </w:r>
      <w:r w:rsidRPr="00190E30">
        <w:rPr>
          <w:color w:val="000000"/>
        </w:rPr>
        <w:t xml:space="preserve">e </w:t>
      </w:r>
      <w:r w:rsidR="000330E3">
        <w:rPr>
          <w:color w:val="000000"/>
        </w:rPr>
        <w:t>Agjencis</w:t>
      </w:r>
      <w:r w:rsidR="00482CB2">
        <w:rPr>
          <w:color w:val="000000"/>
        </w:rPr>
        <w:t>ë</w:t>
      </w:r>
      <w:r w:rsidR="000330E3">
        <w:rPr>
          <w:color w:val="000000"/>
        </w:rPr>
        <w:t xml:space="preserve"> Komb</w:t>
      </w:r>
      <w:r w:rsidR="00482CB2">
        <w:rPr>
          <w:color w:val="000000"/>
        </w:rPr>
        <w:t>ë</w:t>
      </w:r>
      <w:r w:rsidR="000330E3">
        <w:rPr>
          <w:color w:val="000000"/>
        </w:rPr>
        <w:t>tare t</w:t>
      </w:r>
      <w:r w:rsidR="00482CB2">
        <w:rPr>
          <w:color w:val="000000"/>
        </w:rPr>
        <w:t>ë</w:t>
      </w:r>
      <w:r w:rsidR="000330E3">
        <w:rPr>
          <w:color w:val="000000"/>
        </w:rPr>
        <w:t xml:space="preserve"> Pun</w:t>
      </w:r>
      <w:r w:rsidR="00482CB2">
        <w:rPr>
          <w:color w:val="000000"/>
        </w:rPr>
        <w:t>ë</w:t>
      </w:r>
      <w:r w:rsidR="000330E3">
        <w:rPr>
          <w:color w:val="000000"/>
        </w:rPr>
        <w:t>simit dhe Aft</w:t>
      </w:r>
      <w:r w:rsidR="00482CB2">
        <w:rPr>
          <w:color w:val="000000"/>
        </w:rPr>
        <w:t>ë</w:t>
      </w:r>
      <w:r w:rsidR="000330E3">
        <w:rPr>
          <w:color w:val="000000"/>
        </w:rPr>
        <w:t>sive</w:t>
      </w:r>
      <w:r>
        <w:rPr>
          <w:color w:val="000000"/>
        </w:rPr>
        <w:t xml:space="preserve">, </w:t>
      </w:r>
      <w:r w:rsidRPr="00190E30">
        <w:rPr>
          <w:color w:val="000000"/>
        </w:rPr>
        <w:t>Adresa: Bulevardi “</w:t>
      </w:r>
      <w:r w:rsidR="000330E3">
        <w:rPr>
          <w:color w:val="000000"/>
        </w:rPr>
        <w:t>Balram Curri</w:t>
      </w:r>
      <w:r w:rsidRPr="00190E30">
        <w:rPr>
          <w:color w:val="000000"/>
        </w:rPr>
        <w:t>”,</w:t>
      </w:r>
      <w:r w:rsidR="000330E3">
        <w:rPr>
          <w:color w:val="000000"/>
        </w:rPr>
        <w:t>1004</w:t>
      </w:r>
      <w:r>
        <w:rPr>
          <w:color w:val="000000"/>
        </w:rPr>
        <w:t xml:space="preserve">, Tiranë  </w:t>
      </w:r>
    </w:p>
    <w:p w14:paraId="4223A1B3" w14:textId="4FFFDDF5" w:rsidR="005C163B" w:rsidRPr="00190E30" w:rsidRDefault="005C163B" w:rsidP="005C163B">
      <w:pPr>
        <w:pStyle w:val="NormalWeb"/>
        <w:jc w:val="both"/>
        <w:rPr>
          <w:color w:val="000000"/>
        </w:rPr>
      </w:pPr>
      <w:r w:rsidRPr="00190E30">
        <w:rPr>
          <w:color w:val="000000"/>
        </w:rPr>
        <w:t xml:space="preserve">Adresa e Internetit: </w:t>
      </w:r>
      <w:hyperlink r:id="rId8" w:history="1">
        <w:r w:rsidR="00482CB2">
          <w:rPr>
            <w:rStyle w:val="Hyperlink"/>
          </w:rPr>
          <w:t>ëëë</w:t>
        </w:r>
        <w:r w:rsidR="000330E3" w:rsidRPr="005E3BF9">
          <w:rPr>
            <w:rStyle w:val="Hyperlink"/>
          </w:rPr>
          <w:t>.puna.gov.al</w:t>
        </w:r>
      </w:hyperlink>
      <w:r>
        <w:rPr>
          <w:color w:val="000000"/>
        </w:rPr>
        <w:t xml:space="preserve">. </w:t>
      </w:r>
      <w:proofErr w:type="gramStart"/>
      <w:r>
        <w:rPr>
          <w:color w:val="000000"/>
        </w:rPr>
        <w:t>e-mail:</w:t>
      </w:r>
      <w:r w:rsidR="000330E3">
        <w:rPr>
          <w:color w:val="000000"/>
        </w:rPr>
        <w:t>kontakt</w:t>
      </w:r>
      <w:r>
        <w:rPr>
          <w:color w:val="000000"/>
        </w:rPr>
        <w:t>@</w:t>
      </w:r>
      <w:r w:rsidR="000330E3">
        <w:rPr>
          <w:color w:val="000000"/>
        </w:rPr>
        <w:t>akpa</w:t>
      </w:r>
      <w:r>
        <w:rPr>
          <w:color w:val="000000"/>
        </w:rPr>
        <w:t>.gov.al</w:t>
      </w:r>
      <w:proofErr w:type="gramEnd"/>
      <w:r>
        <w:rPr>
          <w:color w:val="000000"/>
        </w:rPr>
        <w:t>.</w:t>
      </w:r>
    </w:p>
    <w:p w14:paraId="6BFF31CE" w14:textId="4876ABA9" w:rsidR="005C163B" w:rsidRDefault="005C163B" w:rsidP="005C163B">
      <w:pPr>
        <w:pStyle w:val="NormalWeb"/>
        <w:jc w:val="both"/>
        <w:rPr>
          <w:color w:val="000000"/>
        </w:rPr>
      </w:pPr>
      <w:r w:rsidRPr="00190E30">
        <w:rPr>
          <w:color w:val="000000"/>
        </w:rPr>
        <w:t>Përzgjedhja e ofertave do të bëhet sipas pikës nr. 7 dhe 12, të VKM nr. 1195, datë 05.08.2008.</w:t>
      </w:r>
    </w:p>
    <w:p w14:paraId="65210B57" w14:textId="77777777" w:rsidR="001E6B79" w:rsidRPr="00087504" w:rsidRDefault="001E6B79" w:rsidP="001E6B79">
      <w:pPr>
        <w:autoSpaceDE w:val="0"/>
        <w:autoSpaceDN w:val="0"/>
        <w:adjustRightInd w:val="0"/>
        <w:jc w:val="both"/>
      </w:pPr>
      <w:r w:rsidRPr="00087504">
        <w:t>Kontrata do t’i akordohet atij organi që ka dorëzuar ofertën e vlerësuar si më e mira, bazuar në kriteret e përcaktuara në këtë dokumentacion.</w:t>
      </w:r>
    </w:p>
    <w:p w14:paraId="3FBCE298" w14:textId="77777777" w:rsidR="001E6B79" w:rsidRPr="00087504" w:rsidRDefault="001E6B79" w:rsidP="001E6B79">
      <w:pPr>
        <w:pStyle w:val="NormalWeb"/>
        <w:jc w:val="both"/>
        <w:rPr>
          <w:color w:val="000000"/>
        </w:rPr>
      </w:pPr>
      <w:r w:rsidRPr="00087504">
        <w:rPr>
          <w:color w:val="000000"/>
        </w:rPr>
        <w:t>Ofertuesit kanë të drejtë të marrin pjesë në procesin e hapjes së ofertave me përfaqësuesit e tyre ligjorë ose me personat e autorizuar me autorizimin përkatës, shoqëruar me dokument identifikimi.</w:t>
      </w:r>
    </w:p>
    <w:p w14:paraId="4C4DC0D4" w14:textId="77777777" w:rsidR="001E6B79" w:rsidRPr="001D0B40" w:rsidRDefault="001E6B79" w:rsidP="001E6B79">
      <w:pPr>
        <w:rPr>
          <w:lang w:val="sv-SE"/>
        </w:rPr>
      </w:pPr>
      <w:r w:rsidRPr="001D0B40">
        <w:rPr>
          <w:lang w:val="sv-SE"/>
        </w:rPr>
        <w:t>Mbetemi në pritje të ofertave tuaja,</w:t>
      </w:r>
    </w:p>
    <w:p w14:paraId="5DEB5629" w14:textId="77777777" w:rsidR="001E6B79" w:rsidRPr="001D0B40" w:rsidRDefault="001E6B79" w:rsidP="001E6B79">
      <w:pPr>
        <w:rPr>
          <w:lang w:val="sv-SE"/>
        </w:rPr>
      </w:pPr>
      <w:r w:rsidRPr="001D0B40">
        <w:rPr>
          <w:lang w:val="sv-SE"/>
        </w:rPr>
        <w:t>Faleminderit.</w:t>
      </w:r>
    </w:p>
    <w:p w14:paraId="6F860CFC" w14:textId="77777777" w:rsidR="00E268C0" w:rsidRDefault="00E268C0" w:rsidP="005C163B">
      <w:pPr>
        <w:autoSpaceDE w:val="0"/>
        <w:autoSpaceDN w:val="0"/>
        <w:adjustRightInd w:val="0"/>
        <w:jc w:val="both"/>
      </w:pPr>
    </w:p>
    <w:p w14:paraId="5D108D01" w14:textId="77777777" w:rsidR="00E268C0" w:rsidRPr="0023373A" w:rsidRDefault="00E268C0" w:rsidP="00503793">
      <w:pPr>
        <w:spacing w:line="276" w:lineRule="auto"/>
        <w:ind w:left="720"/>
        <w:jc w:val="both"/>
      </w:pPr>
    </w:p>
    <w:p w14:paraId="254665BA" w14:textId="14F6031F" w:rsidR="00E663A1" w:rsidRPr="00E268C0" w:rsidRDefault="005C163B" w:rsidP="009B0ABB">
      <w:pPr>
        <w:spacing w:line="360" w:lineRule="auto"/>
        <w:jc w:val="center"/>
        <w:rPr>
          <w:b/>
          <w:lang w:val="sq-AL"/>
        </w:rPr>
      </w:pPr>
      <w:r>
        <w:rPr>
          <w:lang w:val="sq-AL"/>
        </w:rPr>
        <w:t xml:space="preserve">                                      </w:t>
      </w:r>
      <w:r w:rsidRPr="00E268C0">
        <w:rPr>
          <w:b/>
          <w:lang w:val="sq-AL"/>
        </w:rPr>
        <w:t xml:space="preserve">TITULLARI I AUTORITETIT KONTRAKTOR </w:t>
      </w:r>
    </w:p>
    <w:p w14:paraId="1E4B24C4" w14:textId="1FDAE2D4" w:rsidR="006A3CAE" w:rsidRDefault="006A3CAE" w:rsidP="005C163B">
      <w:pPr>
        <w:spacing w:line="360" w:lineRule="auto"/>
        <w:jc w:val="center"/>
        <w:rPr>
          <w:b/>
          <w:lang w:val="sq-AL"/>
        </w:rPr>
      </w:pPr>
    </w:p>
    <w:p w14:paraId="2B3CA813" w14:textId="51089833" w:rsidR="006A3CAE" w:rsidRDefault="006A3CAE" w:rsidP="005C163B">
      <w:pPr>
        <w:spacing w:line="360" w:lineRule="auto"/>
        <w:jc w:val="center"/>
        <w:rPr>
          <w:b/>
          <w:lang w:val="sq-AL"/>
        </w:rPr>
      </w:pPr>
    </w:p>
    <w:p w14:paraId="2BC0EBF8" w14:textId="0A0911F1" w:rsidR="00845B82" w:rsidRPr="00486F6E" w:rsidRDefault="00845B82" w:rsidP="00845B82">
      <w:pPr>
        <w:jc w:val="center"/>
        <w:rPr>
          <w:b/>
          <w:bCs/>
        </w:rPr>
      </w:pPr>
      <w:r w:rsidRPr="00F50822">
        <w:rPr>
          <w:b/>
        </w:rPr>
        <w:t>SEKSIONI:</w:t>
      </w:r>
      <w:r w:rsidRPr="00F50822">
        <w:rPr>
          <w:b/>
        </w:rPr>
        <w:tab/>
      </w:r>
      <w:r w:rsidRPr="00F50822">
        <w:rPr>
          <w:b/>
          <w:bCs/>
        </w:rPr>
        <w:t>LISTA E SHTOJCAVE</w:t>
      </w:r>
      <w:r w:rsidRPr="00486F6E">
        <w:rPr>
          <w:b/>
          <w:bCs/>
        </w:rPr>
        <w:t xml:space="preserve"> </w:t>
      </w:r>
    </w:p>
    <w:p w14:paraId="232961E3" w14:textId="77777777" w:rsidR="00845B82" w:rsidRPr="00486F6E" w:rsidRDefault="00845B82" w:rsidP="00845B82">
      <w:pPr>
        <w:tabs>
          <w:tab w:val="left" w:pos="1920"/>
        </w:tabs>
        <w:spacing w:before="120" w:after="120"/>
        <w:rPr>
          <w:b/>
        </w:rPr>
      </w:pPr>
      <w:r>
        <w:rPr>
          <w:b/>
        </w:rPr>
        <w:tab/>
      </w:r>
    </w:p>
    <w:p w14:paraId="059CFE4F" w14:textId="77777777" w:rsidR="00845B82" w:rsidRPr="000D6D27" w:rsidRDefault="00845B82" w:rsidP="00845B82">
      <w:pPr>
        <w:pStyle w:val="TOC1"/>
        <w:jc w:val="both"/>
        <w:rPr>
          <w:rFonts w:ascii="Times New Roman" w:hAnsi="Times New Roman"/>
          <w:noProof/>
          <w:color w:val="auto"/>
          <w:sz w:val="24"/>
        </w:rPr>
      </w:pPr>
      <w:r w:rsidRPr="000D6D27">
        <w:rPr>
          <w:rFonts w:ascii="Times New Roman" w:hAnsi="Times New Roman"/>
          <w:b/>
          <w:sz w:val="24"/>
          <w:lang w:val="sq-AL"/>
        </w:rPr>
        <w:fldChar w:fldCharType="begin"/>
      </w:r>
      <w:r w:rsidRPr="000D6D27">
        <w:rPr>
          <w:rFonts w:ascii="Times New Roman" w:hAnsi="Times New Roman"/>
          <w:b/>
          <w:sz w:val="24"/>
          <w:lang w:val="sq-AL"/>
        </w:rPr>
        <w:instrText xml:space="preserve"> TOC \h \z \t "Heading 1,1,Heading 2,2,Heading 3,3,Tender Forms,1" </w:instrText>
      </w:r>
      <w:r w:rsidRPr="000D6D27">
        <w:rPr>
          <w:rFonts w:ascii="Times New Roman" w:hAnsi="Times New Roman"/>
          <w:b/>
          <w:sz w:val="24"/>
          <w:lang w:val="sq-AL"/>
        </w:rPr>
        <w:fldChar w:fldCharType="separate"/>
      </w:r>
      <w:hyperlink w:anchor="_Toc72826932" w:history="1">
        <w:r w:rsidRPr="000D6D27">
          <w:rPr>
            <w:rStyle w:val="Hyperlink"/>
            <w:rFonts w:ascii="Times New Roman" w:hAnsi="Times New Roman"/>
            <w:noProof/>
            <w:sz w:val="24"/>
            <w:lang w:val="sq-AL"/>
          </w:rPr>
          <w:t>Shtojca 1. Formulari i Ofertës</w:t>
        </w:r>
      </w:hyperlink>
      <w:r w:rsidRPr="000D6D27">
        <w:rPr>
          <w:rFonts w:ascii="Times New Roman" w:hAnsi="Times New Roman"/>
          <w:noProof/>
          <w:sz w:val="24"/>
        </w:rPr>
        <w:t xml:space="preserve"> </w:t>
      </w:r>
      <w:r w:rsidRPr="000D6D27">
        <w:rPr>
          <w:rStyle w:val="Hyperlink"/>
          <w:rFonts w:ascii="Times New Roman" w:hAnsi="Times New Roman"/>
          <w:noProof/>
          <w:sz w:val="24"/>
        </w:rPr>
        <w:t xml:space="preserve"> </w:t>
      </w:r>
    </w:p>
    <w:p w14:paraId="72D4E30E" w14:textId="77777777" w:rsidR="00845B82" w:rsidRDefault="00B517BB" w:rsidP="00845B82">
      <w:pPr>
        <w:pStyle w:val="TOC1"/>
        <w:jc w:val="both"/>
        <w:rPr>
          <w:rFonts w:ascii="Times New Roman" w:hAnsi="Times New Roman"/>
          <w:sz w:val="24"/>
          <w:lang w:val="en-US"/>
        </w:rPr>
      </w:pPr>
      <w:hyperlink w:anchor="_Toc72826933" w:history="1">
        <w:r w:rsidR="00845B82" w:rsidRPr="00EE4D65">
          <w:rPr>
            <w:rFonts w:ascii="Times New Roman" w:hAnsi="Times New Roman"/>
            <w:sz w:val="24"/>
          </w:rPr>
          <w:t xml:space="preserve"> </w:t>
        </w:r>
        <w:r w:rsidR="00845B82" w:rsidRPr="00EE4D65">
          <w:rPr>
            <w:rStyle w:val="Hyperlink"/>
            <w:rFonts w:ascii="Times New Roman" w:hAnsi="Times New Roman"/>
            <w:noProof/>
            <w:sz w:val="24"/>
            <w:lang w:val="sq-AL"/>
          </w:rPr>
          <w:t>Shtojca</w:t>
        </w:r>
        <w:r w:rsidR="00845B82" w:rsidRPr="00EE4D65" w:rsidDel="00466CF5">
          <w:rPr>
            <w:rStyle w:val="Hyperlink"/>
            <w:rFonts w:ascii="Times New Roman" w:hAnsi="Times New Roman"/>
            <w:noProof/>
            <w:sz w:val="24"/>
            <w:lang w:val="sq-AL"/>
          </w:rPr>
          <w:t xml:space="preserve"> </w:t>
        </w:r>
        <w:r w:rsidR="00845B82" w:rsidRPr="00EE4D65">
          <w:rPr>
            <w:rStyle w:val="Hyperlink"/>
            <w:rFonts w:ascii="Times New Roman" w:hAnsi="Times New Roman"/>
            <w:noProof/>
            <w:sz w:val="24"/>
            <w:lang w:val="sq-AL"/>
          </w:rPr>
          <w:t xml:space="preserve">2. Listat e Çmimeve të </w:t>
        </w:r>
      </w:hyperlink>
      <w:r w:rsidR="00845B82" w:rsidRPr="00EE4D65">
        <w:rPr>
          <w:rFonts w:ascii="Times New Roman" w:hAnsi="Times New Roman"/>
          <w:sz w:val="24"/>
          <w:lang w:val="en-US"/>
        </w:rPr>
        <w:t>Shërbimeve</w:t>
      </w:r>
    </w:p>
    <w:p w14:paraId="6C177F6D" w14:textId="36980481" w:rsidR="00845B82" w:rsidRPr="00F50822" w:rsidRDefault="00845B82" w:rsidP="00845B82">
      <w:pPr>
        <w:rPr>
          <w:lang w:eastAsia="x-none"/>
        </w:rPr>
      </w:pPr>
      <w:r>
        <w:rPr>
          <w:lang w:eastAsia="x-none"/>
        </w:rPr>
        <w:t>Shtojca 3</w:t>
      </w:r>
      <w:r w:rsidR="00482CB2">
        <w:rPr>
          <w:lang w:eastAsia="x-none"/>
        </w:rPr>
        <w:t xml:space="preserve">. </w:t>
      </w:r>
      <w:r>
        <w:rPr>
          <w:lang w:eastAsia="x-none"/>
        </w:rPr>
        <w:t xml:space="preserve">Formulari i Deklaratës mbi konfliktin e interesit </w:t>
      </w:r>
    </w:p>
    <w:p w14:paraId="5C8075CD" w14:textId="77777777" w:rsidR="00845B82" w:rsidRPr="00BF0634" w:rsidRDefault="00845B82" w:rsidP="00845B82">
      <w:pPr>
        <w:rPr>
          <w:lang w:eastAsia="x-none"/>
        </w:rPr>
      </w:pPr>
    </w:p>
    <w:p w14:paraId="47342764" w14:textId="77777777" w:rsidR="00845B82" w:rsidRDefault="00845B82" w:rsidP="00845B82">
      <w:pPr>
        <w:spacing w:line="276" w:lineRule="auto"/>
        <w:rPr>
          <w:b/>
        </w:rPr>
      </w:pPr>
      <w:r w:rsidRPr="000D6D27">
        <w:rPr>
          <w:b/>
        </w:rPr>
        <w:fldChar w:fldCharType="end"/>
      </w:r>
    </w:p>
    <w:p w14:paraId="36D81313" w14:textId="77777777" w:rsidR="00845B82" w:rsidRDefault="00845B82" w:rsidP="00845B82">
      <w:pPr>
        <w:spacing w:line="276" w:lineRule="auto"/>
        <w:rPr>
          <w:b/>
        </w:rPr>
      </w:pPr>
    </w:p>
    <w:p w14:paraId="1A60A163" w14:textId="77777777" w:rsidR="00845B82" w:rsidRDefault="00845B82" w:rsidP="00845B82">
      <w:pPr>
        <w:spacing w:line="276" w:lineRule="auto"/>
        <w:rPr>
          <w:b/>
        </w:rPr>
      </w:pPr>
    </w:p>
    <w:p w14:paraId="081C1282" w14:textId="77777777" w:rsidR="00845B82" w:rsidRDefault="00845B82" w:rsidP="00845B82">
      <w:pPr>
        <w:spacing w:line="276" w:lineRule="auto"/>
        <w:rPr>
          <w:b/>
        </w:rPr>
      </w:pPr>
    </w:p>
    <w:p w14:paraId="37FEB9E7" w14:textId="77777777" w:rsidR="00845B82" w:rsidRDefault="00845B82" w:rsidP="00845B82">
      <w:pPr>
        <w:spacing w:line="276" w:lineRule="auto"/>
        <w:rPr>
          <w:b/>
        </w:rPr>
      </w:pPr>
    </w:p>
    <w:p w14:paraId="422EA0FE" w14:textId="77777777" w:rsidR="00845B82" w:rsidRDefault="00845B82" w:rsidP="00845B82">
      <w:pPr>
        <w:spacing w:line="276" w:lineRule="auto"/>
        <w:rPr>
          <w:b/>
        </w:rPr>
      </w:pPr>
    </w:p>
    <w:p w14:paraId="11E31475" w14:textId="77777777" w:rsidR="00845B82" w:rsidRDefault="00845B82" w:rsidP="00845B82">
      <w:pPr>
        <w:spacing w:line="276" w:lineRule="auto"/>
        <w:rPr>
          <w:b/>
        </w:rPr>
      </w:pPr>
    </w:p>
    <w:p w14:paraId="4F947A5C" w14:textId="77777777" w:rsidR="00845B82" w:rsidRDefault="00845B82" w:rsidP="00845B82">
      <w:pPr>
        <w:spacing w:line="276" w:lineRule="auto"/>
        <w:rPr>
          <w:b/>
        </w:rPr>
      </w:pPr>
    </w:p>
    <w:p w14:paraId="0E26FB8F" w14:textId="77777777" w:rsidR="00845B82" w:rsidRDefault="00845B82" w:rsidP="00845B82">
      <w:pPr>
        <w:spacing w:line="276" w:lineRule="auto"/>
        <w:rPr>
          <w:b/>
        </w:rPr>
      </w:pPr>
    </w:p>
    <w:p w14:paraId="088D5227" w14:textId="77777777" w:rsidR="00845B82" w:rsidRDefault="00845B82" w:rsidP="00845B82">
      <w:pPr>
        <w:spacing w:line="276" w:lineRule="auto"/>
        <w:rPr>
          <w:b/>
        </w:rPr>
      </w:pPr>
    </w:p>
    <w:p w14:paraId="3095544C" w14:textId="77777777" w:rsidR="00845B82" w:rsidRDefault="00845B82" w:rsidP="00845B82">
      <w:pPr>
        <w:spacing w:line="276" w:lineRule="auto"/>
        <w:rPr>
          <w:b/>
        </w:rPr>
      </w:pPr>
    </w:p>
    <w:p w14:paraId="6BCFAEF0" w14:textId="77777777" w:rsidR="00845B82" w:rsidRDefault="00845B82" w:rsidP="00845B82">
      <w:pPr>
        <w:spacing w:line="276" w:lineRule="auto"/>
        <w:rPr>
          <w:b/>
        </w:rPr>
      </w:pPr>
    </w:p>
    <w:p w14:paraId="19772A65" w14:textId="77777777" w:rsidR="00845B82" w:rsidRDefault="00845B82" w:rsidP="00845B82">
      <w:pPr>
        <w:spacing w:line="276" w:lineRule="auto"/>
        <w:rPr>
          <w:b/>
        </w:rPr>
      </w:pPr>
    </w:p>
    <w:p w14:paraId="0BA22C40" w14:textId="77777777" w:rsidR="00845B82" w:rsidRDefault="00845B82" w:rsidP="00845B82">
      <w:pPr>
        <w:spacing w:line="276" w:lineRule="auto"/>
        <w:rPr>
          <w:b/>
        </w:rPr>
      </w:pPr>
    </w:p>
    <w:p w14:paraId="678858A2" w14:textId="77777777" w:rsidR="00845B82" w:rsidRDefault="00845B82" w:rsidP="00845B82">
      <w:pPr>
        <w:spacing w:line="276" w:lineRule="auto"/>
        <w:rPr>
          <w:b/>
        </w:rPr>
      </w:pPr>
    </w:p>
    <w:p w14:paraId="74BD2055" w14:textId="77777777" w:rsidR="00845B82" w:rsidRDefault="00845B82" w:rsidP="00845B82">
      <w:pPr>
        <w:spacing w:line="276" w:lineRule="auto"/>
        <w:rPr>
          <w:b/>
        </w:rPr>
      </w:pPr>
    </w:p>
    <w:p w14:paraId="168E42C9" w14:textId="77777777" w:rsidR="00845B82" w:rsidRDefault="00845B82" w:rsidP="00845B82">
      <w:pPr>
        <w:spacing w:line="276" w:lineRule="auto"/>
        <w:rPr>
          <w:b/>
        </w:rPr>
      </w:pPr>
    </w:p>
    <w:p w14:paraId="6AA4CDB1" w14:textId="77777777" w:rsidR="00845B82" w:rsidRDefault="00845B82" w:rsidP="00845B82">
      <w:pPr>
        <w:spacing w:line="276" w:lineRule="auto"/>
        <w:rPr>
          <w:b/>
        </w:rPr>
      </w:pPr>
    </w:p>
    <w:p w14:paraId="4F73F3BD" w14:textId="77777777" w:rsidR="00845B82" w:rsidRDefault="00845B82" w:rsidP="00845B82">
      <w:pPr>
        <w:spacing w:line="276" w:lineRule="auto"/>
        <w:rPr>
          <w:b/>
        </w:rPr>
      </w:pPr>
    </w:p>
    <w:p w14:paraId="2E5A7DD7" w14:textId="77777777" w:rsidR="00845B82" w:rsidRDefault="00845B82" w:rsidP="00845B82">
      <w:pPr>
        <w:spacing w:line="276" w:lineRule="auto"/>
        <w:rPr>
          <w:b/>
        </w:rPr>
      </w:pPr>
    </w:p>
    <w:p w14:paraId="609A7553" w14:textId="77777777" w:rsidR="00845B82" w:rsidRDefault="00845B82" w:rsidP="00845B82">
      <w:pPr>
        <w:spacing w:line="276" w:lineRule="auto"/>
        <w:rPr>
          <w:b/>
        </w:rPr>
      </w:pPr>
    </w:p>
    <w:p w14:paraId="2093D14A" w14:textId="77777777" w:rsidR="00845B82" w:rsidRDefault="00845B82" w:rsidP="00845B82">
      <w:pPr>
        <w:spacing w:line="276" w:lineRule="auto"/>
        <w:rPr>
          <w:b/>
        </w:rPr>
      </w:pPr>
    </w:p>
    <w:p w14:paraId="61D0B915" w14:textId="77777777" w:rsidR="00845B82" w:rsidRDefault="00845B82" w:rsidP="00845B82">
      <w:pPr>
        <w:spacing w:line="276" w:lineRule="auto"/>
        <w:rPr>
          <w:b/>
        </w:rPr>
      </w:pPr>
    </w:p>
    <w:p w14:paraId="1F59331F" w14:textId="77777777" w:rsidR="00845B82" w:rsidRDefault="00845B82" w:rsidP="00845B82">
      <w:pPr>
        <w:spacing w:line="276" w:lineRule="auto"/>
        <w:rPr>
          <w:b/>
        </w:rPr>
      </w:pPr>
    </w:p>
    <w:p w14:paraId="3C0AF398" w14:textId="77777777" w:rsidR="00845B82" w:rsidRDefault="00845B82" w:rsidP="00845B82">
      <w:pPr>
        <w:spacing w:line="276" w:lineRule="auto"/>
        <w:rPr>
          <w:b/>
        </w:rPr>
      </w:pPr>
    </w:p>
    <w:p w14:paraId="0B2FE510" w14:textId="77777777" w:rsidR="00845B82" w:rsidRDefault="00845B82" w:rsidP="00845B82">
      <w:pPr>
        <w:spacing w:line="276" w:lineRule="auto"/>
        <w:rPr>
          <w:b/>
        </w:rPr>
      </w:pPr>
    </w:p>
    <w:p w14:paraId="47735E4B" w14:textId="77777777" w:rsidR="00845B82" w:rsidRDefault="00845B82" w:rsidP="00845B82">
      <w:pPr>
        <w:spacing w:line="276" w:lineRule="auto"/>
        <w:rPr>
          <w:b/>
        </w:rPr>
      </w:pPr>
    </w:p>
    <w:p w14:paraId="2FF54807" w14:textId="77777777" w:rsidR="00845B82" w:rsidRDefault="00845B82" w:rsidP="00845B82">
      <w:pPr>
        <w:spacing w:line="276" w:lineRule="auto"/>
        <w:rPr>
          <w:b/>
        </w:rPr>
      </w:pPr>
    </w:p>
    <w:p w14:paraId="6FD8F3C8" w14:textId="77777777" w:rsidR="00845B82" w:rsidRDefault="00845B82" w:rsidP="00845B82">
      <w:pPr>
        <w:spacing w:line="276" w:lineRule="auto"/>
        <w:rPr>
          <w:b/>
        </w:rPr>
      </w:pPr>
    </w:p>
    <w:p w14:paraId="710D252E" w14:textId="4481388F" w:rsidR="00845B82" w:rsidRDefault="00845B82" w:rsidP="00845B82">
      <w:pPr>
        <w:spacing w:line="276" w:lineRule="auto"/>
        <w:rPr>
          <w:b/>
        </w:rPr>
      </w:pPr>
    </w:p>
    <w:p w14:paraId="2C63AF13" w14:textId="77777777" w:rsidR="00296C30" w:rsidRDefault="00296C30" w:rsidP="00845B82">
      <w:pPr>
        <w:spacing w:line="276" w:lineRule="auto"/>
        <w:rPr>
          <w:b/>
        </w:rPr>
      </w:pPr>
    </w:p>
    <w:p w14:paraId="20585AB6" w14:textId="77777777" w:rsidR="00845B82" w:rsidRDefault="00845B82" w:rsidP="00845B82">
      <w:pPr>
        <w:spacing w:line="276" w:lineRule="auto"/>
        <w:rPr>
          <w:b/>
        </w:rPr>
      </w:pPr>
    </w:p>
    <w:p w14:paraId="789CBB79" w14:textId="77777777" w:rsidR="00845B82" w:rsidRDefault="00845B82" w:rsidP="00845B82">
      <w:pPr>
        <w:spacing w:line="276" w:lineRule="auto"/>
        <w:rPr>
          <w:b/>
        </w:rPr>
      </w:pPr>
    </w:p>
    <w:p w14:paraId="2FD11C7A" w14:textId="77777777" w:rsidR="00845B82" w:rsidRDefault="00845B82" w:rsidP="00845B82">
      <w:pPr>
        <w:spacing w:line="276" w:lineRule="auto"/>
        <w:rPr>
          <w:b/>
        </w:rPr>
      </w:pPr>
    </w:p>
    <w:p w14:paraId="043E3031" w14:textId="77777777" w:rsidR="00845B82" w:rsidRDefault="00845B82" w:rsidP="00845B82">
      <w:pPr>
        <w:spacing w:line="276" w:lineRule="auto"/>
        <w:rPr>
          <w:b/>
        </w:rPr>
      </w:pPr>
    </w:p>
    <w:p w14:paraId="60CB804C" w14:textId="77777777" w:rsidR="00845B82" w:rsidRDefault="00845B82" w:rsidP="00845B82">
      <w:pPr>
        <w:spacing w:line="276" w:lineRule="auto"/>
        <w:rPr>
          <w:b/>
        </w:rPr>
      </w:pPr>
    </w:p>
    <w:tbl>
      <w:tblPr>
        <w:tblW w:w="5000" w:type="pct"/>
        <w:tblLook w:val="0000" w:firstRow="0" w:lastRow="0" w:firstColumn="0" w:lastColumn="0" w:noHBand="0" w:noVBand="0"/>
      </w:tblPr>
      <w:tblGrid>
        <w:gridCol w:w="8930"/>
      </w:tblGrid>
      <w:tr w:rsidR="00845B82" w:rsidRPr="00486F6E" w14:paraId="7585E262" w14:textId="77777777" w:rsidTr="00B517BB">
        <w:trPr>
          <w:trHeight w:val="900"/>
        </w:trPr>
        <w:tc>
          <w:tcPr>
            <w:tcW w:w="5000" w:type="pct"/>
            <w:vAlign w:val="center"/>
          </w:tcPr>
          <w:p w14:paraId="7A05BBCC" w14:textId="77777777" w:rsidR="00845B82" w:rsidRPr="00486F6E" w:rsidRDefault="00845B82" w:rsidP="00B517BB">
            <w:pPr>
              <w:pStyle w:val="TenderForms"/>
              <w:jc w:val="left"/>
              <w:rPr>
                <w:rFonts w:ascii="Times New Roman" w:hAnsi="Times New Roman"/>
                <w:sz w:val="22"/>
                <w:szCs w:val="22"/>
                <w:lang w:val="sq-AL" w:eastAsia="en-US"/>
              </w:rPr>
            </w:pPr>
            <w:bookmarkStart w:id="6" w:name="_Toc446068660"/>
            <w:bookmarkStart w:id="7" w:name="_Toc500691734"/>
            <w:bookmarkStart w:id="8" w:name="_Toc500694051"/>
            <w:bookmarkStart w:id="9" w:name="_Toc500694495"/>
            <w:bookmarkStart w:id="10" w:name="_Toc500695890"/>
            <w:bookmarkStart w:id="11" w:name="_Toc500696008"/>
            <w:bookmarkStart w:id="12" w:name="_Toc500700043"/>
            <w:bookmarkStart w:id="13" w:name="_Toc500702705"/>
            <w:bookmarkStart w:id="14" w:name="_Toc501196216"/>
            <w:bookmarkStart w:id="15" w:name="_Toc501196788"/>
            <w:bookmarkStart w:id="16" w:name="_Toc69932212"/>
            <w:bookmarkStart w:id="17" w:name="_Toc72826932"/>
            <w:r w:rsidRPr="00486F6E">
              <w:rPr>
                <w:rStyle w:val="TenderFormsChar"/>
                <w:rFonts w:ascii="Times New Roman" w:hAnsi="Times New Roman"/>
                <w:sz w:val="22"/>
                <w:szCs w:val="22"/>
                <w:lang w:val="sq-AL" w:eastAsia="en-US"/>
              </w:rPr>
              <w:lastRenderedPageBreak/>
              <w:t xml:space="preserve">Shtojca </w:t>
            </w:r>
            <w:r w:rsidRPr="00486F6E">
              <w:rPr>
                <w:rFonts w:ascii="Times New Roman" w:hAnsi="Times New Roman"/>
                <w:sz w:val="22"/>
                <w:szCs w:val="22"/>
                <w:lang w:val="sq-AL" w:eastAsia="en-US"/>
              </w:rPr>
              <w:t xml:space="preserve">1. </w:t>
            </w:r>
            <w:bookmarkEnd w:id="6"/>
            <w:bookmarkEnd w:id="7"/>
            <w:bookmarkEnd w:id="8"/>
            <w:bookmarkEnd w:id="9"/>
            <w:bookmarkEnd w:id="10"/>
            <w:bookmarkEnd w:id="11"/>
            <w:bookmarkEnd w:id="12"/>
            <w:bookmarkEnd w:id="13"/>
            <w:bookmarkEnd w:id="14"/>
            <w:bookmarkEnd w:id="15"/>
            <w:bookmarkEnd w:id="16"/>
          </w:p>
          <w:p w14:paraId="4902794B" w14:textId="77777777" w:rsidR="00845B82" w:rsidRPr="00486F6E" w:rsidRDefault="00845B82" w:rsidP="00B517BB">
            <w:pPr>
              <w:pStyle w:val="TenderForms"/>
              <w:rPr>
                <w:rFonts w:ascii="Times New Roman" w:hAnsi="Times New Roman"/>
                <w:b w:val="0"/>
                <w:sz w:val="22"/>
                <w:szCs w:val="22"/>
                <w:lang w:val="sq-AL" w:eastAsia="en-US"/>
              </w:rPr>
            </w:pPr>
            <w:r w:rsidRPr="00486F6E">
              <w:rPr>
                <w:rFonts w:ascii="Times New Roman" w:hAnsi="Times New Roman"/>
                <w:b w:val="0"/>
                <w:i/>
                <w:sz w:val="22"/>
                <w:szCs w:val="22"/>
                <w:lang w:val="sq-AL" w:eastAsia="it-IT"/>
              </w:rPr>
              <w:t>(Shtojcë për t’u paraqitur nga o</w:t>
            </w:r>
            <w:r>
              <w:rPr>
                <w:rFonts w:ascii="Times New Roman" w:hAnsi="Times New Roman"/>
                <w:b w:val="0"/>
                <w:i/>
                <w:sz w:val="22"/>
                <w:szCs w:val="22"/>
                <w:lang w:val="sq-AL" w:eastAsia="it-IT"/>
              </w:rPr>
              <w:t>rgani i masmedias/agjencia e specializuar</w:t>
            </w:r>
            <w:r w:rsidRPr="00486F6E">
              <w:rPr>
                <w:rFonts w:ascii="Times New Roman" w:hAnsi="Times New Roman"/>
                <w:b w:val="0"/>
                <w:i/>
                <w:sz w:val="22"/>
                <w:szCs w:val="22"/>
                <w:lang w:val="sq-AL" w:eastAsia="it-IT"/>
              </w:rPr>
              <w:t>)</w:t>
            </w:r>
          </w:p>
          <w:p w14:paraId="7EF41992" w14:textId="77777777" w:rsidR="00845B82" w:rsidRPr="00486F6E" w:rsidRDefault="00845B82" w:rsidP="00B517BB">
            <w:pPr>
              <w:pStyle w:val="TenderForms"/>
              <w:rPr>
                <w:rFonts w:ascii="Times New Roman" w:hAnsi="Times New Roman"/>
                <w:sz w:val="22"/>
                <w:szCs w:val="22"/>
                <w:lang w:val="sq-AL" w:eastAsia="en-US"/>
              </w:rPr>
            </w:pPr>
            <w:r w:rsidRPr="00486F6E">
              <w:rPr>
                <w:rFonts w:ascii="Times New Roman" w:hAnsi="Times New Roman"/>
                <w:sz w:val="22"/>
                <w:szCs w:val="22"/>
                <w:lang w:val="sq-AL" w:eastAsia="en-US"/>
              </w:rPr>
              <w:t>FORMULARI I OFERTËS</w:t>
            </w:r>
            <w:bookmarkEnd w:id="17"/>
            <w:r w:rsidRPr="00486F6E">
              <w:rPr>
                <w:rFonts w:ascii="Times New Roman" w:hAnsi="Times New Roman"/>
                <w:sz w:val="22"/>
                <w:szCs w:val="22"/>
                <w:lang w:val="sq-AL" w:eastAsia="en-US"/>
              </w:rPr>
              <w:t xml:space="preserve"> </w:t>
            </w:r>
          </w:p>
        </w:tc>
      </w:tr>
      <w:tr w:rsidR="00845B82" w:rsidRPr="00486F6E" w14:paraId="460D3123" w14:textId="77777777" w:rsidTr="00B517BB">
        <w:trPr>
          <w:trHeight w:val="330"/>
        </w:trPr>
        <w:tc>
          <w:tcPr>
            <w:tcW w:w="5000" w:type="pct"/>
            <w:vAlign w:val="center"/>
          </w:tcPr>
          <w:p w14:paraId="2C4ABC9E" w14:textId="77777777" w:rsidR="00845B82" w:rsidRPr="00486F6E" w:rsidRDefault="00845B82" w:rsidP="00B517BB">
            <w:pPr>
              <w:spacing w:before="120" w:after="120"/>
            </w:pPr>
            <w:r w:rsidRPr="00486F6E">
              <w:t>Data:</w:t>
            </w:r>
          </w:p>
          <w:p w14:paraId="4A32CC58" w14:textId="00F19764" w:rsidR="00845B82" w:rsidRPr="00486F6E" w:rsidRDefault="00845B82" w:rsidP="00B517BB">
            <w:pPr>
              <w:spacing w:before="120" w:after="120"/>
            </w:pPr>
            <w:r>
              <w:t xml:space="preserve">Objekti i </w:t>
            </w:r>
            <w:r w:rsidRPr="00486F6E">
              <w:t>procedurës:</w:t>
            </w:r>
          </w:p>
          <w:p w14:paraId="19D628BC" w14:textId="77777777" w:rsidR="00845B82" w:rsidRPr="00486F6E" w:rsidRDefault="00845B82" w:rsidP="00B517BB">
            <w:pPr>
              <w:spacing w:before="120" w:after="120"/>
            </w:pPr>
            <w:r w:rsidRPr="00486F6E">
              <w:t xml:space="preserve">Për: </w:t>
            </w:r>
            <w:r w:rsidRPr="00486F6E">
              <w:rPr>
                <w:b/>
              </w:rPr>
              <w:t>[O</w:t>
            </w:r>
            <w:r>
              <w:rPr>
                <w:b/>
              </w:rPr>
              <w:t xml:space="preserve">rgani i masmedias/Agjencia e specializuar </w:t>
            </w:r>
            <w:r w:rsidRPr="00486F6E">
              <w:rPr>
                <w:b/>
              </w:rPr>
              <w:t>shënon emrin e Autoritetit/Entit Kontraktor</w:t>
            </w:r>
            <w:r w:rsidRPr="00486F6E">
              <w:t>]</w:t>
            </w:r>
          </w:p>
          <w:p w14:paraId="47E562D4" w14:textId="77777777" w:rsidR="00845B82" w:rsidRPr="00486F6E" w:rsidRDefault="00845B82" w:rsidP="00B517BB">
            <w:pPr>
              <w:spacing w:before="120" w:after="120"/>
              <w:rPr>
                <w:rStyle w:val="TenderFormsChar"/>
                <w:sz w:val="22"/>
                <w:szCs w:val="22"/>
              </w:rPr>
            </w:pPr>
            <w:r w:rsidRPr="00486F6E">
              <w:t>Emri i ofertuesit dhe NIPT-i [</w:t>
            </w:r>
            <w:r w:rsidRPr="00486F6E">
              <w:rPr>
                <w:b/>
              </w:rPr>
              <w:t>O</w:t>
            </w:r>
            <w:r>
              <w:rPr>
                <w:b/>
              </w:rPr>
              <w:t xml:space="preserve">rgani i masmedias/Agjencia e specializuar </w:t>
            </w:r>
            <w:r w:rsidRPr="00486F6E">
              <w:rPr>
                <w:b/>
              </w:rPr>
              <w:t>shënon emrin e ofertuesit dhe NIPT-in]</w:t>
            </w:r>
          </w:p>
        </w:tc>
      </w:tr>
    </w:tbl>
    <w:p w14:paraId="0322E88E" w14:textId="6F2935D2" w:rsidR="00845B82" w:rsidRPr="00486F6E" w:rsidRDefault="00845B82" w:rsidP="00845B82">
      <w:pPr>
        <w:jc w:val="both"/>
      </w:pPr>
      <w:r w:rsidRPr="00486F6E">
        <w:t xml:space="preserve">   N</w:t>
      </w:r>
      <w:r w:rsidR="00482CB2">
        <w:t>ë</w:t>
      </w:r>
      <w:r w:rsidRPr="00486F6E">
        <w:t xml:space="preserve">, të nënshkruarit, deklarojmë se: </w:t>
      </w:r>
    </w:p>
    <w:p w14:paraId="6D404515" w14:textId="4F499897" w:rsidR="00845B82" w:rsidRPr="00486F6E" w:rsidRDefault="00845B82" w:rsidP="00B803DC">
      <w:pPr>
        <w:numPr>
          <w:ilvl w:val="0"/>
          <w:numId w:val="1"/>
        </w:numPr>
        <w:spacing w:line="360" w:lineRule="auto"/>
        <w:jc w:val="both"/>
      </w:pPr>
      <w:r w:rsidRPr="00486F6E">
        <w:t xml:space="preserve">Kemi konsultuar dhe nuk kemi asnjë rezervë për </w:t>
      </w:r>
      <w:r>
        <w:t>ftesën e negocimit si dhe dokumetacionin e përcaktuar në ftesë</w:t>
      </w:r>
      <w:r w:rsidRPr="00486F6E">
        <w:t xml:space="preserve"> </w:t>
      </w:r>
      <w:r>
        <w:t>p</w:t>
      </w:r>
      <w:r w:rsidRPr="00486F6E">
        <w:t>ë</w:t>
      </w:r>
      <w:r>
        <w:t>r</w:t>
      </w:r>
      <w:r w:rsidRPr="00486F6E">
        <w:t xml:space="preserve"> procedurë</w:t>
      </w:r>
      <w:r>
        <w:t>n</w:t>
      </w:r>
      <w:r w:rsidRPr="00486F6E">
        <w:t xml:space="preserve"> me objekt:</w:t>
      </w:r>
      <w:r w:rsidR="00482CB2">
        <w:t xml:space="preserve"> </w:t>
      </w:r>
      <w:r w:rsidRPr="00486F6E">
        <w:rPr>
          <w:b/>
        </w:rPr>
        <w:t>[</w:t>
      </w:r>
      <w:r w:rsidRPr="00486F6E">
        <w:rPr>
          <w:b/>
          <w:i/>
        </w:rPr>
        <w:t>shënoni objektin e</w:t>
      </w:r>
      <w:r>
        <w:rPr>
          <w:b/>
          <w:i/>
        </w:rPr>
        <w:t xml:space="preserve"> ftesës për negocim të</w:t>
      </w:r>
      <w:r w:rsidRPr="00486F6E">
        <w:rPr>
          <w:b/>
          <w:i/>
        </w:rPr>
        <w:t xml:space="preserve"> publikuar në </w:t>
      </w:r>
      <w:r>
        <w:rPr>
          <w:b/>
          <w:i/>
        </w:rPr>
        <w:t xml:space="preserve">faqen zyrtare të </w:t>
      </w:r>
      <w:r w:rsidR="002950A3">
        <w:rPr>
          <w:b/>
          <w:i/>
        </w:rPr>
        <w:t>AKPA</w:t>
      </w:r>
      <w:r w:rsidRPr="00486F6E">
        <w:rPr>
          <w:b/>
        </w:rPr>
        <w:t>]</w:t>
      </w:r>
      <w:r w:rsidRPr="00486F6E">
        <w:t>, përfshirë sqarimet dhe Shtojcat e nxjerra.</w:t>
      </w:r>
    </w:p>
    <w:p w14:paraId="55A72AFE" w14:textId="51AFD2A9" w:rsidR="00845B82" w:rsidRPr="00486F6E" w:rsidRDefault="00845B82" w:rsidP="00B803DC">
      <w:pPr>
        <w:numPr>
          <w:ilvl w:val="0"/>
          <w:numId w:val="1"/>
        </w:numPr>
        <w:spacing w:line="360" w:lineRule="auto"/>
        <w:jc w:val="both"/>
      </w:pPr>
      <w:r w:rsidRPr="00486F6E">
        <w:t>N</w:t>
      </w:r>
      <w:r w:rsidR="00482CB2">
        <w:t>ë</w:t>
      </w:r>
      <w:r w:rsidRPr="00486F6E">
        <w:t xml:space="preserve"> </w:t>
      </w:r>
      <w:r w:rsidRPr="00486F6E">
        <w:rPr>
          <w:b/>
        </w:rPr>
        <w:t>[</w:t>
      </w:r>
      <w:r w:rsidRPr="00486F6E">
        <w:rPr>
          <w:b/>
          <w:i/>
        </w:rPr>
        <w:t xml:space="preserve">vendos emrin e </w:t>
      </w:r>
      <w:r w:rsidRPr="00486F6E">
        <w:rPr>
          <w:b/>
        </w:rPr>
        <w:t>O</w:t>
      </w:r>
      <w:r>
        <w:rPr>
          <w:b/>
        </w:rPr>
        <w:t>rgani i masmedias/Agjencia e specializuar</w:t>
      </w:r>
      <w:r w:rsidRPr="00486F6E">
        <w:rPr>
          <w:b/>
          <w:i/>
        </w:rPr>
        <w:t xml:space="preserve"> dhe numrin unik të identifikimit, dhe/ose anëtarët e BOE, nëse është rasti</w:t>
      </w:r>
      <w:r w:rsidRPr="00486F6E">
        <w:t>), nuk jemi n</w:t>
      </w:r>
      <w:r w:rsidR="00482CB2">
        <w:t>e</w:t>
      </w:r>
      <w:r w:rsidRPr="00486F6E">
        <w:t xml:space="preserve"> të përjashtuar nga e drejta për të fituar kontrata publike dhe jemi në përputhje me kërkesat e kualifikimit dhe kërkesat specifike të kontratës siç specifikohet në </w:t>
      </w:r>
      <w:r>
        <w:t>ftesën për</w:t>
      </w:r>
      <w:r w:rsidRPr="00486F6E">
        <w:t xml:space="preserve"> </w:t>
      </w:r>
      <w:r>
        <w:t>negocim</w:t>
      </w:r>
      <w:r w:rsidRPr="00486F6E">
        <w:t xml:space="preserve"> </w:t>
      </w:r>
      <w:r w:rsidRPr="00486F6E">
        <w:rPr>
          <w:b/>
        </w:rPr>
        <w:t>[</w:t>
      </w:r>
      <w:r w:rsidRPr="00486F6E">
        <w:rPr>
          <w:b/>
          <w:i/>
        </w:rPr>
        <w:t>vendos objektin e</w:t>
      </w:r>
      <w:r>
        <w:rPr>
          <w:b/>
          <w:i/>
        </w:rPr>
        <w:t xml:space="preserve"> ftesës për negocim të</w:t>
      </w:r>
      <w:r w:rsidRPr="00486F6E">
        <w:rPr>
          <w:b/>
          <w:i/>
        </w:rPr>
        <w:t xml:space="preserve"> procedurës</w:t>
      </w:r>
      <w:r w:rsidRPr="00486F6E">
        <w:rPr>
          <w:b/>
        </w:rPr>
        <w:t>]</w:t>
      </w:r>
      <w:r w:rsidRPr="00486F6E">
        <w:t>.</w:t>
      </w:r>
    </w:p>
    <w:p w14:paraId="0F81F8B0" w14:textId="44728B0B" w:rsidR="00845B82" w:rsidRPr="00B87B70" w:rsidRDefault="00845B82" w:rsidP="00B803DC">
      <w:pPr>
        <w:numPr>
          <w:ilvl w:val="0"/>
          <w:numId w:val="1"/>
        </w:numPr>
        <w:spacing w:line="360" w:lineRule="auto"/>
        <w:jc w:val="both"/>
      </w:pPr>
      <w:r w:rsidRPr="00B87B70">
        <w:t xml:space="preserve">Ne ofrojmë të kryejmë për Autoritetin/Entin Kontraktor </w:t>
      </w:r>
      <w:r w:rsidRPr="00B87B70">
        <w:rPr>
          <w:b/>
        </w:rPr>
        <w:t>[vendos emrin e Autoritetit/entit Kontraktor]</w:t>
      </w:r>
      <w:r w:rsidRPr="00B87B70">
        <w:t xml:space="preserve">, në përputhje me ftesën për negocim si dhe dokumentacionin e përcaktuar në ftesë (shih  më poshtë), Shërbimet për  </w:t>
      </w:r>
      <w:r w:rsidRPr="00B87B70">
        <w:rPr>
          <w:b/>
        </w:rPr>
        <w:t>[vendosni objektin e procedurës përkatës</w:t>
      </w:r>
      <w:r>
        <w:rPr>
          <w:b/>
        </w:rPr>
        <w:t>e</w:t>
      </w:r>
      <w:r w:rsidRPr="00B87B70">
        <w:rPr>
          <w:b/>
        </w:rPr>
        <w:t xml:space="preserve"> nga Njoftimi i ftesës për negocim të publikuar në faqen zyrtare të </w:t>
      </w:r>
      <w:r w:rsidR="002950A3">
        <w:rPr>
          <w:b/>
        </w:rPr>
        <w:t>AKPA</w:t>
      </w:r>
      <w:r w:rsidRPr="00B87B70">
        <w:rPr>
          <w:b/>
        </w:rPr>
        <w:t xml:space="preserve">] </w:t>
      </w:r>
      <w:r w:rsidRPr="00B87B70">
        <w:t>në përputhje me kushtet e përcaktuara, me çmimet e renditura në Listën e Çmimeve të sh</w:t>
      </w:r>
      <w:r w:rsidR="00482CB2">
        <w:t>ë</w:t>
      </w:r>
      <w:r w:rsidRPr="00B87B70">
        <w:t xml:space="preserve">rbimeve dhe në përputhje me Termat dhe Kushtet e Kontratës, të cilat reflektohen në ftesën për negocim.  </w:t>
      </w:r>
    </w:p>
    <w:p w14:paraId="082E3229" w14:textId="77777777" w:rsidR="00845B82" w:rsidRPr="00486F6E" w:rsidRDefault="00845B82" w:rsidP="00845B82">
      <w:pPr>
        <w:spacing w:line="360" w:lineRule="auto"/>
      </w:pPr>
      <w:r w:rsidRPr="00486F6E">
        <w:rPr>
          <w:b/>
        </w:rPr>
        <w:t xml:space="preserve">              (d)</w:t>
      </w:r>
      <w:r w:rsidRPr="00486F6E">
        <w:t xml:space="preserve">    Oferta jonë është në përpu</w:t>
      </w:r>
      <w:r>
        <w:t>thje me dokumentet e mëposhtme:</w:t>
      </w:r>
    </w:p>
    <w:p w14:paraId="6F47078A" w14:textId="77777777" w:rsidR="00845B82" w:rsidRPr="00486F6E" w:rsidRDefault="00845B82" w:rsidP="00845B82">
      <w:pPr>
        <w:spacing w:line="360" w:lineRule="auto"/>
        <w:ind w:left="1440"/>
      </w:pPr>
      <w:r w:rsidRPr="00486F6E">
        <w:t>1.</w:t>
      </w:r>
      <w:r>
        <w:t>Ftesën për</w:t>
      </w:r>
      <w:r w:rsidRPr="00486F6E">
        <w:t xml:space="preserve"> </w:t>
      </w:r>
      <w:r>
        <w:t>Negocim</w:t>
      </w:r>
      <w:r w:rsidRPr="00486F6E">
        <w:t>;</w:t>
      </w:r>
    </w:p>
    <w:p w14:paraId="12F91F43" w14:textId="77777777" w:rsidR="00845B82" w:rsidRPr="00486F6E" w:rsidRDefault="00845B82" w:rsidP="00845B82">
      <w:pPr>
        <w:spacing w:line="360" w:lineRule="auto"/>
        <w:ind w:left="1440"/>
      </w:pPr>
      <w:r w:rsidRPr="00486F6E">
        <w:t>3. Kriteret e Përzgjedhjes;</w:t>
      </w:r>
    </w:p>
    <w:p w14:paraId="7A3116FE" w14:textId="77777777" w:rsidR="00845B82" w:rsidRDefault="00845B82" w:rsidP="00845B82">
      <w:pPr>
        <w:spacing w:line="360" w:lineRule="auto"/>
        <w:ind w:left="1440"/>
      </w:pPr>
      <w:r w:rsidRPr="00486F6E">
        <w:t xml:space="preserve">4. </w:t>
      </w:r>
      <w:r>
        <w:t>Termat dhe kushtet e përcaktuara në ftesë</w:t>
      </w:r>
      <w:r w:rsidRPr="00486F6E">
        <w:t>;</w:t>
      </w:r>
    </w:p>
    <w:p w14:paraId="484BFD51" w14:textId="77777777" w:rsidR="00845B82" w:rsidRPr="00486F6E" w:rsidRDefault="00845B82" w:rsidP="00845B82">
      <w:pPr>
        <w:spacing w:line="360" w:lineRule="auto"/>
        <w:ind w:left="1440"/>
      </w:pPr>
      <w:r>
        <w:t>5</w:t>
      </w:r>
      <w:r w:rsidRPr="00486F6E">
        <w:t xml:space="preserve">. Listat e Çmimeve të </w:t>
      </w:r>
      <w:r>
        <w:t>Shërbimeve</w:t>
      </w:r>
      <w:r w:rsidRPr="00486F6E">
        <w:t>.</w:t>
      </w:r>
    </w:p>
    <w:p w14:paraId="2641EDC2" w14:textId="77777777" w:rsidR="00845B82" w:rsidRPr="00486F6E" w:rsidRDefault="00845B82" w:rsidP="00845B82">
      <w:pPr>
        <w:spacing w:line="360" w:lineRule="auto"/>
        <w:ind w:left="1440"/>
      </w:pPr>
    </w:p>
    <w:p w14:paraId="4A4B0371" w14:textId="1FE4B3EF" w:rsidR="00845B82" w:rsidRPr="00486F6E" w:rsidRDefault="00845B82" w:rsidP="00B803DC">
      <w:pPr>
        <w:numPr>
          <w:ilvl w:val="0"/>
          <w:numId w:val="2"/>
        </w:numPr>
        <w:spacing w:line="360" w:lineRule="auto"/>
      </w:pPr>
      <w:r w:rsidRPr="00486F6E">
        <w:t xml:space="preserve">Çmimi total i Ofertës sonë, </w:t>
      </w:r>
      <w:r w:rsidRPr="00486F6E">
        <w:rPr>
          <w:b/>
        </w:rPr>
        <w:t>pa TVSH</w:t>
      </w:r>
      <w:r w:rsidRPr="00486F6E">
        <w:t xml:space="preserve">, është: ------------- </w:t>
      </w:r>
      <w:r w:rsidRPr="00486F6E">
        <w:rPr>
          <w:b/>
        </w:rPr>
        <w:t>[O</w:t>
      </w:r>
      <w:r>
        <w:rPr>
          <w:b/>
        </w:rPr>
        <w:t>rgani i masmedias/Agjencia e specializuar</w:t>
      </w:r>
      <w:r w:rsidRPr="00486F6E">
        <w:rPr>
          <w:b/>
        </w:rPr>
        <w:t xml:space="preserve"> e vendos në shifra dhe fjalë];</w:t>
      </w:r>
    </w:p>
    <w:p w14:paraId="3ACFE955" w14:textId="23D7A2FB" w:rsidR="00845B82" w:rsidRPr="00486F6E" w:rsidRDefault="00845B82" w:rsidP="00B803DC">
      <w:pPr>
        <w:numPr>
          <w:ilvl w:val="0"/>
          <w:numId w:val="2"/>
        </w:numPr>
        <w:spacing w:line="360" w:lineRule="auto"/>
      </w:pPr>
      <w:r w:rsidRPr="00486F6E">
        <w:lastRenderedPageBreak/>
        <w:t xml:space="preserve">Çmimi total i Ofertës sonë, </w:t>
      </w:r>
      <w:r w:rsidRPr="00486F6E">
        <w:rPr>
          <w:b/>
        </w:rPr>
        <w:t>me TVSH</w:t>
      </w:r>
      <w:r w:rsidRPr="00486F6E">
        <w:t xml:space="preserve">, është: ------------- </w:t>
      </w:r>
      <w:r w:rsidRPr="00486F6E">
        <w:rPr>
          <w:b/>
        </w:rPr>
        <w:t>[O</w:t>
      </w:r>
      <w:r>
        <w:rPr>
          <w:b/>
        </w:rPr>
        <w:t>rgani i masmedias/Agjencia e specializuar</w:t>
      </w:r>
      <w:r w:rsidRPr="00486F6E">
        <w:rPr>
          <w:b/>
        </w:rPr>
        <w:t xml:space="preserve"> e vendos në shifra dhe fjalë];</w:t>
      </w:r>
    </w:p>
    <w:p w14:paraId="55372F34" w14:textId="77777777" w:rsidR="00845B82" w:rsidRPr="00486F6E" w:rsidRDefault="00845B82" w:rsidP="00845B82">
      <w:pPr>
        <w:spacing w:line="360" w:lineRule="auto"/>
        <w:ind w:left="720"/>
      </w:pPr>
    </w:p>
    <w:p w14:paraId="411AC91D" w14:textId="77777777" w:rsidR="00845B82" w:rsidRPr="00486F6E" w:rsidRDefault="00845B82" w:rsidP="00845B82">
      <w:pPr>
        <w:spacing w:line="360" w:lineRule="auto"/>
      </w:pPr>
    </w:p>
    <w:p w14:paraId="3BA2349A" w14:textId="77777777" w:rsidR="00845B82" w:rsidRPr="00486F6E" w:rsidRDefault="00845B82" w:rsidP="00845B82"/>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871"/>
        <w:gridCol w:w="5029"/>
      </w:tblGrid>
      <w:tr w:rsidR="00845B82" w:rsidRPr="00486F6E" w14:paraId="65B3B8F9" w14:textId="77777777" w:rsidTr="00B517BB">
        <w:tc>
          <w:tcPr>
            <w:tcW w:w="2175" w:type="pct"/>
            <w:shd w:val="clear" w:color="auto" w:fill="auto"/>
          </w:tcPr>
          <w:p w14:paraId="58C8D455" w14:textId="77777777" w:rsidR="00845B82" w:rsidRPr="00486F6E" w:rsidRDefault="00845B82" w:rsidP="00B517BB">
            <w:pPr>
              <w:spacing w:before="120"/>
              <w:rPr>
                <w:b/>
              </w:rPr>
            </w:pPr>
            <w:r w:rsidRPr="00486F6E">
              <w:rPr>
                <w:b/>
              </w:rPr>
              <w:t>Emri i përfaqësuesit të ofertuesit</w:t>
            </w:r>
          </w:p>
        </w:tc>
        <w:tc>
          <w:tcPr>
            <w:tcW w:w="2825" w:type="pct"/>
          </w:tcPr>
          <w:p w14:paraId="2B86994C" w14:textId="77777777" w:rsidR="00845B82" w:rsidRPr="00486F6E" w:rsidRDefault="00845B82" w:rsidP="00B517BB">
            <w:pPr>
              <w:spacing w:before="120"/>
            </w:pPr>
          </w:p>
        </w:tc>
      </w:tr>
      <w:tr w:rsidR="00845B82" w:rsidRPr="00486F6E" w14:paraId="4688AAE8" w14:textId="77777777" w:rsidTr="00B517BB">
        <w:tc>
          <w:tcPr>
            <w:tcW w:w="2175" w:type="pct"/>
            <w:shd w:val="clear" w:color="auto" w:fill="auto"/>
          </w:tcPr>
          <w:p w14:paraId="3ACC036C" w14:textId="77777777" w:rsidR="00845B82" w:rsidRPr="00486F6E" w:rsidRDefault="00845B82" w:rsidP="00B517BB">
            <w:pPr>
              <w:spacing w:before="120"/>
              <w:rPr>
                <w:b/>
              </w:rPr>
            </w:pPr>
            <w:r w:rsidRPr="00486F6E">
              <w:rPr>
                <w:b/>
              </w:rPr>
              <w:t>Nënshkrimi</w:t>
            </w:r>
          </w:p>
        </w:tc>
        <w:tc>
          <w:tcPr>
            <w:tcW w:w="2825" w:type="pct"/>
          </w:tcPr>
          <w:p w14:paraId="3FAC0D57" w14:textId="77777777" w:rsidR="00845B82" w:rsidRPr="00486F6E" w:rsidRDefault="00845B82" w:rsidP="00B517BB">
            <w:pPr>
              <w:spacing w:before="120"/>
            </w:pPr>
          </w:p>
        </w:tc>
      </w:tr>
      <w:tr w:rsidR="00845B82" w:rsidRPr="00486F6E" w14:paraId="378FD0F6" w14:textId="77777777" w:rsidTr="00B517BB">
        <w:tc>
          <w:tcPr>
            <w:tcW w:w="2175" w:type="pct"/>
            <w:shd w:val="clear" w:color="auto" w:fill="auto"/>
          </w:tcPr>
          <w:p w14:paraId="04115A21" w14:textId="77777777" w:rsidR="00845B82" w:rsidRPr="00486F6E" w:rsidRDefault="00845B82" w:rsidP="00B517BB">
            <w:pPr>
              <w:spacing w:before="120"/>
              <w:rPr>
                <w:b/>
              </w:rPr>
            </w:pPr>
            <w:r w:rsidRPr="00486F6E">
              <w:rPr>
                <w:b/>
              </w:rPr>
              <w:t>Vula</w:t>
            </w:r>
          </w:p>
        </w:tc>
        <w:tc>
          <w:tcPr>
            <w:tcW w:w="2825" w:type="pct"/>
          </w:tcPr>
          <w:p w14:paraId="28BB6148" w14:textId="77777777" w:rsidR="00845B82" w:rsidRPr="00486F6E" w:rsidRDefault="00845B82" w:rsidP="00B517BB">
            <w:pPr>
              <w:spacing w:before="120"/>
            </w:pPr>
          </w:p>
        </w:tc>
      </w:tr>
      <w:tr w:rsidR="00845B82" w:rsidRPr="00486F6E" w14:paraId="7825CD2F" w14:textId="77777777" w:rsidTr="00B517BB">
        <w:tc>
          <w:tcPr>
            <w:tcW w:w="2175" w:type="pct"/>
          </w:tcPr>
          <w:p w14:paraId="235043FD" w14:textId="77777777" w:rsidR="00845B82" w:rsidRPr="00486F6E" w:rsidRDefault="00845B82" w:rsidP="00B517BB">
            <w:pPr>
              <w:spacing w:before="120"/>
              <w:rPr>
                <w:b/>
              </w:rPr>
            </w:pPr>
            <w:r w:rsidRPr="00486F6E">
              <w:rPr>
                <w:b/>
              </w:rPr>
              <w:t xml:space="preserve">Datë _________________ </w:t>
            </w:r>
          </w:p>
        </w:tc>
        <w:tc>
          <w:tcPr>
            <w:tcW w:w="2825" w:type="pct"/>
          </w:tcPr>
          <w:p w14:paraId="594CF37C" w14:textId="77777777" w:rsidR="00845B82" w:rsidRPr="00486F6E" w:rsidRDefault="00845B82" w:rsidP="00B517BB">
            <w:pPr>
              <w:spacing w:before="120"/>
            </w:pPr>
          </w:p>
        </w:tc>
      </w:tr>
    </w:tbl>
    <w:p w14:paraId="5D3D8EEA" w14:textId="77777777" w:rsidR="00845B82" w:rsidRPr="00486F6E" w:rsidRDefault="00845B82" w:rsidP="00845B82">
      <w:pPr>
        <w:pStyle w:val="S4-header1"/>
        <w:spacing w:before="0" w:after="0"/>
        <w:jc w:val="left"/>
        <w:rPr>
          <w:rFonts w:ascii="Times New Roman" w:hAnsi="Times New Roman"/>
          <w:sz w:val="22"/>
          <w:lang w:val="sq-AL"/>
        </w:rPr>
      </w:pPr>
      <w:r w:rsidRPr="00486F6E">
        <w:rPr>
          <w:rFonts w:ascii="Times New Roman" w:hAnsi="Times New Roman"/>
          <w:sz w:val="22"/>
          <w:lang w:val="sq-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0"/>
      </w:tblGrid>
      <w:tr w:rsidR="00845B82" w:rsidRPr="00486F6E" w14:paraId="7B0F82D1" w14:textId="77777777" w:rsidTr="00B517BB">
        <w:trPr>
          <w:cantSplit/>
          <w:trHeight w:val="900"/>
        </w:trPr>
        <w:tc>
          <w:tcPr>
            <w:tcW w:w="5000" w:type="pct"/>
            <w:tcBorders>
              <w:top w:val="single" w:sz="12" w:space="0" w:color="auto"/>
              <w:left w:val="single" w:sz="12" w:space="0" w:color="auto"/>
              <w:bottom w:val="single" w:sz="12" w:space="0" w:color="auto"/>
              <w:right w:val="single" w:sz="12" w:space="0" w:color="auto"/>
            </w:tcBorders>
            <w:vAlign w:val="center"/>
          </w:tcPr>
          <w:p w14:paraId="1DA0972E" w14:textId="77777777" w:rsidR="00845B82" w:rsidRPr="00486F6E" w:rsidRDefault="00845B82" w:rsidP="00B517BB">
            <w:pPr>
              <w:pStyle w:val="TenderForms"/>
              <w:jc w:val="left"/>
              <w:rPr>
                <w:rStyle w:val="TenderFormsChar"/>
                <w:rFonts w:ascii="Times New Roman" w:hAnsi="Times New Roman"/>
                <w:b/>
                <w:bCs/>
                <w:sz w:val="22"/>
                <w:szCs w:val="22"/>
                <w:lang w:val="sq-AL" w:eastAsia="en-US"/>
              </w:rPr>
            </w:pPr>
            <w:bookmarkStart w:id="18" w:name="_Toc72826933"/>
            <w:bookmarkStart w:id="19" w:name="_Toc500691736"/>
            <w:bookmarkStart w:id="20" w:name="_Toc500695891"/>
            <w:bookmarkStart w:id="21" w:name="_Toc500696011"/>
            <w:bookmarkStart w:id="22" w:name="_Toc500700045"/>
            <w:bookmarkStart w:id="23" w:name="_Toc500702707"/>
            <w:bookmarkStart w:id="24" w:name="_Toc501196790"/>
            <w:bookmarkStart w:id="25" w:name="_Toc69932213"/>
            <w:r w:rsidRPr="00486F6E">
              <w:rPr>
                <w:rFonts w:ascii="Times New Roman" w:hAnsi="Times New Roman"/>
                <w:sz w:val="22"/>
                <w:szCs w:val="22"/>
                <w:lang w:val="sq-AL" w:eastAsia="en-US"/>
              </w:rPr>
              <w:lastRenderedPageBreak/>
              <w:t xml:space="preserve">Shtojca </w:t>
            </w:r>
            <w:r w:rsidRPr="00486F6E">
              <w:rPr>
                <w:rStyle w:val="TenderFormsChar"/>
                <w:rFonts w:ascii="Times New Roman" w:hAnsi="Times New Roman"/>
                <w:sz w:val="22"/>
                <w:szCs w:val="22"/>
                <w:lang w:val="sq-AL" w:eastAsia="en-US"/>
              </w:rPr>
              <w:t xml:space="preserve">2. </w:t>
            </w:r>
          </w:p>
          <w:p w14:paraId="34D46FF7" w14:textId="77777777" w:rsidR="00845B82" w:rsidRPr="00486F6E" w:rsidRDefault="00845B82" w:rsidP="00B517BB">
            <w:pPr>
              <w:pStyle w:val="TenderForms"/>
              <w:rPr>
                <w:rStyle w:val="TenderFormsChar"/>
                <w:rFonts w:ascii="Times New Roman" w:hAnsi="Times New Roman"/>
                <w:b/>
                <w:bCs/>
                <w:sz w:val="22"/>
                <w:szCs w:val="22"/>
                <w:lang w:val="sq-AL" w:eastAsia="en-US"/>
              </w:rPr>
            </w:pPr>
            <w:r w:rsidRPr="00486F6E">
              <w:rPr>
                <w:rFonts w:ascii="Times New Roman" w:hAnsi="Times New Roman"/>
                <w:b w:val="0"/>
                <w:i/>
                <w:sz w:val="22"/>
                <w:szCs w:val="22"/>
                <w:lang w:val="sq-AL" w:eastAsia="it-IT"/>
              </w:rPr>
              <w:t>(Shtojcë për t’u paraqitur nga operatori ekonomik)</w:t>
            </w:r>
          </w:p>
          <w:p w14:paraId="54D82FAB" w14:textId="77777777" w:rsidR="00845B82" w:rsidRPr="00486F6E" w:rsidRDefault="00845B82" w:rsidP="00B517BB">
            <w:pPr>
              <w:pStyle w:val="TenderForms"/>
              <w:rPr>
                <w:rStyle w:val="TenderFormsChar"/>
                <w:rFonts w:ascii="Times New Roman" w:hAnsi="Times New Roman"/>
                <w:b/>
                <w:bCs/>
                <w:sz w:val="22"/>
                <w:szCs w:val="22"/>
                <w:lang w:val="sq-AL" w:eastAsia="en-US"/>
              </w:rPr>
            </w:pPr>
            <w:r w:rsidRPr="00486F6E">
              <w:rPr>
                <w:rStyle w:val="TenderFormsChar"/>
                <w:rFonts w:ascii="Times New Roman" w:hAnsi="Times New Roman"/>
                <w:sz w:val="22"/>
                <w:szCs w:val="22"/>
                <w:lang w:val="sq-AL" w:eastAsia="en-US"/>
              </w:rPr>
              <w:t>LISTA E ÇMIMEVE</w:t>
            </w:r>
            <w:bookmarkEnd w:id="18"/>
            <w:r w:rsidRPr="00486F6E">
              <w:rPr>
                <w:rStyle w:val="TenderFormsChar"/>
                <w:rFonts w:ascii="Times New Roman" w:hAnsi="Times New Roman"/>
                <w:sz w:val="22"/>
                <w:szCs w:val="22"/>
                <w:lang w:val="sq-AL" w:eastAsia="en-US"/>
              </w:rPr>
              <w:t xml:space="preserve"> TË </w:t>
            </w:r>
            <w:bookmarkEnd w:id="19"/>
            <w:bookmarkEnd w:id="20"/>
            <w:bookmarkEnd w:id="21"/>
            <w:bookmarkEnd w:id="22"/>
            <w:bookmarkEnd w:id="23"/>
            <w:bookmarkEnd w:id="24"/>
            <w:bookmarkEnd w:id="25"/>
            <w:r>
              <w:rPr>
                <w:rStyle w:val="TenderFormsChar"/>
                <w:rFonts w:ascii="Times New Roman" w:hAnsi="Times New Roman"/>
                <w:sz w:val="22"/>
                <w:szCs w:val="22"/>
                <w:lang w:val="sq-AL" w:eastAsia="en-US"/>
              </w:rPr>
              <w:t>SHËRBIMEVE</w:t>
            </w:r>
          </w:p>
          <w:p w14:paraId="04A9A444" w14:textId="77777777" w:rsidR="00845B82" w:rsidRPr="00486F6E" w:rsidRDefault="00845B82" w:rsidP="00B517BB">
            <w:pPr>
              <w:pStyle w:val="TenderForms"/>
              <w:rPr>
                <w:rFonts w:ascii="Times New Roman" w:hAnsi="Times New Roman"/>
                <w:sz w:val="22"/>
                <w:szCs w:val="22"/>
                <w:lang w:val="sq-AL" w:eastAsia="en-US"/>
              </w:rPr>
            </w:pPr>
          </w:p>
        </w:tc>
      </w:tr>
      <w:tr w:rsidR="00845B82" w:rsidRPr="00486F6E" w14:paraId="1C149B78" w14:textId="77777777" w:rsidTr="00B517BB">
        <w:trPr>
          <w:cantSplit/>
        </w:trPr>
        <w:tc>
          <w:tcPr>
            <w:tcW w:w="5000" w:type="pct"/>
            <w:tcBorders>
              <w:top w:val="single" w:sz="12" w:space="0" w:color="auto"/>
              <w:left w:val="nil"/>
              <w:bottom w:val="nil"/>
              <w:right w:val="nil"/>
            </w:tcBorders>
            <w:vAlign w:val="center"/>
          </w:tcPr>
          <w:p w14:paraId="1D1A7C05" w14:textId="77777777" w:rsidR="00845B82" w:rsidRPr="00486F6E" w:rsidRDefault="00845B82" w:rsidP="00B517BB">
            <w:pPr>
              <w:tabs>
                <w:tab w:val="right" w:leader="underscore" w:pos="4752"/>
              </w:tabs>
              <w:spacing w:before="60" w:after="60"/>
            </w:pPr>
            <w:r w:rsidRPr="00486F6E">
              <w:rPr>
                <w:b/>
              </w:rPr>
              <w:t>Data</w:t>
            </w:r>
            <w:r w:rsidRPr="00486F6E">
              <w:t xml:space="preserve">: </w:t>
            </w:r>
            <w:r w:rsidRPr="00486F6E">
              <w:tab/>
            </w:r>
          </w:p>
        </w:tc>
      </w:tr>
      <w:tr w:rsidR="00845B82" w:rsidRPr="00346A8E" w14:paraId="60D285AF" w14:textId="77777777" w:rsidTr="00B517BB">
        <w:trPr>
          <w:cantSplit/>
        </w:trPr>
        <w:tc>
          <w:tcPr>
            <w:tcW w:w="5000" w:type="pct"/>
            <w:tcBorders>
              <w:top w:val="nil"/>
              <w:left w:val="nil"/>
              <w:bottom w:val="nil"/>
              <w:right w:val="nil"/>
            </w:tcBorders>
            <w:vAlign w:val="center"/>
          </w:tcPr>
          <w:p w14:paraId="5D9D014A" w14:textId="77777777" w:rsidR="00845B82" w:rsidRPr="009F7366" w:rsidRDefault="00845B82" w:rsidP="00B517BB">
            <w:pPr>
              <w:tabs>
                <w:tab w:val="left" w:pos="8220"/>
                <w:tab w:val="right" w:pos="9360"/>
              </w:tabs>
              <w:spacing w:before="120" w:after="120"/>
              <w:rPr>
                <w:b/>
              </w:rPr>
            </w:pPr>
            <w:r>
              <w:rPr>
                <w:b/>
              </w:rPr>
              <w:t xml:space="preserve">Objekti i procedurës </w:t>
            </w:r>
            <w:r w:rsidRPr="009F7366">
              <w:rPr>
                <w:b/>
              </w:rPr>
              <w:t>____________________________________</w:t>
            </w:r>
          </w:p>
          <w:p w14:paraId="6B4764A6" w14:textId="77777777" w:rsidR="00845B82" w:rsidRPr="009F7366" w:rsidRDefault="00845B82" w:rsidP="00B517BB">
            <w:pPr>
              <w:tabs>
                <w:tab w:val="left" w:pos="8220"/>
                <w:tab w:val="right" w:pos="9360"/>
              </w:tabs>
              <w:spacing w:before="120" w:after="120"/>
              <w:jc w:val="both"/>
            </w:pPr>
            <w:r w:rsidRPr="009F7366">
              <w:rPr>
                <w:b/>
              </w:rPr>
              <w:t xml:space="preserve">Emri dhe numri unik i identifikimit të </w:t>
            </w:r>
            <w:r w:rsidRPr="00486F6E">
              <w:rPr>
                <w:b/>
              </w:rPr>
              <w:t>O</w:t>
            </w:r>
            <w:r>
              <w:rPr>
                <w:b/>
              </w:rPr>
              <w:t>rgani i masmedias/Agjencia e specializuar</w:t>
            </w:r>
            <w:r w:rsidRPr="009F7366">
              <w:t xml:space="preserve"> (në rast BOE): __________________________________________________</w:t>
            </w:r>
          </w:p>
          <w:p w14:paraId="2CED1C4F" w14:textId="77777777" w:rsidR="00845B82" w:rsidRPr="009F7366" w:rsidRDefault="00845B82" w:rsidP="00B517BB">
            <w:pPr>
              <w:tabs>
                <w:tab w:val="left" w:pos="8220"/>
                <w:tab w:val="right" w:pos="9360"/>
              </w:tabs>
              <w:spacing w:before="120" w:after="120"/>
            </w:pPr>
            <w:r w:rsidRPr="009F7366">
              <w:rPr>
                <w:b/>
              </w:rPr>
              <w:t>Monedha</w:t>
            </w:r>
            <w:r w:rsidRPr="009F7366">
              <w:t>: ____________</w:t>
            </w:r>
          </w:p>
          <w:p w14:paraId="1F63BAAC" w14:textId="77777777" w:rsidR="00845B82" w:rsidRDefault="00845B82" w:rsidP="00B517BB">
            <w:pPr>
              <w:tabs>
                <w:tab w:val="left" w:pos="8220"/>
                <w:tab w:val="right" w:pos="9360"/>
              </w:tabs>
              <w:spacing w:before="120" w:after="120"/>
            </w:pPr>
            <w:r w:rsidRPr="009F7366">
              <w:t xml:space="preserve">Në rast të mospërputhjes midis çmimit për njësi dhe totalit, këto do të rregullohen </w:t>
            </w:r>
            <w:r>
              <w:t>si vijon:</w:t>
            </w:r>
          </w:p>
          <w:p w14:paraId="4FFD2642" w14:textId="77777777" w:rsidR="00845B82" w:rsidRPr="00486F6E" w:rsidRDefault="00845B82" w:rsidP="00B517BB">
            <w:pPr>
              <w:jc w:val="both"/>
            </w:pPr>
            <w:r w:rsidRPr="00486F6E">
              <w:t>1. Autoriteti/Enti Kontraktor kontrollon ofertat e paraqitura nëse kanë gabime arithmetike. Nëse ofertat rezultojnë me gabime arithmetike, autoriteti/enti i korrigjon këto gabime</w:t>
            </w:r>
            <w:r>
              <w:t xml:space="preserve"> </w:t>
            </w:r>
            <w:r w:rsidRPr="00486F6E">
              <w:t>si më poshtë:</w:t>
            </w:r>
          </w:p>
          <w:p w14:paraId="3DB1A0A5" w14:textId="77777777" w:rsidR="00845B82" w:rsidRPr="00510189" w:rsidRDefault="00845B82" w:rsidP="00B803DC">
            <w:pPr>
              <w:pStyle w:val="CommentText"/>
              <w:numPr>
                <w:ilvl w:val="0"/>
                <w:numId w:val="3"/>
              </w:numPr>
              <w:jc w:val="both"/>
              <w:rPr>
                <w:rFonts w:ascii="Times New Roman" w:hAnsi="Times New Roman"/>
                <w:sz w:val="22"/>
                <w:szCs w:val="22"/>
                <w:lang w:val="sq-AL" w:eastAsia="en-US"/>
              </w:rPr>
            </w:pPr>
            <w:r w:rsidRPr="00510189">
              <w:rPr>
                <w:rFonts w:ascii="Times New Roman" w:hAnsi="Times New Roman"/>
                <w:sz w:val="22"/>
                <w:szCs w:val="22"/>
                <w:lang w:val="sq-AL" w:eastAsia="en-US"/>
              </w:rPr>
              <w:t>Nëse ka një mospërputhje midis çmimit për njësi dhe çmimit total, që rezulton nga shumëzimi i çmimit për njësi me sasinë, çmimi për njësi do të mbizotërojë dhe çmimi total do të ndryshohet përkatësisht.</w:t>
            </w:r>
          </w:p>
          <w:p w14:paraId="626CBEA5" w14:textId="77777777" w:rsidR="00845B82" w:rsidRPr="00510189" w:rsidRDefault="00845B82" w:rsidP="00B803DC">
            <w:pPr>
              <w:pStyle w:val="CommentText"/>
              <w:numPr>
                <w:ilvl w:val="0"/>
                <w:numId w:val="3"/>
              </w:numPr>
              <w:jc w:val="both"/>
              <w:rPr>
                <w:rFonts w:ascii="Times New Roman" w:hAnsi="Times New Roman"/>
                <w:sz w:val="22"/>
                <w:szCs w:val="22"/>
                <w:lang w:val="sq-AL" w:eastAsia="en-US"/>
              </w:rPr>
            </w:pPr>
            <w:r w:rsidRPr="00510189">
              <w:rPr>
                <w:rFonts w:ascii="Times New Roman" w:hAnsi="Times New Roman"/>
                <w:sz w:val="22"/>
                <w:szCs w:val="22"/>
                <w:lang w:val="sq-AL" w:eastAsia="en-US"/>
              </w:rPr>
              <w:t>Nëse ka ndonjë mospërputhje në çmimin total, kur totali është shuma ose diferenca e nën-totaleve, çmimi nën-total mbizotëron dhe çmimi total korrigjohet bazuar në të.</w:t>
            </w:r>
          </w:p>
          <w:p w14:paraId="00DA9E94" w14:textId="77777777" w:rsidR="00845B82" w:rsidRPr="00486F6E" w:rsidRDefault="00845B82" w:rsidP="00B803DC">
            <w:pPr>
              <w:numPr>
                <w:ilvl w:val="0"/>
                <w:numId w:val="3"/>
              </w:numPr>
              <w:spacing w:after="200" w:line="276" w:lineRule="auto"/>
              <w:jc w:val="both"/>
              <w:rPr>
                <w:dstrike/>
              </w:rPr>
            </w:pPr>
            <w:r w:rsidRPr="00486F6E">
              <w:t>Nëse ka ndonjë mospërputhje midis fjalëve dhe numrave, shuma me fjalë do të mbizotërojë. Përjashtim nga ky rregull është situata kur shuma ka të bëjë me gabimin, i cili do të korrigjohet sipas pikave (a) dhe (b) më lart, prandaj në këtë rast shuma në numër mbizotëron dhe ajo me fjalë do të korrigjohet.</w:t>
            </w:r>
          </w:p>
          <w:p w14:paraId="5E02570D" w14:textId="229431C8" w:rsidR="00845B82" w:rsidRPr="00486F6E" w:rsidRDefault="00845B82" w:rsidP="00B803DC">
            <w:pPr>
              <w:numPr>
                <w:ilvl w:val="0"/>
                <w:numId w:val="3"/>
              </w:numPr>
              <w:spacing w:after="200" w:line="276" w:lineRule="auto"/>
              <w:jc w:val="both"/>
            </w:pPr>
            <w:r w:rsidRPr="00486F6E">
              <w:t>Nëse ekziston një mospërputhje midis fjalëve dhe shifrave, shuma me fjalë do të mbizotërojë, përveç nëse shuma e shprehur me fjalë lidhet me një gabim arit</w:t>
            </w:r>
            <w:r w:rsidR="00482CB2">
              <w:t>h</w:t>
            </w:r>
            <w:r w:rsidRPr="00486F6E">
              <w:t>metik, rast në të cilin shuma në shifra do të mbizotërojë në bazë të (a) dhe (b) më sipër.</w:t>
            </w:r>
          </w:p>
          <w:p w14:paraId="1AD26BE9" w14:textId="2A467AC8" w:rsidR="00845B82" w:rsidRPr="00486F6E" w:rsidRDefault="00845B82" w:rsidP="00B517BB">
            <w:pPr>
              <w:spacing w:before="120" w:after="120"/>
              <w:jc w:val="both"/>
            </w:pPr>
            <w:r w:rsidRPr="00486F6E">
              <w:t>Në çdo rast, Ofertat me gabime arit</w:t>
            </w:r>
            <w:r w:rsidR="00482CB2">
              <w:t>h</w:t>
            </w:r>
            <w:r w:rsidRPr="00486F6E">
              <w:t>metike refuzohen kur:</w:t>
            </w:r>
          </w:p>
          <w:p w14:paraId="158294F3" w14:textId="77777777" w:rsidR="00845B82" w:rsidRPr="00486F6E" w:rsidRDefault="00845B82" w:rsidP="00B517BB">
            <w:pPr>
              <w:spacing w:before="120" w:after="120"/>
              <w:jc w:val="both"/>
            </w:pPr>
            <w:r w:rsidRPr="00486F6E">
              <w:t>- vlera absolute e të gjitha korrigjimeve është më shumë se 2% e vlerës së ofertës ekonomike të ofruar;</w:t>
            </w:r>
          </w:p>
          <w:p w14:paraId="4D98F6CF" w14:textId="77777777" w:rsidR="00845B82" w:rsidRPr="00563213" w:rsidRDefault="00845B82" w:rsidP="00B517BB">
            <w:pPr>
              <w:spacing w:before="120" w:after="120"/>
              <w:jc w:val="both"/>
            </w:pPr>
            <w:r w:rsidRPr="00486F6E">
              <w:t>- vlera absolute e të gjitha korrigjimeve është më pak se 2%, por korrigj</w:t>
            </w:r>
            <w:r>
              <w:t>imi nuk pranohet nga ofertuesi.</w:t>
            </w:r>
          </w:p>
          <w:p w14:paraId="00413673" w14:textId="2B93C9B0" w:rsidR="00845B82" w:rsidRPr="009F7366" w:rsidRDefault="00845B82" w:rsidP="00B517BB">
            <w:pPr>
              <w:tabs>
                <w:tab w:val="left" w:pos="8220"/>
                <w:tab w:val="right" w:pos="9360"/>
              </w:tabs>
              <w:spacing w:before="120" w:after="120"/>
              <w:jc w:val="both"/>
            </w:pPr>
            <w:r w:rsidRPr="00563213">
              <w:t>Të gjithë</w:t>
            </w:r>
            <w:r w:rsidRPr="009F7366">
              <w:t xml:space="preserve"> artikujt në Formularin e Shërbimeve duhet të hidhen dhe tu vendoset çmimi i ofruar në Listën përkatëse të Çmimeve për sh</w:t>
            </w:r>
            <w:r w:rsidR="00482CB2">
              <w:t>ë</w:t>
            </w:r>
            <w:r w:rsidRPr="009F7366">
              <w:t xml:space="preserve">rbimet. </w:t>
            </w:r>
            <w:r>
              <w:t xml:space="preserve">Shërbimet </w:t>
            </w:r>
            <w:r w:rsidRPr="009F7366">
              <w:t xml:space="preserve">pa çmim do të konsiderohen si </w:t>
            </w:r>
            <w:r>
              <w:t>sh</w:t>
            </w:r>
            <w:r w:rsidR="00482CB2">
              <w:t>ë</w:t>
            </w:r>
            <w:r>
              <w:t>rbime</w:t>
            </w:r>
            <w:r w:rsidRPr="009F7366">
              <w:t xml:space="preserve"> të paofruar dhe do të </w:t>
            </w:r>
            <w:r w:rsidR="00482CB2">
              <w:t>ç</w:t>
            </w:r>
            <w:r w:rsidRPr="009F7366">
              <w:t>ojnë në refuzimin e ofertës.</w:t>
            </w:r>
          </w:p>
        </w:tc>
      </w:tr>
      <w:tr w:rsidR="00845B82" w:rsidRPr="00346A8E" w14:paraId="7425B956" w14:textId="77777777" w:rsidTr="00B517BB">
        <w:trPr>
          <w:cantSplit/>
        </w:trPr>
        <w:tc>
          <w:tcPr>
            <w:tcW w:w="5000" w:type="pct"/>
            <w:tcBorders>
              <w:top w:val="nil"/>
              <w:left w:val="nil"/>
              <w:bottom w:val="nil"/>
              <w:right w:val="nil"/>
            </w:tcBorders>
            <w:vAlign w:val="center"/>
          </w:tcPr>
          <w:p w14:paraId="31724365" w14:textId="77777777" w:rsidR="00B431D2" w:rsidRDefault="00B431D2" w:rsidP="00B517BB">
            <w:pPr>
              <w:spacing w:before="120" w:after="120" w:line="240" w:lineRule="atLeast"/>
            </w:pPr>
          </w:p>
          <w:p w14:paraId="45436CB3" w14:textId="77777777" w:rsidR="00B431D2" w:rsidRDefault="00B431D2" w:rsidP="00B517BB">
            <w:pPr>
              <w:spacing w:before="120" w:after="120" w:line="240" w:lineRule="atLeast"/>
            </w:pPr>
          </w:p>
          <w:p w14:paraId="1B6C0010" w14:textId="77777777" w:rsidR="00B431D2" w:rsidRDefault="00B431D2" w:rsidP="00B517BB">
            <w:pPr>
              <w:spacing w:before="120" w:after="120" w:line="240" w:lineRule="atLeast"/>
            </w:pPr>
          </w:p>
          <w:p w14:paraId="075F755A" w14:textId="46ADFA66" w:rsidR="00B431D2" w:rsidRPr="00486F6E" w:rsidRDefault="00B431D2" w:rsidP="00B517BB">
            <w:pPr>
              <w:spacing w:before="120" w:after="120" w:line="240" w:lineRule="atLeast"/>
            </w:pPr>
          </w:p>
        </w:tc>
      </w:tr>
    </w:tbl>
    <w:p w14:paraId="6644088F" w14:textId="77777777" w:rsidR="00845B82" w:rsidRPr="00486F6E" w:rsidRDefault="00845B82" w:rsidP="00845B82">
      <w:pPr>
        <w:ind w:left="720" w:hanging="720"/>
        <w:jc w:val="center"/>
        <w:rPr>
          <w:b/>
        </w:rPr>
      </w:pPr>
      <w:r w:rsidRPr="00486F6E">
        <w:rPr>
          <w:b/>
        </w:rPr>
        <w:lastRenderedPageBreak/>
        <w:t xml:space="preserve">Lista e Çmimeve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110"/>
        <w:gridCol w:w="2789"/>
        <w:gridCol w:w="44"/>
        <w:gridCol w:w="706"/>
        <w:gridCol w:w="856"/>
        <w:gridCol w:w="1619"/>
        <w:gridCol w:w="1776"/>
      </w:tblGrid>
      <w:tr w:rsidR="00845B82" w:rsidRPr="00486F6E" w14:paraId="0E2AF4B8" w14:textId="77777777" w:rsidTr="00B517BB">
        <w:tc>
          <w:tcPr>
            <w:tcW w:w="495" w:type="pct"/>
            <w:shd w:val="clear" w:color="auto" w:fill="auto"/>
          </w:tcPr>
          <w:p w14:paraId="5B093A94" w14:textId="77777777" w:rsidR="00845B82" w:rsidRPr="00486F6E" w:rsidRDefault="00845B82" w:rsidP="00B517BB">
            <w:pPr>
              <w:spacing w:before="60" w:after="60"/>
              <w:jc w:val="center"/>
              <w:rPr>
                <w:b/>
                <w:i/>
              </w:rPr>
            </w:pPr>
            <w:r w:rsidRPr="00486F6E">
              <w:rPr>
                <w:b/>
                <w:i/>
              </w:rPr>
              <w:t>1</w:t>
            </w:r>
          </w:p>
        </w:tc>
        <w:tc>
          <w:tcPr>
            <w:tcW w:w="1608" w:type="pct"/>
            <w:shd w:val="clear" w:color="auto" w:fill="auto"/>
          </w:tcPr>
          <w:p w14:paraId="0C19176F" w14:textId="77777777" w:rsidR="00845B82" w:rsidRPr="00486F6E" w:rsidRDefault="00845B82" w:rsidP="00B517BB">
            <w:pPr>
              <w:spacing w:before="60" w:after="60"/>
              <w:jc w:val="center"/>
              <w:rPr>
                <w:b/>
                <w:i/>
              </w:rPr>
            </w:pPr>
            <w:r w:rsidRPr="00486F6E">
              <w:rPr>
                <w:b/>
                <w:i/>
              </w:rPr>
              <w:t>2</w:t>
            </w:r>
          </w:p>
        </w:tc>
        <w:tc>
          <w:tcPr>
            <w:tcW w:w="449" w:type="pct"/>
            <w:gridSpan w:val="2"/>
            <w:shd w:val="clear" w:color="auto" w:fill="auto"/>
          </w:tcPr>
          <w:p w14:paraId="39A4C4BB" w14:textId="77777777" w:rsidR="00845B82" w:rsidRPr="00486F6E" w:rsidRDefault="00845B82" w:rsidP="00B517BB">
            <w:pPr>
              <w:spacing w:before="60" w:after="60"/>
              <w:jc w:val="center"/>
              <w:rPr>
                <w:b/>
                <w:i/>
              </w:rPr>
            </w:pPr>
            <w:r w:rsidRPr="00486F6E">
              <w:rPr>
                <w:b/>
                <w:i/>
              </w:rPr>
              <w:t>3</w:t>
            </w:r>
          </w:p>
        </w:tc>
        <w:tc>
          <w:tcPr>
            <w:tcW w:w="473" w:type="pct"/>
            <w:shd w:val="clear" w:color="auto" w:fill="auto"/>
          </w:tcPr>
          <w:p w14:paraId="011C17BF" w14:textId="77777777" w:rsidR="00845B82" w:rsidRPr="00486F6E" w:rsidRDefault="00845B82" w:rsidP="00B517BB">
            <w:pPr>
              <w:spacing w:before="60" w:after="60"/>
              <w:jc w:val="center"/>
              <w:rPr>
                <w:b/>
                <w:i/>
              </w:rPr>
            </w:pPr>
            <w:r w:rsidRPr="00486F6E">
              <w:rPr>
                <w:b/>
                <w:i/>
              </w:rPr>
              <w:t>4</w:t>
            </w:r>
          </w:p>
        </w:tc>
        <w:tc>
          <w:tcPr>
            <w:tcW w:w="1004" w:type="pct"/>
            <w:shd w:val="clear" w:color="auto" w:fill="auto"/>
          </w:tcPr>
          <w:p w14:paraId="2DC7BDC0" w14:textId="77777777" w:rsidR="00845B82" w:rsidRPr="00486F6E" w:rsidRDefault="00845B82" w:rsidP="00B517BB">
            <w:pPr>
              <w:spacing w:before="60" w:after="60"/>
              <w:jc w:val="center"/>
              <w:rPr>
                <w:b/>
                <w:i/>
              </w:rPr>
            </w:pPr>
            <w:r>
              <w:rPr>
                <w:b/>
                <w:i/>
              </w:rPr>
              <w:t>5</w:t>
            </w:r>
          </w:p>
        </w:tc>
        <w:tc>
          <w:tcPr>
            <w:tcW w:w="971" w:type="pct"/>
            <w:shd w:val="clear" w:color="auto" w:fill="auto"/>
          </w:tcPr>
          <w:p w14:paraId="62C72D8A" w14:textId="77777777" w:rsidR="00845B82" w:rsidRPr="00486F6E" w:rsidRDefault="00845B82" w:rsidP="00B517BB">
            <w:pPr>
              <w:spacing w:before="60" w:after="60"/>
              <w:jc w:val="center"/>
              <w:rPr>
                <w:b/>
                <w:i/>
              </w:rPr>
            </w:pPr>
          </w:p>
        </w:tc>
      </w:tr>
      <w:tr w:rsidR="00845B82" w:rsidRPr="00486F6E" w14:paraId="5B8BB736" w14:textId="77777777" w:rsidTr="00B517BB">
        <w:tc>
          <w:tcPr>
            <w:tcW w:w="495" w:type="pct"/>
            <w:shd w:val="clear" w:color="auto" w:fill="auto"/>
          </w:tcPr>
          <w:p w14:paraId="20FAF017" w14:textId="77777777" w:rsidR="00845B82" w:rsidRPr="00486F6E" w:rsidRDefault="00845B82" w:rsidP="00B517BB">
            <w:pPr>
              <w:jc w:val="center"/>
              <w:rPr>
                <w:b/>
              </w:rPr>
            </w:pPr>
            <w:r w:rsidRPr="00486F6E">
              <w:rPr>
                <w:b/>
              </w:rPr>
              <w:t>Artikulli</w:t>
            </w:r>
          </w:p>
        </w:tc>
        <w:tc>
          <w:tcPr>
            <w:tcW w:w="1608" w:type="pct"/>
            <w:shd w:val="clear" w:color="auto" w:fill="auto"/>
          </w:tcPr>
          <w:p w14:paraId="55D97380" w14:textId="77777777" w:rsidR="00845B82" w:rsidRPr="00486F6E" w:rsidRDefault="00845B82" w:rsidP="00B517BB">
            <w:pPr>
              <w:jc w:val="center"/>
              <w:rPr>
                <w:b/>
              </w:rPr>
            </w:pPr>
            <w:r w:rsidRPr="00486F6E">
              <w:rPr>
                <w:b/>
              </w:rPr>
              <w:t xml:space="preserve">Përshkrimi i </w:t>
            </w:r>
            <w:r>
              <w:rPr>
                <w:b/>
              </w:rPr>
              <w:t>sh</w:t>
            </w:r>
            <w:r w:rsidRPr="00AB3CB0">
              <w:rPr>
                <w:b/>
              </w:rPr>
              <w:t>ërbimit</w:t>
            </w:r>
          </w:p>
        </w:tc>
        <w:tc>
          <w:tcPr>
            <w:tcW w:w="449" w:type="pct"/>
            <w:gridSpan w:val="2"/>
            <w:shd w:val="clear" w:color="auto" w:fill="auto"/>
          </w:tcPr>
          <w:p w14:paraId="1230EAD7" w14:textId="77777777" w:rsidR="00845B82" w:rsidRPr="00486F6E" w:rsidRDefault="00845B82" w:rsidP="00B517BB">
            <w:pPr>
              <w:rPr>
                <w:b/>
              </w:rPr>
            </w:pPr>
            <w:r w:rsidRPr="00486F6E">
              <w:rPr>
                <w:b/>
              </w:rPr>
              <w:t>Sasia</w:t>
            </w:r>
          </w:p>
        </w:tc>
        <w:tc>
          <w:tcPr>
            <w:tcW w:w="473" w:type="pct"/>
            <w:shd w:val="clear" w:color="auto" w:fill="auto"/>
          </w:tcPr>
          <w:p w14:paraId="79ADFED0" w14:textId="77777777" w:rsidR="00845B82" w:rsidRPr="00486F6E" w:rsidRDefault="00845B82" w:rsidP="00B517BB">
            <w:pPr>
              <w:rPr>
                <w:b/>
              </w:rPr>
            </w:pPr>
            <w:r>
              <w:rPr>
                <w:b/>
              </w:rPr>
              <w:t>ç</w:t>
            </w:r>
            <w:r w:rsidRPr="00486F6E">
              <w:rPr>
                <w:b/>
              </w:rPr>
              <w:t>mimi p</w:t>
            </w:r>
            <w:r w:rsidRPr="00AB3CB0">
              <w:rPr>
                <w:b/>
              </w:rPr>
              <w:t>ë</w:t>
            </w:r>
            <w:r w:rsidRPr="00486F6E">
              <w:rPr>
                <w:b/>
              </w:rPr>
              <w:t>r nj</w:t>
            </w:r>
            <w:r w:rsidRPr="00AB3CB0">
              <w:rPr>
                <w:b/>
              </w:rPr>
              <w:t>ë</w:t>
            </w:r>
            <w:r w:rsidRPr="00486F6E">
              <w:rPr>
                <w:b/>
              </w:rPr>
              <w:t>si</w:t>
            </w:r>
          </w:p>
        </w:tc>
        <w:tc>
          <w:tcPr>
            <w:tcW w:w="1004" w:type="pct"/>
            <w:shd w:val="clear" w:color="auto" w:fill="auto"/>
          </w:tcPr>
          <w:p w14:paraId="2315610F" w14:textId="77777777" w:rsidR="00845B82" w:rsidRPr="00486F6E" w:rsidRDefault="00845B82" w:rsidP="00B517BB">
            <w:pPr>
              <w:spacing w:line="240" w:lineRule="atLeast"/>
              <w:jc w:val="center"/>
              <w:rPr>
                <w:b/>
              </w:rPr>
            </w:pPr>
            <w:r w:rsidRPr="00486F6E">
              <w:rPr>
                <w:b/>
              </w:rPr>
              <w:t>Çmimi total</w:t>
            </w:r>
          </w:p>
          <w:p w14:paraId="06393AB8" w14:textId="13F7EDD9" w:rsidR="00845B82" w:rsidRPr="00486F6E" w:rsidRDefault="00845B82" w:rsidP="00B517BB">
            <w:pPr>
              <w:jc w:val="center"/>
              <w:rPr>
                <w:b/>
              </w:rPr>
            </w:pPr>
            <w:r w:rsidRPr="00486F6E">
              <w:rPr>
                <w:b/>
              </w:rPr>
              <w:t xml:space="preserve">për </w:t>
            </w:r>
            <w:r>
              <w:rPr>
                <w:b/>
              </w:rPr>
              <w:t>sh</w:t>
            </w:r>
            <w:r w:rsidR="00482CB2">
              <w:rPr>
                <w:b/>
              </w:rPr>
              <w:t>ë</w:t>
            </w:r>
            <w:r>
              <w:rPr>
                <w:b/>
              </w:rPr>
              <w:t xml:space="preserve">rbim </w:t>
            </w:r>
            <w:r w:rsidRPr="00486F6E">
              <w:rPr>
                <w:b/>
              </w:rPr>
              <w:t>(</w:t>
            </w:r>
            <w:r w:rsidRPr="00486F6E">
              <w:rPr>
                <w:b/>
                <w:i/>
              </w:rPr>
              <w:t>3</w:t>
            </w:r>
            <w:r w:rsidRPr="00486F6E">
              <w:rPr>
                <w:b/>
              </w:rPr>
              <w:t xml:space="preserve"> x </w:t>
            </w:r>
            <w:r w:rsidRPr="00486F6E">
              <w:rPr>
                <w:b/>
                <w:i/>
              </w:rPr>
              <w:t>4X</w:t>
            </w:r>
            <w:r w:rsidRPr="00486F6E">
              <w:rPr>
                <w:b/>
              </w:rPr>
              <w:t>)</w:t>
            </w:r>
          </w:p>
        </w:tc>
        <w:tc>
          <w:tcPr>
            <w:tcW w:w="971" w:type="pct"/>
            <w:shd w:val="clear" w:color="auto" w:fill="auto"/>
          </w:tcPr>
          <w:p w14:paraId="5C8E5625" w14:textId="77777777" w:rsidR="00845B82" w:rsidRPr="00486F6E" w:rsidRDefault="00845B82" w:rsidP="00B517BB">
            <w:pPr>
              <w:jc w:val="center"/>
              <w:rPr>
                <w:b/>
              </w:rPr>
            </w:pPr>
          </w:p>
        </w:tc>
      </w:tr>
      <w:tr w:rsidR="00845B82" w:rsidRPr="00486F6E" w14:paraId="1E1177DC" w14:textId="77777777" w:rsidTr="00B517BB">
        <w:tc>
          <w:tcPr>
            <w:tcW w:w="495" w:type="pct"/>
            <w:shd w:val="clear" w:color="auto" w:fill="auto"/>
          </w:tcPr>
          <w:p w14:paraId="1A00706E" w14:textId="77777777" w:rsidR="00845B82" w:rsidRPr="00486F6E" w:rsidRDefault="00845B82" w:rsidP="00B517BB">
            <w:pPr>
              <w:spacing w:before="60" w:after="60"/>
            </w:pPr>
            <w:r w:rsidRPr="00486F6E">
              <w:t>1.</w:t>
            </w:r>
          </w:p>
        </w:tc>
        <w:tc>
          <w:tcPr>
            <w:tcW w:w="1608" w:type="pct"/>
            <w:shd w:val="clear" w:color="auto" w:fill="auto"/>
          </w:tcPr>
          <w:p w14:paraId="1DE5EF53" w14:textId="77777777" w:rsidR="00845B82" w:rsidRPr="00486F6E" w:rsidRDefault="00845B82" w:rsidP="00B517BB">
            <w:pPr>
              <w:spacing w:before="60" w:after="60"/>
            </w:pPr>
          </w:p>
        </w:tc>
        <w:tc>
          <w:tcPr>
            <w:tcW w:w="449" w:type="pct"/>
            <w:gridSpan w:val="2"/>
          </w:tcPr>
          <w:p w14:paraId="191B01F2" w14:textId="77777777" w:rsidR="00845B82" w:rsidRPr="00486F6E" w:rsidRDefault="00845B82" w:rsidP="00B517BB">
            <w:pPr>
              <w:spacing w:before="60" w:after="60"/>
            </w:pPr>
          </w:p>
        </w:tc>
        <w:tc>
          <w:tcPr>
            <w:tcW w:w="473" w:type="pct"/>
            <w:shd w:val="clear" w:color="auto" w:fill="auto"/>
          </w:tcPr>
          <w:p w14:paraId="3C265CA2" w14:textId="77777777" w:rsidR="00845B82" w:rsidRPr="00486F6E" w:rsidRDefault="00845B82" w:rsidP="00B517BB">
            <w:pPr>
              <w:spacing w:before="60" w:after="60"/>
            </w:pPr>
          </w:p>
        </w:tc>
        <w:tc>
          <w:tcPr>
            <w:tcW w:w="1004" w:type="pct"/>
            <w:shd w:val="clear" w:color="auto" w:fill="auto"/>
          </w:tcPr>
          <w:p w14:paraId="26BC83C7" w14:textId="77777777" w:rsidR="00845B82" w:rsidRPr="00486F6E" w:rsidRDefault="00845B82" w:rsidP="00B517BB">
            <w:pPr>
              <w:spacing w:before="60" w:after="60"/>
            </w:pPr>
          </w:p>
        </w:tc>
        <w:tc>
          <w:tcPr>
            <w:tcW w:w="971" w:type="pct"/>
            <w:shd w:val="clear" w:color="auto" w:fill="auto"/>
          </w:tcPr>
          <w:p w14:paraId="2918235D" w14:textId="77777777" w:rsidR="00845B82" w:rsidRPr="00486F6E" w:rsidRDefault="00845B82" w:rsidP="00B517BB">
            <w:pPr>
              <w:spacing w:before="60" w:after="60"/>
            </w:pPr>
          </w:p>
        </w:tc>
      </w:tr>
      <w:tr w:rsidR="00845B82" w:rsidRPr="00486F6E" w14:paraId="59E71287" w14:textId="77777777" w:rsidTr="00B517BB">
        <w:tc>
          <w:tcPr>
            <w:tcW w:w="495" w:type="pct"/>
            <w:shd w:val="clear" w:color="auto" w:fill="auto"/>
          </w:tcPr>
          <w:p w14:paraId="1F2FFAEE" w14:textId="77777777" w:rsidR="00845B82" w:rsidRPr="00486F6E" w:rsidRDefault="00845B82" w:rsidP="00B517BB">
            <w:pPr>
              <w:spacing w:before="60" w:after="60"/>
            </w:pPr>
            <w:r w:rsidRPr="00486F6E">
              <w:t>2.</w:t>
            </w:r>
          </w:p>
        </w:tc>
        <w:tc>
          <w:tcPr>
            <w:tcW w:w="1608" w:type="pct"/>
            <w:shd w:val="clear" w:color="auto" w:fill="auto"/>
          </w:tcPr>
          <w:p w14:paraId="0EBA454B" w14:textId="77777777" w:rsidR="00845B82" w:rsidRPr="00486F6E" w:rsidRDefault="00845B82" w:rsidP="00B517BB">
            <w:pPr>
              <w:spacing w:before="60" w:after="60"/>
            </w:pPr>
          </w:p>
        </w:tc>
        <w:tc>
          <w:tcPr>
            <w:tcW w:w="449" w:type="pct"/>
            <w:gridSpan w:val="2"/>
          </w:tcPr>
          <w:p w14:paraId="1B011701" w14:textId="77777777" w:rsidR="00845B82" w:rsidRPr="00486F6E" w:rsidRDefault="00845B82" w:rsidP="00B517BB">
            <w:pPr>
              <w:spacing w:before="60" w:after="60"/>
            </w:pPr>
          </w:p>
        </w:tc>
        <w:tc>
          <w:tcPr>
            <w:tcW w:w="473" w:type="pct"/>
            <w:shd w:val="clear" w:color="auto" w:fill="auto"/>
          </w:tcPr>
          <w:p w14:paraId="13DC4327" w14:textId="77777777" w:rsidR="00845B82" w:rsidRPr="00486F6E" w:rsidRDefault="00845B82" w:rsidP="00B517BB">
            <w:pPr>
              <w:spacing w:before="60" w:after="60"/>
            </w:pPr>
          </w:p>
        </w:tc>
        <w:tc>
          <w:tcPr>
            <w:tcW w:w="1004" w:type="pct"/>
            <w:shd w:val="clear" w:color="auto" w:fill="auto"/>
          </w:tcPr>
          <w:p w14:paraId="0408F514" w14:textId="77777777" w:rsidR="00845B82" w:rsidRPr="00486F6E" w:rsidRDefault="00845B82" w:rsidP="00B517BB">
            <w:pPr>
              <w:spacing w:before="60" w:after="60"/>
            </w:pPr>
          </w:p>
        </w:tc>
        <w:tc>
          <w:tcPr>
            <w:tcW w:w="971" w:type="pct"/>
            <w:shd w:val="clear" w:color="auto" w:fill="auto"/>
          </w:tcPr>
          <w:p w14:paraId="66AEC5CC" w14:textId="77777777" w:rsidR="00845B82" w:rsidRPr="00486F6E" w:rsidRDefault="00845B82" w:rsidP="00B517BB">
            <w:pPr>
              <w:spacing w:before="60" w:after="60"/>
            </w:pPr>
          </w:p>
        </w:tc>
      </w:tr>
      <w:tr w:rsidR="00845B82" w:rsidRPr="00486F6E" w14:paraId="58147431" w14:textId="77777777" w:rsidTr="00B517BB">
        <w:tc>
          <w:tcPr>
            <w:tcW w:w="495" w:type="pct"/>
            <w:shd w:val="clear" w:color="auto" w:fill="auto"/>
          </w:tcPr>
          <w:p w14:paraId="10BEA2B5" w14:textId="77777777" w:rsidR="00845B82" w:rsidRPr="00486F6E" w:rsidRDefault="00845B82" w:rsidP="00B517BB">
            <w:pPr>
              <w:spacing w:before="60" w:after="60"/>
            </w:pPr>
            <w:r w:rsidRPr="00486F6E">
              <w:t>3.</w:t>
            </w:r>
          </w:p>
        </w:tc>
        <w:tc>
          <w:tcPr>
            <w:tcW w:w="1608" w:type="pct"/>
            <w:shd w:val="clear" w:color="auto" w:fill="auto"/>
          </w:tcPr>
          <w:p w14:paraId="7C74AF2D" w14:textId="77777777" w:rsidR="00845B82" w:rsidRPr="00486F6E" w:rsidRDefault="00845B82" w:rsidP="00B517BB">
            <w:pPr>
              <w:spacing w:before="60" w:after="60"/>
            </w:pPr>
          </w:p>
        </w:tc>
        <w:tc>
          <w:tcPr>
            <w:tcW w:w="449" w:type="pct"/>
            <w:gridSpan w:val="2"/>
          </w:tcPr>
          <w:p w14:paraId="23713EBF" w14:textId="77777777" w:rsidR="00845B82" w:rsidRPr="00486F6E" w:rsidRDefault="00845B82" w:rsidP="00B517BB">
            <w:pPr>
              <w:spacing w:before="60" w:after="60"/>
            </w:pPr>
          </w:p>
        </w:tc>
        <w:tc>
          <w:tcPr>
            <w:tcW w:w="473" w:type="pct"/>
            <w:shd w:val="clear" w:color="auto" w:fill="auto"/>
          </w:tcPr>
          <w:p w14:paraId="4A80E05B" w14:textId="77777777" w:rsidR="00845B82" w:rsidRPr="00486F6E" w:rsidRDefault="00845B82" w:rsidP="00B517BB">
            <w:pPr>
              <w:spacing w:before="60" w:after="60"/>
            </w:pPr>
          </w:p>
        </w:tc>
        <w:tc>
          <w:tcPr>
            <w:tcW w:w="1004" w:type="pct"/>
            <w:shd w:val="clear" w:color="auto" w:fill="auto"/>
          </w:tcPr>
          <w:p w14:paraId="4D2BDB06" w14:textId="77777777" w:rsidR="00845B82" w:rsidRPr="00486F6E" w:rsidRDefault="00845B82" w:rsidP="00B517BB">
            <w:pPr>
              <w:spacing w:before="60" w:after="60"/>
            </w:pPr>
          </w:p>
        </w:tc>
        <w:tc>
          <w:tcPr>
            <w:tcW w:w="971" w:type="pct"/>
            <w:shd w:val="clear" w:color="auto" w:fill="auto"/>
          </w:tcPr>
          <w:p w14:paraId="267E5876" w14:textId="77777777" w:rsidR="00845B82" w:rsidRPr="00486F6E" w:rsidRDefault="00845B82" w:rsidP="00B517BB">
            <w:pPr>
              <w:spacing w:before="60" w:after="60"/>
            </w:pPr>
          </w:p>
        </w:tc>
      </w:tr>
      <w:tr w:rsidR="00845B82" w:rsidRPr="00486F6E" w14:paraId="479CC918" w14:textId="77777777" w:rsidTr="00B517BB">
        <w:tc>
          <w:tcPr>
            <w:tcW w:w="495" w:type="pct"/>
            <w:shd w:val="clear" w:color="auto" w:fill="auto"/>
          </w:tcPr>
          <w:p w14:paraId="23BA6706" w14:textId="77777777" w:rsidR="00845B82" w:rsidRPr="00486F6E" w:rsidRDefault="00845B82" w:rsidP="00B517BB">
            <w:pPr>
              <w:spacing w:before="60" w:after="60"/>
            </w:pPr>
            <w:r w:rsidRPr="00486F6E">
              <w:t>4</w:t>
            </w:r>
          </w:p>
        </w:tc>
        <w:tc>
          <w:tcPr>
            <w:tcW w:w="1608" w:type="pct"/>
            <w:shd w:val="clear" w:color="auto" w:fill="auto"/>
          </w:tcPr>
          <w:p w14:paraId="410F283F" w14:textId="77777777" w:rsidR="00845B82" w:rsidRPr="00486F6E" w:rsidRDefault="00845B82" w:rsidP="00B517BB">
            <w:pPr>
              <w:spacing w:before="60" w:after="60"/>
            </w:pPr>
          </w:p>
        </w:tc>
        <w:tc>
          <w:tcPr>
            <w:tcW w:w="449" w:type="pct"/>
            <w:gridSpan w:val="2"/>
          </w:tcPr>
          <w:p w14:paraId="7D87D545" w14:textId="77777777" w:rsidR="00845B82" w:rsidRPr="00486F6E" w:rsidRDefault="00845B82" w:rsidP="00B517BB">
            <w:pPr>
              <w:spacing w:before="60" w:after="60"/>
            </w:pPr>
          </w:p>
        </w:tc>
        <w:tc>
          <w:tcPr>
            <w:tcW w:w="473" w:type="pct"/>
            <w:shd w:val="clear" w:color="auto" w:fill="auto"/>
          </w:tcPr>
          <w:p w14:paraId="5F0DB6D8" w14:textId="77777777" w:rsidR="00845B82" w:rsidRPr="00486F6E" w:rsidRDefault="00845B82" w:rsidP="00B517BB">
            <w:pPr>
              <w:spacing w:before="60" w:after="60"/>
            </w:pPr>
          </w:p>
        </w:tc>
        <w:tc>
          <w:tcPr>
            <w:tcW w:w="1004" w:type="pct"/>
            <w:shd w:val="clear" w:color="auto" w:fill="auto"/>
          </w:tcPr>
          <w:p w14:paraId="2C2C6332" w14:textId="77777777" w:rsidR="00845B82" w:rsidRPr="00486F6E" w:rsidRDefault="00845B82" w:rsidP="00B517BB">
            <w:pPr>
              <w:spacing w:before="60" w:after="60"/>
            </w:pPr>
          </w:p>
        </w:tc>
        <w:tc>
          <w:tcPr>
            <w:tcW w:w="971" w:type="pct"/>
            <w:shd w:val="clear" w:color="auto" w:fill="auto"/>
          </w:tcPr>
          <w:p w14:paraId="3DE65021" w14:textId="77777777" w:rsidR="00845B82" w:rsidRPr="00486F6E" w:rsidRDefault="00845B82" w:rsidP="00B517BB">
            <w:pPr>
              <w:spacing w:before="60" w:after="60"/>
            </w:pPr>
          </w:p>
        </w:tc>
      </w:tr>
      <w:tr w:rsidR="00845B82" w:rsidRPr="00486F6E" w14:paraId="7F43C086" w14:textId="77777777" w:rsidTr="00B517BB">
        <w:tc>
          <w:tcPr>
            <w:tcW w:w="495" w:type="pct"/>
          </w:tcPr>
          <w:p w14:paraId="64DB8604" w14:textId="77777777" w:rsidR="00845B82" w:rsidRPr="00486F6E" w:rsidRDefault="00845B82" w:rsidP="00B517BB">
            <w:pPr>
              <w:spacing w:before="60" w:after="60"/>
              <w:jc w:val="right"/>
              <w:rPr>
                <w:b/>
              </w:rPr>
            </w:pPr>
          </w:p>
        </w:tc>
        <w:tc>
          <w:tcPr>
            <w:tcW w:w="3534" w:type="pct"/>
            <w:gridSpan w:val="5"/>
            <w:shd w:val="clear" w:color="auto" w:fill="auto"/>
          </w:tcPr>
          <w:p w14:paraId="54B141A9" w14:textId="77777777" w:rsidR="00845B82" w:rsidRPr="00486F6E" w:rsidRDefault="00845B82" w:rsidP="00B517BB">
            <w:pPr>
              <w:spacing w:before="60" w:after="60"/>
              <w:jc w:val="right"/>
              <w:rPr>
                <w:b/>
              </w:rPr>
            </w:pPr>
            <w:r w:rsidRPr="00486F6E">
              <w:rPr>
                <w:b/>
              </w:rPr>
              <w:t>Çmimi total (</w:t>
            </w:r>
            <w:r>
              <w:rPr>
                <w:b/>
              </w:rPr>
              <w:t>Shërbimet</w:t>
            </w:r>
            <w:r w:rsidRPr="00486F6E">
              <w:rPr>
                <w:b/>
              </w:rPr>
              <w:t xml:space="preserve">) </w:t>
            </w:r>
          </w:p>
        </w:tc>
        <w:tc>
          <w:tcPr>
            <w:tcW w:w="971" w:type="pct"/>
            <w:shd w:val="clear" w:color="auto" w:fill="auto"/>
          </w:tcPr>
          <w:p w14:paraId="2F30D40D" w14:textId="77777777" w:rsidR="00845B82" w:rsidRPr="00486F6E" w:rsidRDefault="00845B82" w:rsidP="00B517BB">
            <w:pPr>
              <w:spacing w:before="60" w:after="60"/>
            </w:pPr>
            <w:r w:rsidRPr="00486F6E">
              <w:t>_____________</w:t>
            </w:r>
          </w:p>
        </w:tc>
      </w:tr>
      <w:tr w:rsidR="00845B82" w:rsidRPr="00486F6E" w14:paraId="3255C306" w14:textId="77777777" w:rsidTr="00B517BB">
        <w:tblPrEx>
          <w:tblLook w:val="01E0" w:firstRow="1" w:lastRow="1" w:firstColumn="1" w:lastColumn="1" w:noHBand="0" w:noVBand="0"/>
        </w:tblPrEx>
        <w:tc>
          <w:tcPr>
            <w:tcW w:w="2129" w:type="pct"/>
            <w:gridSpan w:val="3"/>
            <w:shd w:val="clear" w:color="auto" w:fill="auto"/>
          </w:tcPr>
          <w:p w14:paraId="653DD1A8" w14:textId="77777777" w:rsidR="00845B82" w:rsidRPr="00486F6E" w:rsidRDefault="00845B82" w:rsidP="00B517BB">
            <w:pPr>
              <w:spacing w:before="120"/>
              <w:rPr>
                <w:b/>
              </w:rPr>
            </w:pPr>
            <w:r w:rsidRPr="00486F6E">
              <w:rPr>
                <w:b/>
              </w:rPr>
              <w:t>Çmimi Neto pa TVSH</w:t>
            </w:r>
          </w:p>
        </w:tc>
        <w:tc>
          <w:tcPr>
            <w:tcW w:w="2871" w:type="pct"/>
            <w:gridSpan w:val="4"/>
            <w:shd w:val="clear" w:color="auto" w:fill="auto"/>
          </w:tcPr>
          <w:p w14:paraId="0FA11956" w14:textId="77777777" w:rsidR="00845B82" w:rsidRPr="00486F6E" w:rsidRDefault="00845B82" w:rsidP="00B517BB">
            <w:pPr>
              <w:spacing w:before="120"/>
            </w:pPr>
          </w:p>
        </w:tc>
      </w:tr>
      <w:tr w:rsidR="00845B82" w:rsidRPr="00486F6E" w14:paraId="6A5EC541" w14:textId="77777777" w:rsidTr="00B517BB">
        <w:tblPrEx>
          <w:tblLook w:val="01E0" w:firstRow="1" w:lastRow="1" w:firstColumn="1" w:lastColumn="1" w:noHBand="0" w:noVBand="0"/>
        </w:tblPrEx>
        <w:tc>
          <w:tcPr>
            <w:tcW w:w="2129" w:type="pct"/>
            <w:gridSpan w:val="3"/>
            <w:shd w:val="clear" w:color="auto" w:fill="auto"/>
          </w:tcPr>
          <w:p w14:paraId="1F277B4C" w14:textId="77777777" w:rsidR="00845B82" w:rsidRPr="00486F6E" w:rsidRDefault="00845B82" w:rsidP="00B517BB">
            <w:pPr>
              <w:spacing w:before="120"/>
              <w:rPr>
                <w:b/>
              </w:rPr>
            </w:pPr>
            <w:r w:rsidRPr="00486F6E">
              <w:rPr>
                <w:b/>
              </w:rPr>
              <w:t>TVSH (%)</w:t>
            </w:r>
          </w:p>
        </w:tc>
        <w:tc>
          <w:tcPr>
            <w:tcW w:w="2871" w:type="pct"/>
            <w:gridSpan w:val="4"/>
            <w:shd w:val="clear" w:color="auto" w:fill="auto"/>
          </w:tcPr>
          <w:p w14:paraId="48B1DC57" w14:textId="77777777" w:rsidR="00845B82" w:rsidRPr="00486F6E" w:rsidRDefault="00845B82" w:rsidP="00B517BB">
            <w:pPr>
              <w:spacing w:before="120"/>
            </w:pPr>
          </w:p>
        </w:tc>
      </w:tr>
      <w:tr w:rsidR="00845B82" w:rsidRPr="00486F6E" w14:paraId="0E83BD41" w14:textId="77777777" w:rsidTr="00B517BB">
        <w:tblPrEx>
          <w:tblLook w:val="01E0" w:firstRow="1" w:lastRow="1" w:firstColumn="1" w:lastColumn="1" w:noHBand="0" w:noVBand="0"/>
        </w:tblPrEx>
        <w:tc>
          <w:tcPr>
            <w:tcW w:w="2129" w:type="pct"/>
            <w:gridSpan w:val="3"/>
            <w:shd w:val="clear" w:color="auto" w:fill="auto"/>
          </w:tcPr>
          <w:p w14:paraId="50C22BAC" w14:textId="77777777" w:rsidR="00845B82" w:rsidRPr="00486F6E" w:rsidRDefault="00845B82" w:rsidP="00B517BB">
            <w:pPr>
              <w:spacing w:before="120"/>
              <w:rPr>
                <w:b/>
              </w:rPr>
            </w:pPr>
            <w:r w:rsidRPr="00486F6E">
              <w:rPr>
                <w:b/>
              </w:rPr>
              <w:t>Çmimi total me TVSH:</w:t>
            </w:r>
          </w:p>
        </w:tc>
        <w:tc>
          <w:tcPr>
            <w:tcW w:w="2871" w:type="pct"/>
            <w:gridSpan w:val="4"/>
            <w:shd w:val="clear" w:color="auto" w:fill="auto"/>
          </w:tcPr>
          <w:p w14:paraId="44125640" w14:textId="77777777" w:rsidR="00845B82" w:rsidRPr="00486F6E" w:rsidRDefault="00845B82" w:rsidP="00B517BB">
            <w:pPr>
              <w:spacing w:before="120"/>
            </w:pPr>
          </w:p>
        </w:tc>
      </w:tr>
      <w:tr w:rsidR="00845B82" w:rsidRPr="00486F6E" w14:paraId="52D5D585" w14:textId="77777777" w:rsidTr="00B517BB">
        <w:tblPrEx>
          <w:tblLook w:val="01E0" w:firstRow="1" w:lastRow="1" w:firstColumn="1" w:lastColumn="1" w:noHBand="0" w:noVBand="0"/>
        </w:tblPrEx>
        <w:tc>
          <w:tcPr>
            <w:tcW w:w="2129" w:type="pct"/>
            <w:gridSpan w:val="3"/>
            <w:shd w:val="clear" w:color="auto" w:fill="auto"/>
          </w:tcPr>
          <w:p w14:paraId="6F001E95" w14:textId="77777777" w:rsidR="00845B82" w:rsidRPr="00486F6E" w:rsidRDefault="00845B82" w:rsidP="00B517BB">
            <w:pPr>
              <w:spacing w:before="120"/>
              <w:rPr>
                <w:b/>
              </w:rPr>
            </w:pPr>
            <w:r w:rsidRPr="00486F6E">
              <w:rPr>
                <w:b/>
              </w:rPr>
              <w:t>Emri i përfaqësuesit të ofertuesit</w:t>
            </w:r>
          </w:p>
        </w:tc>
        <w:tc>
          <w:tcPr>
            <w:tcW w:w="2871" w:type="pct"/>
            <w:gridSpan w:val="4"/>
            <w:shd w:val="clear" w:color="auto" w:fill="auto"/>
          </w:tcPr>
          <w:p w14:paraId="72A22E44" w14:textId="77777777" w:rsidR="00845B82" w:rsidRPr="00486F6E" w:rsidRDefault="00845B82" w:rsidP="00B517BB">
            <w:pPr>
              <w:spacing w:before="120"/>
            </w:pPr>
          </w:p>
        </w:tc>
      </w:tr>
      <w:tr w:rsidR="00845B82" w:rsidRPr="00486F6E" w14:paraId="3315B922" w14:textId="77777777" w:rsidTr="00B517BB">
        <w:tblPrEx>
          <w:tblLook w:val="01E0" w:firstRow="1" w:lastRow="1" w:firstColumn="1" w:lastColumn="1" w:noHBand="0" w:noVBand="0"/>
        </w:tblPrEx>
        <w:tc>
          <w:tcPr>
            <w:tcW w:w="2129" w:type="pct"/>
            <w:gridSpan w:val="3"/>
            <w:shd w:val="clear" w:color="auto" w:fill="auto"/>
          </w:tcPr>
          <w:p w14:paraId="706D4207" w14:textId="77777777" w:rsidR="00845B82" w:rsidRPr="00486F6E" w:rsidRDefault="00845B82" w:rsidP="00B517BB">
            <w:pPr>
              <w:spacing w:before="120"/>
              <w:rPr>
                <w:b/>
              </w:rPr>
            </w:pPr>
            <w:r w:rsidRPr="00486F6E">
              <w:rPr>
                <w:b/>
              </w:rPr>
              <w:t>Nënshkrimi</w:t>
            </w:r>
          </w:p>
        </w:tc>
        <w:tc>
          <w:tcPr>
            <w:tcW w:w="2871" w:type="pct"/>
            <w:gridSpan w:val="4"/>
            <w:shd w:val="clear" w:color="auto" w:fill="auto"/>
          </w:tcPr>
          <w:p w14:paraId="2A8B0A45" w14:textId="77777777" w:rsidR="00845B82" w:rsidRPr="00486F6E" w:rsidRDefault="00845B82" w:rsidP="00B517BB">
            <w:pPr>
              <w:spacing w:before="120"/>
            </w:pPr>
          </w:p>
        </w:tc>
      </w:tr>
      <w:tr w:rsidR="00845B82" w:rsidRPr="00486F6E" w14:paraId="290BD462" w14:textId="77777777" w:rsidTr="00B517BB">
        <w:tblPrEx>
          <w:tblLook w:val="01E0" w:firstRow="1" w:lastRow="1" w:firstColumn="1" w:lastColumn="1" w:noHBand="0" w:noVBand="0"/>
        </w:tblPrEx>
        <w:tc>
          <w:tcPr>
            <w:tcW w:w="2129" w:type="pct"/>
            <w:gridSpan w:val="3"/>
            <w:shd w:val="clear" w:color="auto" w:fill="auto"/>
          </w:tcPr>
          <w:p w14:paraId="636C0C70" w14:textId="77777777" w:rsidR="00845B82" w:rsidRPr="00486F6E" w:rsidRDefault="00845B82" w:rsidP="00B517BB">
            <w:pPr>
              <w:spacing w:before="120"/>
              <w:rPr>
                <w:b/>
              </w:rPr>
            </w:pPr>
            <w:r w:rsidRPr="00486F6E">
              <w:rPr>
                <w:b/>
              </w:rPr>
              <w:t>Vula</w:t>
            </w:r>
          </w:p>
        </w:tc>
        <w:tc>
          <w:tcPr>
            <w:tcW w:w="2871" w:type="pct"/>
            <w:gridSpan w:val="4"/>
            <w:shd w:val="clear" w:color="auto" w:fill="auto"/>
          </w:tcPr>
          <w:p w14:paraId="432622A4" w14:textId="77777777" w:rsidR="00845B82" w:rsidRPr="00486F6E" w:rsidRDefault="00845B82" w:rsidP="00B517BB">
            <w:pPr>
              <w:spacing w:before="120"/>
            </w:pPr>
          </w:p>
        </w:tc>
      </w:tr>
      <w:tr w:rsidR="00845B82" w:rsidRPr="00486F6E" w14:paraId="72F6EBC4" w14:textId="77777777" w:rsidTr="00B517BB">
        <w:tblPrEx>
          <w:tblLook w:val="01E0" w:firstRow="1" w:lastRow="1" w:firstColumn="1" w:lastColumn="1" w:noHBand="0" w:noVBand="0"/>
        </w:tblPrEx>
        <w:tc>
          <w:tcPr>
            <w:tcW w:w="2129" w:type="pct"/>
            <w:gridSpan w:val="3"/>
          </w:tcPr>
          <w:p w14:paraId="45DF6F2B" w14:textId="77777777" w:rsidR="00845B82" w:rsidRPr="00486F6E" w:rsidRDefault="00845B82" w:rsidP="00B517BB">
            <w:pPr>
              <w:spacing w:before="120"/>
              <w:rPr>
                <w:b/>
              </w:rPr>
            </w:pPr>
            <w:r w:rsidRPr="00486F6E">
              <w:rPr>
                <w:b/>
              </w:rPr>
              <w:t xml:space="preserve">Datë _________________ </w:t>
            </w:r>
          </w:p>
        </w:tc>
        <w:tc>
          <w:tcPr>
            <w:tcW w:w="2871" w:type="pct"/>
            <w:gridSpan w:val="4"/>
          </w:tcPr>
          <w:p w14:paraId="27B8ADF9" w14:textId="77777777" w:rsidR="00845B82" w:rsidRPr="00486F6E" w:rsidRDefault="00845B82" w:rsidP="00B517BB">
            <w:pPr>
              <w:spacing w:before="120"/>
            </w:pPr>
          </w:p>
        </w:tc>
      </w:tr>
    </w:tbl>
    <w:p w14:paraId="05BFB4E5" w14:textId="77777777" w:rsidR="00845B82" w:rsidRDefault="00845B82" w:rsidP="00845B82">
      <w:pPr>
        <w:spacing w:line="240" w:lineRule="atLeast"/>
      </w:pPr>
      <w:bookmarkStart w:id="26" w:name="_Hlt515256701"/>
      <w:bookmarkEnd w:id="26"/>
    </w:p>
    <w:p w14:paraId="268B5DE1" w14:textId="77777777" w:rsidR="00845B82" w:rsidRDefault="00845B82" w:rsidP="00845B82">
      <w:pPr>
        <w:spacing w:line="240" w:lineRule="atLeast"/>
      </w:pPr>
    </w:p>
    <w:p w14:paraId="4B9D4C6A" w14:textId="77777777" w:rsidR="00845B82" w:rsidRDefault="00845B82" w:rsidP="00845B82">
      <w:pPr>
        <w:spacing w:line="240" w:lineRule="atLeast"/>
      </w:pPr>
    </w:p>
    <w:p w14:paraId="6C8969E1" w14:textId="77777777" w:rsidR="00845B82" w:rsidRDefault="00845B82" w:rsidP="00845B82">
      <w:pPr>
        <w:spacing w:line="240" w:lineRule="atLeast"/>
      </w:pPr>
    </w:p>
    <w:p w14:paraId="6EAFC1BD" w14:textId="77777777" w:rsidR="00845B82" w:rsidRDefault="00845B82" w:rsidP="00845B82">
      <w:pPr>
        <w:spacing w:line="240" w:lineRule="atLeast"/>
      </w:pPr>
    </w:p>
    <w:p w14:paraId="67A86A2A" w14:textId="77777777" w:rsidR="00845B82" w:rsidRDefault="00845B82" w:rsidP="00845B82">
      <w:pPr>
        <w:spacing w:line="240" w:lineRule="atLeast"/>
      </w:pPr>
    </w:p>
    <w:p w14:paraId="42FDCCDC" w14:textId="194B1399" w:rsidR="00845B82" w:rsidRDefault="00845B82" w:rsidP="00845B82">
      <w:pPr>
        <w:spacing w:line="240" w:lineRule="atLeast"/>
      </w:pPr>
    </w:p>
    <w:p w14:paraId="703B8761" w14:textId="36C59A49" w:rsidR="00B431D2" w:rsidRDefault="00B431D2" w:rsidP="00845B82">
      <w:pPr>
        <w:spacing w:line="240" w:lineRule="atLeast"/>
      </w:pPr>
    </w:p>
    <w:p w14:paraId="55BCBAB6" w14:textId="4453A9F0" w:rsidR="00B431D2" w:rsidRDefault="00B431D2" w:rsidP="00845B82">
      <w:pPr>
        <w:spacing w:line="240" w:lineRule="atLeast"/>
      </w:pPr>
    </w:p>
    <w:p w14:paraId="58AB4383" w14:textId="3D49E4F0" w:rsidR="00B431D2" w:rsidRDefault="00B431D2" w:rsidP="00845B82">
      <w:pPr>
        <w:spacing w:line="240" w:lineRule="atLeast"/>
      </w:pPr>
    </w:p>
    <w:p w14:paraId="56E097B0" w14:textId="0128263D" w:rsidR="00B431D2" w:rsidRDefault="00B431D2" w:rsidP="00845B82">
      <w:pPr>
        <w:spacing w:line="240" w:lineRule="atLeast"/>
      </w:pPr>
    </w:p>
    <w:p w14:paraId="7C4FA9D4" w14:textId="173328A6" w:rsidR="00B431D2" w:rsidRDefault="00B431D2" w:rsidP="00845B82">
      <w:pPr>
        <w:spacing w:line="240" w:lineRule="atLeast"/>
      </w:pPr>
    </w:p>
    <w:p w14:paraId="20AB2646" w14:textId="60E80739" w:rsidR="00B431D2" w:rsidRDefault="00B431D2" w:rsidP="00845B82">
      <w:pPr>
        <w:spacing w:line="240" w:lineRule="atLeast"/>
      </w:pPr>
    </w:p>
    <w:p w14:paraId="4069ED99" w14:textId="77777777" w:rsidR="00B431D2" w:rsidRDefault="00B431D2" w:rsidP="00845B82">
      <w:pPr>
        <w:spacing w:line="240" w:lineRule="atLeast"/>
      </w:pPr>
    </w:p>
    <w:p w14:paraId="1DA8FA93" w14:textId="77777777" w:rsidR="00845B82" w:rsidRDefault="00845B82" w:rsidP="00845B82">
      <w:pPr>
        <w:spacing w:line="240" w:lineRule="atLeast"/>
      </w:pPr>
    </w:p>
    <w:p w14:paraId="76A1AD65" w14:textId="77777777" w:rsidR="00845B82" w:rsidRDefault="00845B82" w:rsidP="00845B82">
      <w:pPr>
        <w:spacing w:line="240" w:lineRule="atLeast"/>
      </w:pPr>
    </w:p>
    <w:p w14:paraId="3385ED49" w14:textId="77777777" w:rsidR="00845B82" w:rsidRDefault="00845B82" w:rsidP="00845B82">
      <w:pPr>
        <w:spacing w:line="240" w:lineRule="atLeast"/>
      </w:pPr>
    </w:p>
    <w:p w14:paraId="33ECCB15" w14:textId="77777777" w:rsidR="00845B82" w:rsidRDefault="00845B82" w:rsidP="00845B82">
      <w:pPr>
        <w:spacing w:line="240" w:lineRule="atLeast"/>
      </w:pPr>
    </w:p>
    <w:p w14:paraId="1E37BBFF" w14:textId="77777777" w:rsidR="00845B82" w:rsidRDefault="00845B82" w:rsidP="00845B82">
      <w:pPr>
        <w:spacing w:line="240" w:lineRule="atLeast"/>
      </w:pPr>
    </w:p>
    <w:p w14:paraId="5B33F788" w14:textId="77777777" w:rsidR="00845B82" w:rsidRDefault="00845B82" w:rsidP="00845B82">
      <w:pPr>
        <w:spacing w:line="240" w:lineRule="atLeast"/>
      </w:pPr>
    </w:p>
    <w:p w14:paraId="73AC0AB3" w14:textId="77777777" w:rsidR="00845B82" w:rsidRDefault="00845B82" w:rsidP="00845B82">
      <w:pPr>
        <w:spacing w:line="240" w:lineRule="atLeast"/>
      </w:pPr>
    </w:p>
    <w:p w14:paraId="2A235D41" w14:textId="77777777" w:rsidR="00845B82" w:rsidRDefault="00845B82" w:rsidP="00845B82">
      <w:pPr>
        <w:spacing w:line="240" w:lineRule="atLeast"/>
      </w:pPr>
    </w:p>
    <w:p w14:paraId="29BD5391" w14:textId="77777777" w:rsidR="00845B82" w:rsidRDefault="00845B82" w:rsidP="00845B82">
      <w:pPr>
        <w:spacing w:line="240" w:lineRule="atLeast"/>
      </w:pPr>
    </w:p>
    <w:p w14:paraId="5F3BAA0E" w14:textId="77777777" w:rsidR="00845B82" w:rsidRDefault="00845B82" w:rsidP="00845B82">
      <w:pPr>
        <w:spacing w:line="240" w:lineRule="atLeast"/>
      </w:pPr>
    </w:p>
    <w:p w14:paraId="0EF7C6C3" w14:textId="77777777" w:rsidR="00845B82" w:rsidRDefault="00845B82" w:rsidP="00845B82">
      <w:pPr>
        <w:spacing w:line="240" w:lineRule="atLeast"/>
      </w:pPr>
    </w:p>
    <w:p w14:paraId="5290DAFD" w14:textId="77777777" w:rsidR="00845B82" w:rsidRDefault="00845B82" w:rsidP="00845B82">
      <w:pPr>
        <w:spacing w:line="240" w:lineRule="atLeast"/>
      </w:pPr>
    </w:p>
    <w:p w14:paraId="1A2E05F0" w14:textId="77777777" w:rsidR="00845B82" w:rsidRDefault="00845B82" w:rsidP="00845B82">
      <w:pPr>
        <w:spacing w:line="240" w:lineRule="atLeast"/>
      </w:pPr>
    </w:p>
    <w:p w14:paraId="72A67C7C" w14:textId="77777777" w:rsidR="00845B82" w:rsidRDefault="00845B82" w:rsidP="00845B82">
      <w:pPr>
        <w:spacing w:line="240" w:lineRule="atLeast"/>
      </w:pPr>
    </w:p>
    <w:p w14:paraId="78029901" w14:textId="77777777" w:rsidR="00845B82" w:rsidRPr="00486F6E" w:rsidRDefault="00845B82" w:rsidP="00845B82">
      <w:pPr>
        <w:pStyle w:val="TenderForms"/>
        <w:jc w:val="left"/>
        <w:rPr>
          <w:rStyle w:val="TenderFormsChar"/>
          <w:rFonts w:ascii="Times New Roman" w:hAnsi="Times New Roman"/>
          <w:b/>
          <w:bCs/>
          <w:sz w:val="22"/>
          <w:szCs w:val="22"/>
          <w:lang w:val="sq-AL" w:eastAsia="en-US"/>
        </w:rPr>
      </w:pPr>
      <w:r w:rsidRPr="00486F6E">
        <w:rPr>
          <w:rFonts w:ascii="Times New Roman" w:hAnsi="Times New Roman"/>
          <w:sz w:val="22"/>
          <w:szCs w:val="22"/>
          <w:lang w:val="sq-AL" w:eastAsia="en-US"/>
        </w:rPr>
        <w:lastRenderedPageBreak/>
        <w:t xml:space="preserve">Shtojca </w:t>
      </w:r>
      <w:r>
        <w:rPr>
          <w:rFonts w:ascii="Times New Roman" w:hAnsi="Times New Roman"/>
          <w:sz w:val="22"/>
          <w:szCs w:val="22"/>
          <w:lang w:val="sq-AL" w:eastAsia="en-US"/>
        </w:rPr>
        <w:t>3</w:t>
      </w:r>
      <w:r w:rsidRPr="00486F6E">
        <w:rPr>
          <w:rStyle w:val="TenderFormsChar"/>
          <w:rFonts w:ascii="Times New Roman" w:hAnsi="Times New Roman"/>
          <w:sz w:val="22"/>
          <w:szCs w:val="22"/>
          <w:lang w:val="sq-AL" w:eastAsia="en-US"/>
        </w:rPr>
        <w:t xml:space="preserve">. </w:t>
      </w:r>
    </w:p>
    <w:p w14:paraId="2D72C819" w14:textId="77777777" w:rsidR="00845B82" w:rsidRPr="00486F6E" w:rsidRDefault="00845B82" w:rsidP="00845B82">
      <w:pPr>
        <w:rPr>
          <w:b/>
          <w:bCs/>
        </w:rPr>
      </w:pPr>
      <w:r w:rsidRPr="00486F6E">
        <w:rPr>
          <w:b/>
          <w:bCs/>
        </w:rPr>
        <w:t>DEKLARATA</w:t>
      </w:r>
    </w:p>
    <w:p w14:paraId="2773354F" w14:textId="77777777" w:rsidR="00845B82" w:rsidRPr="00486F6E" w:rsidRDefault="00845B82" w:rsidP="00845B82">
      <w:pPr>
        <w:rPr>
          <w:b/>
          <w:bCs/>
        </w:rPr>
      </w:pPr>
      <w:r w:rsidRPr="00486F6E">
        <w:rPr>
          <w:b/>
          <w:bCs/>
        </w:rPr>
        <w:t>Mbi Konfliktin e Interesit</w:t>
      </w:r>
    </w:p>
    <w:tbl>
      <w:tblPr>
        <w:tblW w:w="563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845B82" w:rsidRPr="00486F6E" w14:paraId="2DB2A51F" w14:textId="77777777" w:rsidTr="00B431D2">
        <w:tc>
          <w:tcPr>
            <w:tcW w:w="5000" w:type="pct"/>
            <w:shd w:val="clear" w:color="auto" w:fill="D0CECE"/>
          </w:tcPr>
          <w:p w14:paraId="09D0E375" w14:textId="77777777" w:rsidR="00845B82" w:rsidRPr="00486F6E" w:rsidRDefault="00845B82" w:rsidP="00B517BB">
            <w:pPr>
              <w:rPr>
                <w:b/>
                <w:bCs/>
              </w:rPr>
            </w:pPr>
            <w:r w:rsidRPr="00486F6E">
              <w:rPr>
                <w:b/>
                <w:bCs/>
              </w:rPr>
              <w:t>Deklarata</w:t>
            </w:r>
          </w:p>
        </w:tc>
      </w:tr>
      <w:tr w:rsidR="00845B82" w:rsidRPr="00346A8E" w14:paraId="7E170009" w14:textId="77777777" w:rsidTr="00B431D2">
        <w:tc>
          <w:tcPr>
            <w:tcW w:w="5000" w:type="pct"/>
            <w:shd w:val="clear" w:color="auto" w:fill="auto"/>
          </w:tcPr>
          <w:p w14:paraId="397550C8" w14:textId="77777777" w:rsidR="00845B82" w:rsidRPr="00486F6E" w:rsidRDefault="00845B82" w:rsidP="00B517BB">
            <w:pPr>
              <w:jc w:val="both"/>
            </w:pPr>
            <w:r w:rsidRPr="00486F6E">
              <w:t xml:space="preserve">Në cilësinë e </w:t>
            </w:r>
            <w:r w:rsidRPr="00F50822">
              <w:t>Organi</w:t>
            </w:r>
            <w:r>
              <w:t>t</w:t>
            </w:r>
            <w:r w:rsidRPr="00F50822">
              <w:t xml:space="preserve"> </w:t>
            </w:r>
            <w:r>
              <w:t>të</w:t>
            </w:r>
            <w:r w:rsidRPr="00F50822">
              <w:t xml:space="preserve"> masmedias/Agjenci</w:t>
            </w:r>
            <w:r>
              <w:t>së së</w:t>
            </w:r>
            <w:r w:rsidRPr="00F50822">
              <w:t xml:space="preserve"> specializuar</w:t>
            </w:r>
            <w:r w:rsidRPr="00486F6E">
              <w:t>, ne deklarojmë se jemi të vetëdijshëm për sa vijon:</w:t>
            </w:r>
          </w:p>
          <w:p w14:paraId="64A8DD2C" w14:textId="77777777" w:rsidR="00845B82" w:rsidRPr="00486F6E" w:rsidRDefault="00845B82" w:rsidP="00B517BB">
            <w:pPr>
              <w:jc w:val="both"/>
            </w:pPr>
            <w:r w:rsidRPr="00486F6E">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1"/>
            </w:tblGrid>
            <w:tr w:rsidR="00845B82" w:rsidRPr="00346A8E" w14:paraId="7069B760" w14:textId="77777777" w:rsidTr="00B517BB">
              <w:tc>
                <w:tcPr>
                  <w:tcW w:w="5000" w:type="pct"/>
                  <w:shd w:val="clear" w:color="auto" w:fill="auto"/>
                </w:tcPr>
                <w:p w14:paraId="3D39DCFE" w14:textId="77777777" w:rsidR="00845B82" w:rsidRPr="00486F6E" w:rsidRDefault="00845B82" w:rsidP="00B517BB">
                  <w:pPr>
                    <w:jc w:val="both"/>
                  </w:pPr>
                  <w:r w:rsidRPr="00486F6E">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14:paraId="6FDFC759" w14:textId="77777777" w:rsidR="00845B82" w:rsidRDefault="00845B82" w:rsidP="00B803DC">
                  <w:pPr>
                    <w:pStyle w:val="ListParagraph"/>
                    <w:numPr>
                      <w:ilvl w:val="0"/>
                      <w:numId w:val="4"/>
                    </w:numPr>
                    <w:spacing w:after="0" w:line="240" w:lineRule="auto"/>
                    <w:ind w:left="-48" w:firstLine="408"/>
                    <w:jc w:val="both"/>
                    <w:rPr>
                      <w:rFonts w:ascii="Times New Roman" w:hAnsi="Times New Roman"/>
                      <w:lang w:val="sq-AL"/>
                    </w:rPr>
                  </w:pPr>
                  <w:r w:rsidRPr="002669E0">
                    <w:rPr>
                      <w:rFonts w:ascii="Times New Roman" w:hAnsi="Times New Roman"/>
                      <w:lang w:val="sq-AL"/>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14:paraId="76EFA1AE" w14:textId="77777777" w:rsidR="00845B82" w:rsidRPr="002669E0" w:rsidRDefault="00845B82" w:rsidP="00B517BB">
                  <w:pPr>
                    <w:pStyle w:val="ListParagraph"/>
                    <w:spacing w:after="0" w:line="240" w:lineRule="auto"/>
                    <w:ind w:left="360"/>
                    <w:jc w:val="both"/>
                    <w:rPr>
                      <w:rFonts w:ascii="Times New Roman" w:hAnsi="Times New Roman"/>
                      <w:lang w:val="sq-AL"/>
                    </w:rPr>
                  </w:pPr>
                </w:p>
                <w:p w14:paraId="621A9642" w14:textId="77777777" w:rsidR="00845B82" w:rsidRPr="00486F6E" w:rsidRDefault="00845B82" w:rsidP="00B517BB">
                  <w:pPr>
                    <w:jc w:val="both"/>
                  </w:pPr>
                  <w:r w:rsidRPr="00486F6E">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14:paraId="31033A2B" w14:textId="77777777" w:rsidR="00845B82" w:rsidRPr="00486F6E" w:rsidRDefault="00845B82" w:rsidP="00B517BB">
                  <w:pPr>
                    <w:jc w:val="both"/>
                  </w:pPr>
                  <w:r w:rsidRPr="00486F6E">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r>
                    <w:t>)</w:t>
                  </w:r>
                  <w:r w:rsidRPr="00486F6E">
                    <w:t>.</w:t>
                  </w:r>
                </w:p>
                <w:p w14:paraId="63DB5571" w14:textId="77777777" w:rsidR="00845B82" w:rsidRPr="00486F6E" w:rsidRDefault="00845B82" w:rsidP="00B517BB">
                  <w:pPr>
                    <w:jc w:val="both"/>
                  </w:pPr>
                  <w:r w:rsidRPr="00486F6E">
                    <w:t xml:space="preserve">Ndalimet e parashikuara në nenin 21, paragrafët 1, 2 të Ligjit Nr. 9367, datë 07.04.2005, me përjashtimet përkatëse, do të zbatohen në të njëjtën masë edhe për personat e lidhur me zyrtarin, d.m.th. </w:t>
                  </w:r>
                  <w:r w:rsidRPr="00486F6E">
                    <w:rPr>
                      <w:b/>
                    </w:rPr>
                    <w:t>bashkëshortin, bashkëjetuesin, fëmijët madhorë e prindërit e zyrtarit dhe të bashkëshortit dhe bashkëjetuesit</w:t>
                  </w:r>
                  <w:r w:rsidRPr="00486F6E">
                    <w:t>.</w:t>
                  </w:r>
                </w:p>
              </w:tc>
            </w:tr>
          </w:tbl>
          <w:p w14:paraId="22ACCA39" w14:textId="77777777" w:rsidR="00845B82" w:rsidRDefault="00845B82" w:rsidP="00B517BB">
            <w:pPr>
              <w:jc w:val="both"/>
            </w:pPr>
          </w:p>
          <w:p w14:paraId="59D6B95C" w14:textId="77777777" w:rsidR="00845B82" w:rsidRPr="00486F6E" w:rsidRDefault="00845B82" w:rsidP="00B517BB">
            <w:pPr>
              <w:jc w:val="both"/>
            </w:pPr>
            <w:r w:rsidRPr="00486F6E">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 Nr. 162/2020, datë 23.12.202</w:t>
            </w:r>
            <w:r>
              <w:t>0</w:t>
            </w:r>
            <w:r w:rsidRPr="00486F6E">
              <w:t xml:space="preserve"> "Për Prokurimin Publik".</w:t>
            </w:r>
          </w:p>
          <w:p w14:paraId="1D91D14C" w14:textId="77777777" w:rsidR="00845B82" w:rsidRPr="00486F6E" w:rsidRDefault="00845B82" w:rsidP="00B517BB">
            <w:pPr>
              <w:jc w:val="both"/>
            </w:pPr>
            <w:r w:rsidRPr="00486F6E">
              <w:t xml:space="preserve">Në përputhje me to, unë deklaroj këtu se asnjë zyrtar publik, siç përcaktohet në Kapitullin III, Seksioni II të Ligjit Nr. 9367, datë 07.04.2005, dhe në këtë deklaratë, nuk ka ndonjë interes privat, direkt ose indirekt, me personin </w:t>
            </w:r>
            <w:r>
              <w:t>juridik që unë përfaqësoj këtu.</w:t>
            </w:r>
          </w:p>
        </w:tc>
      </w:tr>
    </w:tbl>
    <w:p w14:paraId="536958A6" w14:textId="77777777" w:rsidR="00845B82" w:rsidRDefault="00845B82" w:rsidP="00845B82">
      <w:pPr>
        <w:spacing w:line="240" w:lineRule="atLeast"/>
      </w:pPr>
    </w:p>
    <w:p w14:paraId="6074A5EC" w14:textId="77777777" w:rsidR="00845B82" w:rsidRPr="004E206C" w:rsidRDefault="00845B82" w:rsidP="00845B82">
      <w:pPr>
        <w:rPr>
          <w:b/>
        </w:rPr>
      </w:pPr>
      <w:r w:rsidRPr="004E206C">
        <w:rPr>
          <w:b/>
        </w:rPr>
        <w:t>Emri, Mbiemri_________________</w:t>
      </w:r>
    </w:p>
    <w:p w14:paraId="760E3D40" w14:textId="77777777" w:rsidR="00845B82" w:rsidRPr="004E206C" w:rsidRDefault="00845B82" w:rsidP="00845B82">
      <w:pPr>
        <w:rPr>
          <w:b/>
        </w:rPr>
      </w:pPr>
      <w:r w:rsidRPr="004E206C">
        <w:rPr>
          <w:b/>
        </w:rPr>
        <w:t>Firma ________________________</w:t>
      </w:r>
    </w:p>
    <w:p w14:paraId="1B50BD62" w14:textId="77777777" w:rsidR="00845B82" w:rsidRPr="004E206C" w:rsidRDefault="00845B82" w:rsidP="00845B82">
      <w:pPr>
        <w:rPr>
          <w:b/>
        </w:rPr>
      </w:pPr>
      <w:r w:rsidRPr="004E206C">
        <w:rPr>
          <w:b/>
        </w:rPr>
        <w:t>Vula_________________</w:t>
      </w:r>
      <w:r>
        <w:rPr>
          <w:b/>
        </w:rPr>
        <w:t>_________</w:t>
      </w:r>
    </w:p>
    <w:p w14:paraId="1E8D3F45" w14:textId="037E1945" w:rsidR="00845B82" w:rsidRPr="000452CF" w:rsidRDefault="00845B82" w:rsidP="00845B82">
      <w:pPr>
        <w:spacing w:line="360" w:lineRule="auto"/>
        <w:jc w:val="center"/>
        <w:rPr>
          <w:b/>
          <w:lang w:val="sq-AL"/>
        </w:rPr>
      </w:pPr>
      <w:r w:rsidRPr="00E553FC">
        <w:rPr>
          <w:b/>
        </w:rPr>
        <w:t>Data e dorëzimit të</w:t>
      </w:r>
      <w:r>
        <w:rPr>
          <w:b/>
        </w:rPr>
        <w:t xml:space="preserve"> deklaratës _____________</w:t>
      </w:r>
    </w:p>
    <w:sectPr w:rsidR="00845B82" w:rsidRPr="000452CF" w:rsidSect="0086318A">
      <w:headerReference w:type="default" r:id="rId9"/>
      <w:footerReference w:type="even" r:id="rId10"/>
      <w:footerReference w:type="default" r:id="rId11"/>
      <w:headerReference w:type="first" r:id="rId12"/>
      <w:footerReference w:type="first" r:id="rId13"/>
      <w:pgSz w:w="11906" w:h="16838"/>
      <w:pgMar w:top="1168" w:right="1558" w:bottom="1134" w:left="1418" w:header="272"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38EC6" w14:textId="77777777" w:rsidR="002F5842" w:rsidRDefault="002F5842" w:rsidP="0051436B">
      <w:r>
        <w:separator/>
      </w:r>
    </w:p>
  </w:endnote>
  <w:endnote w:type="continuationSeparator" w:id="0">
    <w:p w14:paraId="7DC58BED" w14:textId="77777777" w:rsidR="002F5842" w:rsidRDefault="002F5842" w:rsidP="0051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5FB0D" w14:textId="77777777" w:rsidR="00B517BB" w:rsidRPr="00F50A4C" w:rsidRDefault="00B517BB" w:rsidP="003F281E">
    <w:pPr>
      <w:pStyle w:val="Footer"/>
    </w:pPr>
  </w:p>
  <w:p w14:paraId="79AD0FB7" w14:textId="2E7FFA7B" w:rsidR="00B517BB" w:rsidRPr="003C3970" w:rsidRDefault="00B517BB" w:rsidP="00BC3D06">
    <w:pPr>
      <w:pStyle w:val="Footer"/>
      <w:rPr>
        <w:rFonts w:eastAsia="Calibri"/>
        <w:i/>
        <w:sz w:val="18"/>
        <w:szCs w:val="18"/>
      </w:rPr>
    </w:pPr>
  </w:p>
  <w:p w14:paraId="7F40D231" w14:textId="1161C2D6" w:rsidR="00B517BB" w:rsidRDefault="00B517BB" w:rsidP="00BC3D06">
    <w:pPr>
      <w:jc w:val="center"/>
      <w:rPr>
        <w:rFonts w:eastAsia="Calibri"/>
        <w:i/>
        <w:sz w:val="18"/>
        <w:szCs w:val="18"/>
      </w:rPr>
    </w:pPr>
  </w:p>
  <w:p w14:paraId="6E7C42E3" w14:textId="77073385" w:rsidR="00B517BB" w:rsidRPr="003C3970" w:rsidRDefault="00B517BB" w:rsidP="00BC3D06">
    <w:pPr>
      <w:jc w:val="center"/>
      <w:rPr>
        <w:rFonts w:eastAsia="Calibri"/>
        <w:i/>
        <w:sz w:val="18"/>
        <w:szCs w:val="18"/>
      </w:rPr>
    </w:pPr>
    <w:r>
      <w:rPr>
        <w:noProof/>
      </w:rPr>
      <mc:AlternateContent>
        <mc:Choice Requires="wps">
          <w:drawing>
            <wp:anchor distT="4294967295" distB="4294967295" distL="114300" distR="114300" simplePos="0" relativeHeight="251661312" behindDoc="0" locked="0" layoutInCell="1" allowOverlap="1" wp14:anchorId="6A506B07" wp14:editId="2A26D32C">
              <wp:simplePos x="0" y="0"/>
              <wp:positionH relativeFrom="column">
                <wp:posOffset>0</wp:posOffset>
              </wp:positionH>
              <wp:positionV relativeFrom="paragraph">
                <wp:posOffset>0</wp:posOffset>
              </wp:positionV>
              <wp:extent cx="561340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1447132" id="_x0000_t32" coordsize="21600,21600" o:spt="32" o:oned="t" path="m,l21600,21600e" filled="f">
              <v:path arrowok="t" fillok="f" o:connecttype="none"/>
              <o:lock v:ext="edit" shapetype="t"/>
            </v:shapetype>
            <v:shape id="AutoShape 1" o:spid="_x0000_s1026" type="#_x0000_t32" style="position:absolute;margin-left:0;margin-top:0;width:44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eP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"/>
          </w:pict>
        </mc:Fallback>
      </mc:AlternateContent>
    </w:r>
  </w:p>
  <w:p w14:paraId="7440AD99" w14:textId="7050BF84" w:rsidR="00B517BB" w:rsidRPr="00956B26" w:rsidRDefault="00B517BB" w:rsidP="00D225BF">
    <w:pPr>
      <w:pStyle w:val="Footer"/>
      <w:rPr>
        <w:sz w:val="16"/>
        <w:szCs w:val="16"/>
      </w:rPr>
    </w:pPr>
    <w:r>
      <w:rPr>
        <w:sz w:val="16"/>
        <w:szCs w:val="16"/>
      </w:rPr>
      <w:t>B</w:t>
    </w:r>
    <w:r w:rsidRPr="00956B26">
      <w:rPr>
        <w:sz w:val="16"/>
        <w:szCs w:val="16"/>
      </w:rPr>
      <w:t>ulevardi “BajramCurri” 1004 Tiranë, Albania                      Tel/</w:t>
    </w:r>
    <w:r w:rsidRPr="00956B26">
      <w:rPr>
        <w:sz w:val="16"/>
        <w:szCs w:val="16"/>
      </w:rPr>
      <w:ptab w:relativeTo="margin" w:alignment="center" w:leader="none"/>
    </w:r>
    <w:r w:rsidRPr="00956B26">
      <w:rPr>
        <w:sz w:val="16"/>
        <w:szCs w:val="16"/>
      </w:rPr>
      <w:t>+35544538809</w:t>
    </w:r>
    <w:r w:rsidRPr="00956B26">
      <w:rPr>
        <w:sz w:val="16"/>
        <w:szCs w:val="16"/>
      </w:rPr>
      <w:ptab w:relativeTo="margin" w:alignment="right" w:leader="none"/>
    </w:r>
    <w:hyperlink r:id="rId1" w:history="1">
      <w:r w:rsidRPr="00CD7231">
        <w:rPr>
          <w:rStyle w:val="Hyperlink"/>
          <w:sz w:val="16"/>
          <w:szCs w:val="16"/>
        </w:rPr>
        <w:t>www.akpa.gov.al/</w:t>
      </w:r>
    </w:hyperlink>
    <w:r w:rsidRPr="00956B26">
      <w:rPr>
        <w:sz w:val="16"/>
        <w:szCs w:val="16"/>
      </w:rPr>
      <w:t xml:space="preserve"> kontakt@shkp.gov.al</w:t>
    </w:r>
  </w:p>
  <w:p w14:paraId="74CCA599" w14:textId="77777777" w:rsidR="00B517BB" w:rsidRDefault="00B51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375C" w14:textId="32F5935F" w:rsidR="00B517BB" w:rsidRPr="00956B26" w:rsidRDefault="00B517BB" w:rsidP="00022158">
    <w:pPr>
      <w:pStyle w:val="Footer"/>
      <w:rPr>
        <w:sz w:val="16"/>
        <w:szCs w:val="16"/>
      </w:rPr>
    </w:pPr>
    <w:r>
      <w:rPr>
        <w:noProof/>
      </w:rPr>
      <mc:AlternateContent>
        <mc:Choice Requires="wps">
          <w:drawing>
            <wp:anchor distT="4294967295" distB="4294967295" distL="114300" distR="114300" simplePos="0" relativeHeight="251659264" behindDoc="0" locked="0" layoutInCell="1" allowOverlap="1" wp14:anchorId="02A7F0B5" wp14:editId="54C6A582">
              <wp:simplePos x="0" y="0"/>
              <wp:positionH relativeFrom="column">
                <wp:posOffset>-118110</wp:posOffset>
              </wp:positionH>
              <wp:positionV relativeFrom="paragraph">
                <wp:posOffset>-28576</wp:posOffset>
              </wp:positionV>
              <wp:extent cx="56134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E0EB4C1" id="_x0000_t32" coordsize="21600,21600" o:spt="32" o:oned="t" path="m,l21600,21600e" filled="f">
              <v:path arrowok="t" fillok="f" o:connecttype="none"/>
              <o:lock v:ext="edit" shapetype="t"/>
            </v:shapetype>
            <v:shape id="AutoShape 1" o:spid="_x0000_s1026" type="#_x0000_t32" style="position:absolute;margin-left:-9.3pt;margin-top:-2.25pt;width:44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"/>
          </w:pict>
        </mc:Fallback>
      </mc:AlternateContent>
    </w:r>
    <w:r w:rsidRPr="00956B26">
      <w:rPr>
        <w:sz w:val="16"/>
        <w:szCs w:val="16"/>
      </w:rPr>
      <w:t>Bulevardi “BajramCurri” 1004 Tiranë, Albania                      Tel/</w:t>
    </w:r>
    <w:r w:rsidRPr="00956B26">
      <w:rPr>
        <w:sz w:val="16"/>
        <w:szCs w:val="16"/>
      </w:rPr>
      <w:ptab w:relativeTo="margin" w:alignment="center" w:leader="none"/>
    </w:r>
    <w:r w:rsidRPr="00956B26">
      <w:rPr>
        <w:sz w:val="16"/>
        <w:szCs w:val="16"/>
      </w:rPr>
      <w:t>+35544538809</w:t>
    </w:r>
    <w:r w:rsidRPr="00956B26">
      <w:rPr>
        <w:sz w:val="16"/>
        <w:szCs w:val="16"/>
      </w:rPr>
      <w:ptab w:relativeTo="margin" w:alignment="right" w:leader="none"/>
    </w:r>
    <w:hyperlink r:id="rId1" w:history="1">
      <w:r w:rsidRPr="00CD7231">
        <w:rPr>
          <w:rStyle w:val="Hyperlink"/>
          <w:sz w:val="16"/>
          <w:szCs w:val="16"/>
        </w:rPr>
        <w:t>www.akpa.gov.al/</w:t>
      </w:r>
    </w:hyperlink>
    <w:r w:rsidRPr="00956B26">
      <w:rPr>
        <w:sz w:val="16"/>
        <w:szCs w:val="16"/>
      </w:rPr>
      <w:t xml:space="preserve"> kontakt@</w:t>
    </w:r>
    <w:r>
      <w:rPr>
        <w:sz w:val="16"/>
        <w:szCs w:val="16"/>
      </w:rPr>
      <w:t>a</w:t>
    </w:r>
    <w:r w:rsidRPr="00956B26">
      <w:rPr>
        <w:sz w:val="16"/>
        <w:szCs w:val="16"/>
      </w:rPr>
      <w:t>kp</w:t>
    </w:r>
    <w:r>
      <w:rPr>
        <w:sz w:val="16"/>
        <w:szCs w:val="16"/>
      </w:rPr>
      <w:t>a</w:t>
    </w:r>
    <w:r w:rsidRPr="00956B26">
      <w:rPr>
        <w:sz w:val="16"/>
        <w:szCs w:val="16"/>
      </w:rPr>
      <w:t>.gov.al</w:t>
    </w:r>
  </w:p>
  <w:p w14:paraId="1C28811E" w14:textId="77777777" w:rsidR="00B517BB" w:rsidRPr="003C3970" w:rsidRDefault="00B517BB" w:rsidP="00C0425D">
    <w:pPr>
      <w:pStyle w:val="Footer"/>
      <w:rPr>
        <w:rFonts w:eastAsia="Calibri"/>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693CF" w14:textId="77777777" w:rsidR="00B517BB" w:rsidRPr="0082269D" w:rsidRDefault="00B517BB" w:rsidP="0082269D">
    <w:pPr>
      <w:tabs>
        <w:tab w:val="center" w:pos="4513"/>
        <w:tab w:val="right" w:pos="9026"/>
      </w:tabs>
      <w:rPr>
        <w:sz w:val="16"/>
        <w:szCs w:val="16"/>
      </w:rPr>
    </w:pPr>
    <w:r w:rsidRPr="0082269D">
      <w:rPr>
        <w:noProof/>
      </w:rPr>
      <mc:AlternateContent>
        <mc:Choice Requires="wps">
          <w:drawing>
            <wp:anchor distT="0" distB="0" distL="114300" distR="114300" simplePos="0" relativeHeight="251663360" behindDoc="0" locked="0" layoutInCell="1" allowOverlap="1" wp14:anchorId="10A13D93" wp14:editId="14C3EDEC">
              <wp:simplePos x="0" y="0"/>
              <wp:positionH relativeFrom="column">
                <wp:posOffset>-118110</wp:posOffset>
              </wp:positionH>
              <wp:positionV relativeFrom="paragraph">
                <wp:posOffset>-28575</wp:posOffset>
              </wp:positionV>
              <wp:extent cx="5613400" cy="0"/>
              <wp:effectExtent l="5715" t="9525" r="10160"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8C0C5F" id="_x0000_t32" coordsize="21600,21600" o:spt="32" o:oned="t" path="m,l21600,21600e" filled="f">
              <v:path arrowok="t" fillok="f" o:connecttype="none"/>
              <o:lock v:ext="edit" shapetype="t"/>
            </v:shapetype>
            <v:shape id="AutoShape 1" o:spid="_x0000_s1026" type="#_x0000_t32" style="position:absolute;margin-left:-9.3pt;margin-top:-2.25pt;width:44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G9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"/>
          </w:pict>
        </mc:Fallback>
      </mc:AlternateContent>
    </w:r>
    <w:r w:rsidRPr="0082269D">
      <w:rPr>
        <w:sz w:val="16"/>
        <w:szCs w:val="16"/>
      </w:rPr>
      <w:t>Bulevardi “Bajram Curri” 1004 Tiranë, Albania                      Tel/</w:t>
    </w:r>
    <w:r w:rsidRPr="0082269D">
      <w:rPr>
        <w:sz w:val="16"/>
        <w:szCs w:val="16"/>
      </w:rPr>
      <w:ptab w:relativeTo="margin" w:alignment="center" w:leader="none"/>
    </w:r>
    <w:r w:rsidRPr="0082269D">
      <w:rPr>
        <w:sz w:val="16"/>
        <w:szCs w:val="16"/>
      </w:rPr>
      <w:t>+35544538809</w:t>
    </w:r>
    <w:r w:rsidRPr="0082269D">
      <w:rPr>
        <w:sz w:val="16"/>
        <w:szCs w:val="16"/>
      </w:rPr>
      <w:ptab w:relativeTo="margin" w:alignment="right" w:leader="none"/>
    </w:r>
    <w:hyperlink r:id="rId1" w:history="1">
      <w:r w:rsidRPr="0082269D">
        <w:rPr>
          <w:color w:val="0000FF"/>
          <w:sz w:val="16"/>
          <w:szCs w:val="16"/>
          <w:u w:val="single"/>
        </w:rPr>
        <w:t>www.akpa.gov.al/</w:t>
      </w:r>
    </w:hyperlink>
    <w:r w:rsidRPr="0082269D">
      <w:rPr>
        <w:sz w:val="16"/>
        <w:szCs w:val="16"/>
      </w:rPr>
      <w:t xml:space="preserve"> kontakt@akpa.gov.al</w:t>
    </w:r>
  </w:p>
  <w:p w14:paraId="7B8B9CD7" w14:textId="77777777" w:rsidR="00B517BB" w:rsidRDefault="00B51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72D95" w14:textId="77777777" w:rsidR="002F5842" w:rsidRDefault="002F5842" w:rsidP="0051436B">
      <w:r>
        <w:separator/>
      </w:r>
    </w:p>
  </w:footnote>
  <w:footnote w:type="continuationSeparator" w:id="0">
    <w:p w14:paraId="69A83398" w14:textId="77777777" w:rsidR="002F5842" w:rsidRDefault="002F5842" w:rsidP="0051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5011" w14:textId="77777777" w:rsidR="00B517BB" w:rsidRDefault="00B517BB" w:rsidP="00022158">
    <w:pPr>
      <w:pStyle w:val="Header"/>
      <w:tabs>
        <w:tab w:val="right" w:pos="8505"/>
      </w:tabs>
      <w:jc w:val="center"/>
      <w:rPr>
        <w:noProof/>
      </w:rPr>
    </w:pPr>
  </w:p>
  <w:p w14:paraId="6336768A" w14:textId="66D53CCB" w:rsidR="00B517BB" w:rsidRDefault="00B517BB" w:rsidP="00526D54">
    <w:pPr>
      <w:pStyle w:val="Header"/>
      <w:tabs>
        <w:tab w:val="right" w:pos="8505"/>
      </w:tabs>
      <w:jc w:val="center"/>
    </w:pPr>
  </w:p>
  <w:p w14:paraId="5ED2DB19" w14:textId="77777777" w:rsidR="00B517BB" w:rsidRDefault="00B517BB" w:rsidP="00F31F96">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E4A0" w14:textId="7C2F9E8B" w:rsidR="00B517BB" w:rsidRDefault="00B517BB" w:rsidP="003B7BE1">
    <w:pPr>
      <w:pStyle w:val="Header"/>
    </w:pPr>
  </w:p>
  <w:p w14:paraId="4C53B2CF" w14:textId="79B368D3" w:rsidR="00B517BB" w:rsidRDefault="00B517BB" w:rsidP="004F603C">
    <w:pPr>
      <w:pStyle w:val="Header"/>
      <w:jc w:val="center"/>
    </w:pPr>
    <w:r>
      <w:rPr>
        <w:noProof/>
      </w:rPr>
      <w:drawing>
        <wp:inline distT="0" distB="0" distL="0" distR="0" wp14:anchorId="0AAAFB54" wp14:editId="318D06B2">
          <wp:extent cx="4610420" cy="9994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3386" cy="1056413"/>
                  </a:xfrm>
                  <a:prstGeom prst="rect">
                    <a:avLst/>
                  </a:prstGeom>
                  <a:noFill/>
                </pic:spPr>
              </pic:pic>
            </a:graphicData>
          </a:graphic>
        </wp:inline>
      </w:drawing>
    </w:r>
  </w:p>
  <w:p w14:paraId="4C5CF4BD" w14:textId="6B8D8DAE" w:rsidR="00B517BB" w:rsidRPr="004F603C" w:rsidRDefault="00B517BB" w:rsidP="004F603C">
    <w:pPr>
      <w:pStyle w:val="Header"/>
      <w:jc w:val="center"/>
      <w:rPr>
        <w:b/>
        <w:lang w:val="it-IT"/>
      </w:rPr>
    </w:pPr>
    <w:r>
      <w:rPr>
        <w:b/>
        <w:lang w:val="it-IT"/>
      </w:rPr>
      <w:t>MINISTRIA E EKONOMISE DHE INOVACIONIT</w:t>
    </w:r>
  </w:p>
  <w:p w14:paraId="0E25ECC6" w14:textId="4BAFBB2F" w:rsidR="00B517BB" w:rsidRPr="004F603C" w:rsidRDefault="00B517BB" w:rsidP="004F603C">
    <w:pPr>
      <w:pStyle w:val="Header"/>
      <w:jc w:val="center"/>
      <w:rPr>
        <w:lang w:val="it-IT"/>
      </w:rPr>
    </w:pPr>
    <w:r>
      <w:rPr>
        <w:b/>
        <w:lang w:val="it-IT"/>
      </w:rPr>
      <w:t xml:space="preserve">       </w:t>
    </w:r>
    <w:r w:rsidRPr="004F603C">
      <w:rPr>
        <w:b/>
        <w:lang w:val="it-IT"/>
      </w:rPr>
      <w:t>AGJENCIA KOMBËTARE E PUNËSIMIT DHE AFTËSIVE</w:t>
    </w:r>
    <w:r w:rsidRPr="004F603C">
      <w:rPr>
        <w:color w:val="FFFFFF" w:themeColor="background1"/>
        <w:sz w:val="20"/>
        <w:szCs w:val="20"/>
        <w:lang w:val="it-IT"/>
      </w:rPr>
      <w: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318E"/>
    <w:multiLevelType w:val="hybridMultilevel"/>
    <w:tmpl w:val="B932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A7961"/>
    <w:multiLevelType w:val="hybridMultilevel"/>
    <w:tmpl w:val="AE68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415E5"/>
    <w:multiLevelType w:val="hybridMultilevel"/>
    <w:tmpl w:val="61D6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F7BA9"/>
    <w:multiLevelType w:val="hybridMultilevel"/>
    <w:tmpl w:val="CA0E027C"/>
    <w:lvl w:ilvl="0" w:tplc="2E887EAE">
      <w:start w:val="5"/>
      <w:numFmt w:val="lowerLetter"/>
      <w:lvlText w:val="(%1)"/>
      <w:lvlJc w:val="left"/>
      <w:pPr>
        <w:ind w:left="720" w:hanging="360"/>
      </w:pPr>
      <w:rPr>
        <w:rFonts w:hint="default"/>
        <w:b/>
        <w:i w:val="0"/>
        <w:color w:val="000000"/>
        <w:sz w:val="20"/>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C0B4C"/>
    <w:multiLevelType w:val="hybridMultilevel"/>
    <w:tmpl w:val="3706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667B6"/>
    <w:multiLevelType w:val="hybridMultilevel"/>
    <w:tmpl w:val="421EC43A"/>
    <w:lvl w:ilvl="0" w:tplc="8F80BE86">
      <w:start w:val="1"/>
      <w:numFmt w:val="lowerLetter"/>
      <w:lvlText w:val="(%1)"/>
      <w:lvlJc w:val="left"/>
      <w:pPr>
        <w:ind w:left="720" w:hanging="360"/>
      </w:pPr>
      <w:rPr>
        <w:rFonts w:hint="default"/>
        <w:b/>
        <w:d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97BBA"/>
    <w:multiLevelType w:val="hybridMultilevel"/>
    <w:tmpl w:val="FC38A392"/>
    <w:lvl w:ilvl="0" w:tplc="35C402DC">
      <w:numFmt w:val="bullet"/>
      <w:lvlText w:val="-"/>
      <w:lvlJc w:val="left"/>
      <w:pPr>
        <w:ind w:left="720" w:hanging="360"/>
      </w:pPr>
      <w:rPr>
        <w:rFonts w:ascii="Verdana" w:eastAsia="Verdana" w:hAnsi="Verdana" w:cs="Verdana" w:hint="default"/>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B18D6"/>
    <w:multiLevelType w:val="multilevel"/>
    <w:tmpl w:val="35F44CB8"/>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38C10F2C"/>
    <w:multiLevelType w:val="hybridMultilevel"/>
    <w:tmpl w:val="358E00F2"/>
    <w:lvl w:ilvl="0" w:tplc="76FC2DC4">
      <w:start w:val="1"/>
      <w:numFmt w:val="decimal"/>
      <w:lvlText w:val="%1."/>
      <w:lvlJc w:val="left"/>
      <w:pPr>
        <w:ind w:left="720" w:hanging="360"/>
      </w:pPr>
      <w:rPr>
        <w:rFonts w:eastAsia="Times New Roman"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174DA"/>
    <w:multiLevelType w:val="hybridMultilevel"/>
    <w:tmpl w:val="C0EA7D58"/>
    <w:lvl w:ilvl="0" w:tplc="F6C0A84C">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322DAB"/>
    <w:multiLevelType w:val="hybridMultilevel"/>
    <w:tmpl w:val="8AB8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F48E9"/>
    <w:multiLevelType w:val="singleLevel"/>
    <w:tmpl w:val="9B824F0C"/>
    <w:lvl w:ilvl="0">
      <w:start w:val="1"/>
      <w:numFmt w:val="lowerLetter"/>
      <w:lvlText w:val="(%1)"/>
      <w:lvlJc w:val="left"/>
      <w:pPr>
        <w:ind w:left="720" w:hanging="360"/>
      </w:pPr>
      <w:rPr>
        <w:rFonts w:hint="default"/>
        <w:b/>
        <w:i w:val="0"/>
        <w:color w:val="000000"/>
        <w:sz w:val="20"/>
        <w:szCs w:val="18"/>
        <w:u w:val="none"/>
      </w:rPr>
    </w:lvl>
  </w:abstractNum>
  <w:abstractNum w:abstractNumId="12" w15:restartNumberingAfterBreak="0">
    <w:nsid w:val="49F511A3"/>
    <w:multiLevelType w:val="hybridMultilevel"/>
    <w:tmpl w:val="B00E9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8F04FE"/>
    <w:multiLevelType w:val="hybridMultilevel"/>
    <w:tmpl w:val="1E645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96067E"/>
    <w:multiLevelType w:val="hybridMultilevel"/>
    <w:tmpl w:val="7AB6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B5FB1"/>
    <w:multiLevelType w:val="hybridMultilevel"/>
    <w:tmpl w:val="9BD47C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F36F36"/>
    <w:multiLevelType w:val="multilevel"/>
    <w:tmpl w:val="6152F330"/>
    <w:lvl w:ilvl="0">
      <w:start w:val="1"/>
      <w:numFmt w:val="decimal"/>
      <w:lvlText w:val="%1."/>
      <w:lvlJc w:val="left"/>
      <w:pPr>
        <w:ind w:left="36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800" w:hanging="720"/>
      </w:pPr>
      <w:rPr>
        <w:rFonts w:eastAsia="Calibri" w:hint="default"/>
      </w:rPr>
    </w:lvl>
    <w:lvl w:ilvl="4">
      <w:start w:val="1"/>
      <w:numFmt w:val="decimal"/>
      <w:isLgl/>
      <w:lvlText w:val="%1.%2.%3.%4.%5"/>
      <w:lvlJc w:val="left"/>
      <w:pPr>
        <w:ind w:left="2520" w:hanging="1080"/>
      </w:pPr>
      <w:rPr>
        <w:rFonts w:eastAsia="Calibri" w:hint="default"/>
      </w:rPr>
    </w:lvl>
    <w:lvl w:ilvl="5">
      <w:start w:val="1"/>
      <w:numFmt w:val="decimal"/>
      <w:isLgl/>
      <w:lvlText w:val="%1.%2.%3.%4.%5.%6"/>
      <w:lvlJc w:val="left"/>
      <w:pPr>
        <w:ind w:left="2880" w:hanging="1080"/>
      </w:pPr>
      <w:rPr>
        <w:rFonts w:eastAsia="Calibri" w:hint="default"/>
      </w:rPr>
    </w:lvl>
    <w:lvl w:ilvl="6">
      <w:start w:val="1"/>
      <w:numFmt w:val="decimal"/>
      <w:isLgl/>
      <w:lvlText w:val="%1.%2.%3.%4.%5.%6.%7"/>
      <w:lvlJc w:val="left"/>
      <w:pPr>
        <w:ind w:left="3600" w:hanging="1440"/>
      </w:pPr>
      <w:rPr>
        <w:rFonts w:eastAsia="Calibri" w:hint="default"/>
      </w:rPr>
    </w:lvl>
    <w:lvl w:ilvl="7">
      <w:start w:val="1"/>
      <w:numFmt w:val="decimal"/>
      <w:isLgl/>
      <w:lvlText w:val="%1.%2.%3.%4.%5.%6.%7.%8"/>
      <w:lvlJc w:val="left"/>
      <w:pPr>
        <w:ind w:left="3960" w:hanging="1440"/>
      </w:pPr>
      <w:rPr>
        <w:rFonts w:eastAsia="Calibri" w:hint="default"/>
      </w:rPr>
    </w:lvl>
    <w:lvl w:ilvl="8">
      <w:start w:val="1"/>
      <w:numFmt w:val="decimal"/>
      <w:isLgl/>
      <w:lvlText w:val="%1.%2.%3.%4.%5.%6.%7.%8.%9"/>
      <w:lvlJc w:val="left"/>
      <w:pPr>
        <w:ind w:left="4680" w:hanging="1800"/>
      </w:pPr>
      <w:rPr>
        <w:rFonts w:eastAsia="Calibri" w:hint="default"/>
      </w:rPr>
    </w:lvl>
  </w:abstractNum>
  <w:abstractNum w:abstractNumId="17" w15:restartNumberingAfterBreak="0">
    <w:nsid w:val="64665C03"/>
    <w:multiLevelType w:val="hybridMultilevel"/>
    <w:tmpl w:val="4C62A0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7D2A"/>
    <w:multiLevelType w:val="hybridMultilevel"/>
    <w:tmpl w:val="1988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15B7F"/>
    <w:multiLevelType w:val="hybridMultilevel"/>
    <w:tmpl w:val="2E70C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0E1ADE"/>
    <w:multiLevelType w:val="hybridMultilevel"/>
    <w:tmpl w:val="FF26014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3"/>
  </w:num>
  <w:num w:numId="3">
    <w:abstractNumId w:val="5"/>
  </w:num>
  <w:num w:numId="4">
    <w:abstractNumId w:val="9"/>
  </w:num>
  <w:num w:numId="5">
    <w:abstractNumId w:val="1"/>
  </w:num>
  <w:num w:numId="6">
    <w:abstractNumId w:val="0"/>
  </w:num>
  <w:num w:numId="7">
    <w:abstractNumId w:val="19"/>
  </w:num>
  <w:num w:numId="8">
    <w:abstractNumId w:val="16"/>
  </w:num>
  <w:num w:numId="9">
    <w:abstractNumId w:val="13"/>
  </w:num>
  <w:num w:numId="10">
    <w:abstractNumId w:val="20"/>
  </w:num>
  <w:num w:numId="11">
    <w:abstractNumId w:val="6"/>
  </w:num>
  <w:num w:numId="12">
    <w:abstractNumId w:val="12"/>
  </w:num>
  <w:num w:numId="13">
    <w:abstractNumId w:val="4"/>
  </w:num>
  <w:num w:numId="14">
    <w:abstractNumId w:val="18"/>
  </w:num>
  <w:num w:numId="15">
    <w:abstractNumId w:val="17"/>
  </w:num>
  <w:num w:numId="16">
    <w:abstractNumId w:val="10"/>
  </w:num>
  <w:num w:numId="17">
    <w:abstractNumId w:val="8"/>
  </w:num>
  <w:num w:numId="18">
    <w:abstractNumId w:val="15"/>
  </w:num>
  <w:num w:numId="19">
    <w:abstractNumId w:val="7"/>
  </w:num>
  <w:num w:numId="20">
    <w:abstractNumId w:val="14"/>
  </w:num>
  <w:num w:numId="2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en-US" w:vendorID="64" w:dllVersion="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s-MX" w:vendorID="64" w:dllVersion="4096"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6B"/>
    <w:rsid w:val="00001B5A"/>
    <w:rsid w:val="00001B62"/>
    <w:rsid w:val="000024AD"/>
    <w:rsid w:val="00003DEE"/>
    <w:rsid w:val="00004B68"/>
    <w:rsid w:val="00005049"/>
    <w:rsid w:val="0001049D"/>
    <w:rsid w:val="00010C4A"/>
    <w:rsid w:val="0001266C"/>
    <w:rsid w:val="00014F1C"/>
    <w:rsid w:val="0001503F"/>
    <w:rsid w:val="000150FE"/>
    <w:rsid w:val="000154E0"/>
    <w:rsid w:val="000167C3"/>
    <w:rsid w:val="00017854"/>
    <w:rsid w:val="00022158"/>
    <w:rsid w:val="00023C2F"/>
    <w:rsid w:val="00024507"/>
    <w:rsid w:val="000249FB"/>
    <w:rsid w:val="00024C74"/>
    <w:rsid w:val="00024F05"/>
    <w:rsid w:val="00025796"/>
    <w:rsid w:val="00025DAE"/>
    <w:rsid w:val="00031946"/>
    <w:rsid w:val="000330E3"/>
    <w:rsid w:val="00033F0D"/>
    <w:rsid w:val="0003477A"/>
    <w:rsid w:val="000373B5"/>
    <w:rsid w:val="000374FA"/>
    <w:rsid w:val="00037CC1"/>
    <w:rsid w:val="000401C3"/>
    <w:rsid w:val="00040748"/>
    <w:rsid w:val="00042C08"/>
    <w:rsid w:val="00044384"/>
    <w:rsid w:val="00044406"/>
    <w:rsid w:val="000452CF"/>
    <w:rsid w:val="0005016E"/>
    <w:rsid w:val="00050799"/>
    <w:rsid w:val="000542B9"/>
    <w:rsid w:val="0005461C"/>
    <w:rsid w:val="00056818"/>
    <w:rsid w:val="00056BD0"/>
    <w:rsid w:val="00056F77"/>
    <w:rsid w:val="000605FC"/>
    <w:rsid w:val="00060FA6"/>
    <w:rsid w:val="00061356"/>
    <w:rsid w:val="00061A8E"/>
    <w:rsid w:val="00062253"/>
    <w:rsid w:val="00062473"/>
    <w:rsid w:val="00062848"/>
    <w:rsid w:val="00062A85"/>
    <w:rsid w:val="00063663"/>
    <w:rsid w:val="000637BE"/>
    <w:rsid w:val="000650E9"/>
    <w:rsid w:val="00066DC1"/>
    <w:rsid w:val="00067BB9"/>
    <w:rsid w:val="000709FE"/>
    <w:rsid w:val="00070A8D"/>
    <w:rsid w:val="0007147C"/>
    <w:rsid w:val="00071BB9"/>
    <w:rsid w:val="00071EEE"/>
    <w:rsid w:val="00073408"/>
    <w:rsid w:val="00073C50"/>
    <w:rsid w:val="00075006"/>
    <w:rsid w:val="000757F4"/>
    <w:rsid w:val="000771B0"/>
    <w:rsid w:val="00080CEE"/>
    <w:rsid w:val="000818F6"/>
    <w:rsid w:val="00084139"/>
    <w:rsid w:val="000857AE"/>
    <w:rsid w:val="0008687D"/>
    <w:rsid w:val="00090F27"/>
    <w:rsid w:val="00091478"/>
    <w:rsid w:val="00092090"/>
    <w:rsid w:val="00095D20"/>
    <w:rsid w:val="000965A8"/>
    <w:rsid w:val="00097CEF"/>
    <w:rsid w:val="00097E5A"/>
    <w:rsid w:val="000A15FD"/>
    <w:rsid w:val="000A53C5"/>
    <w:rsid w:val="000A5A0B"/>
    <w:rsid w:val="000B2900"/>
    <w:rsid w:val="000B3D03"/>
    <w:rsid w:val="000B4C17"/>
    <w:rsid w:val="000B59DD"/>
    <w:rsid w:val="000B73AF"/>
    <w:rsid w:val="000C002D"/>
    <w:rsid w:val="000C3163"/>
    <w:rsid w:val="000C4239"/>
    <w:rsid w:val="000C43B5"/>
    <w:rsid w:val="000C4D5B"/>
    <w:rsid w:val="000C4F76"/>
    <w:rsid w:val="000C6BD5"/>
    <w:rsid w:val="000C6D34"/>
    <w:rsid w:val="000D1469"/>
    <w:rsid w:val="000D4602"/>
    <w:rsid w:val="000D573D"/>
    <w:rsid w:val="000E0B1B"/>
    <w:rsid w:val="000E1BE3"/>
    <w:rsid w:val="000E3463"/>
    <w:rsid w:val="000E4312"/>
    <w:rsid w:val="000E52EE"/>
    <w:rsid w:val="000E6CBB"/>
    <w:rsid w:val="000E79F5"/>
    <w:rsid w:val="000E7D56"/>
    <w:rsid w:val="000F47FB"/>
    <w:rsid w:val="000F5164"/>
    <w:rsid w:val="000F55FE"/>
    <w:rsid w:val="000F5EE9"/>
    <w:rsid w:val="001026A7"/>
    <w:rsid w:val="00103519"/>
    <w:rsid w:val="00103DFF"/>
    <w:rsid w:val="001060CE"/>
    <w:rsid w:val="00107F71"/>
    <w:rsid w:val="00110268"/>
    <w:rsid w:val="00111138"/>
    <w:rsid w:val="00111D19"/>
    <w:rsid w:val="00112A25"/>
    <w:rsid w:val="00112AB5"/>
    <w:rsid w:val="0011572F"/>
    <w:rsid w:val="00116186"/>
    <w:rsid w:val="00116612"/>
    <w:rsid w:val="00116BDD"/>
    <w:rsid w:val="00120BB7"/>
    <w:rsid w:val="00120C44"/>
    <w:rsid w:val="0012275A"/>
    <w:rsid w:val="001236A4"/>
    <w:rsid w:val="00123878"/>
    <w:rsid w:val="001239FF"/>
    <w:rsid w:val="001251B7"/>
    <w:rsid w:val="00133C3C"/>
    <w:rsid w:val="001351DE"/>
    <w:rsid w:val="001366FA"/>
    <w:rsid w:val="0013744A"/>
    <w:rsid w:val="001407C9"/>
    <w:rsid w:val="00140927"/>
    <w:rsid w:val="0014172B"/>
    <w:rsid w:val="00143DC5"/>
    <w:rsid w:val="00143F38"/>
    <w:rsid w:val="00144140"/>
    <w:rsid w:val="0014420A"/>
    <w:rsid w:val="0014513D"/>
    <w:rsid w:val="001463FA"/>
    <w:rsid w:val="00151898"/>
    <w:rsid w:val="00151CFE"/>
    <w:rsid w:val="001521D1"/>
    <w:rsid w:val="001530FB"/>
    <w:rsid w:val="00153A14"/>
    <w:rsid w:val="001547E9"/>
    <w:rsid w:val="001551C3"/>
    <w:rsid w:val="0016086B"/>
    <w:rsid w:val="001609A6"/>
    <w:rsid w:val="00160CC8"/>
    <w:rsid w:val="00160D20"/>
    <w:rsid w:val="00161C90"/>
    <w:rsid w:val="0016396F"/>
    <w:rsid w:val="00164186"/>
    <w:rsid w:val="0016469D"/>
    <w:rsid w:val="00165FC5"/>
    <w:rsid w:val="00167870"/>
    <w:rsid w:val="0017516C"/>
    <w:rsid w:val="00176E8C"/>
    <w:rsid w:val="00177EBA"/>
    <w:rsid w:val="0018011C"/>
    <w:rsid w:val="00180ACA"/>
    <w:rsid w:val="00180E8D"/>
    <w:rsid w:val="00181CC4"/>
    <w:rsid w:val="0019168E"/>
    <w:rsid w:val="0019285C"/>
    <w:rsid w:val="00192C65"/>
    <w:rsid w:val="0019600C"/>
    <w:rsid w:val="001A1F77"/>
    <w:rsid w:val="001A2219"/>
    <w:rsid w:val="001A3C99"/>
    <w:rsid w:val="001A4ABB"/>
    <w:rsid w:val="001A5CF0"/>
    <w:rsid w:val="001A5E5A"/>
    <w:rsid w:val="001A6A5A"/>
    <w:rsid w:val="001A7FDD"/>
    <w:rsid w:val="001B126F"/>
    <w:rsid w:val="001B1A1A"/>
    <w:rsid w:val="001B1AD0"/>
    <w:rsid w:val="001B3955"/>
    <w:rsid w:val="001B475A"/>
    <w:rsid w:val="001B63B8"/>
    <w:rsid w:val="001B76AC"/>
    <w:rsid w:val="001C0E1F"/>
    <w:rsid w:val="001C11CF"/>
    <w:rsid w:val="001C216F"/>
    <w:rsid w:val="001C2417"/>
    <w:rsid w:val="001C2694"/>
    <w:rsid w:val="001C2F9C"/>
    <w:rsid w:val="001C4B11"/>
    <w:rsid w:val="001C5038"/>
    <w:rsid w:val="001C5FC9"/>
    <w:rsid w:val="001C6613"/>
    <w:rsid w:val="001C6CD1"/>
    <w:rsid w:val="001C76A8"/>
    <w:rsid w:val="001C7952"/>
    <w:rsid w:val="001D154A"/>
    <w:rsid w:val="001D289D"/>
    <w:rsid w:val="001D5612"/>
    <w:rsid w:val="001D5884"/>
    <w:rsid w:val="001D7295"/>
    <w:rsid w:val="001E0441"/>
    <w:rsid w:val="001E0E30"/>
    <w:rsid w:val="001E1A0B"/>
    <w:rsid w:val="001E235A"/>
    <w:rsid w:val="001E493B"/>
    <w:rsid w:val="001E4B10"/>
    <w:rsid w:val="001E67C0"/>
    <w:rsid w:val="001E6B79"/>
    <w:rsid w:val="001E6BA6"/>
    <w:rsid w:val="001E6C63"/>
    <w:rsid w:val="001F1B92"/>
    <w:rsid w:val="001F1D66"/>
    <w:rsid w:val="001F294D"/>
    <w:rsid w:val="001F2B56"/>
    <w:rsid w:val="001F58DC"/>
    <w:rsid w:val="001F5E4E"/>
    <w:rsid w:val="00201CE4"/>
    <w:rsid w:val="0020258D"/>
    <w:rsid w:val="00210DFB"/>
    <w:rsid w:val="002111BB"/>
    <w:rsid w:val="00212367"/>
    <w:rsid w:val="00212949"/>
    <w:rsid w:val="00212FE8"/>
    <w:rsid w:val="002145D2"/>
    <w:rsid w:val="00214DB3"/>
    <w:rsid w:val="00215908"/>
    <w:rsid w:val="00215E0E"/>
    <w:rsid w:val="00217A73"/>
    <w:rsid w:val="002206F0"/>
    <w:rsid w:val="00226CE0"/>
    <w:rsid w:val="00226F7F"/>
    <w:rsid w:val="002302F8"/>
    <w:rsid w:val="00232018"/>
    <w:rsid w:val="002322A9"/>
    <w:rsid w:val="0023365F"/>
    <w:rsid w:val="00233C7D"/>
    <w:rsid w:val="00234712"/>
    <w:rsid w:val="00235E13"/>
    <w:rsid w:val="0023647E"/>
    <w:rsid w:val="00240C12"/>
    <w:rsid w:val="002412A1"/>
    <w:rsid w:val="002435A0"/>
    <w:rsid w:val="0024733A"/>
    <w:rsid w:val="00250F0E"/>
    <w:rsid w:val="0025443C"/>
    <w:rsid w:val="00254F60"/>
    <w:rsid w:val="002552B3"/>
    <w:rsid w:val="0025547A"/>
    <w:rsid w:val="0026088B"/>
    <w:rsid w:val="002612D1"/>
    <w:rsid w:val="002629AF"/>
    <w:rsid w:val="002639B7"/>
    <w:rsid w:val="00264507"/>
    <w:rsid w:val="00264D85"/>
    <w:rsid w:val="00265755"/>
    <w:rsid w:val="002703AB"/>
    <w:rsid w:val="002709D0"/>
    <w:rsid w:val="002723AD"/>
    <w:rsid w:val="00273DD8"/>
    <w:rsid w:val="00274887"/>
    <w:rsid w:val="00274DCC"/>
    <w:rsid w:val="002755B0"/>
    <w:rsid w:val="002770ED"/>
    <w:rsid w:val="00280C10"/>
    <w:rsid w:val="00282FA3"/>
    <w:rsid w:val="00283BF4"/>
    <w:rsid w:val="00284D28"/>
    <w:rsid w:val="002855CD"/>
    <w:rsid w:val="00285833"/>
    <w:rsid w:val="002874B1"/>
    <w:rsid w:val="002916A7"/>
    <w:rsid w:val="002936C3"/>
    <w:rsid w:val="0029413B"/>
    <w:rsid w:val="002950A3"/>
    <w:rsid w:val="00296696"/>
    <w:rsid w:val="00296C30"/>
    <w:rsid w:val="002A05F1"/>
    <w:rsid w:val="002A1F29"/>
    <w:rsid w:val="002A234A"/>
    <w:rsid w:val="002A4374"/>
    <w:rsid w:val="002A76B8"/>
    <w:rsid w:val="002A7ADB"/>
    <w:rsid w:val="002B2F8A"/>
    <w:rsid w:val="002B36D3"/>
    <w:rsid w:val="002B4343"/>
    <w:rsid w:val="002B5916"/>
    <w:rsid w:val="002B5F81"/>
    <w:rsid w:val="002B7BF1"/>
    <w:rsid w:val="002C1B21"/>
    <w:rsid w:val="002C2215"/>
    <w:rsid w:val="002C32BC"/>
    <w:rsid w:val="002C3B2C"/>
    <w:rsid w:val="002C54FF"/>
    <w:rsid w:val="002D1242"/>
    <w:rsid w:val="002D36A3"/>
    <w:rsid w:val="002D6F65"/>
    <w:rsid w:val="002D7528"/>
    <w:rsid w:val="002E3B3B"/>
    <w:rsid w:val="002E3C0A"/>
    <w:rsid w:val="002E5305"/>
    <w:rsid w:val="002E544E"/>
    <w:rsid w:val="002E5A30"/>
    <w:rsid w:val="002E5C93"/>
    <w:rsid w:val="002E7641"/>
    <w:rsid w:val="002F0A60"/>
    <w:rsid w:val="002F22E4"/>
    <w:rsid w:val="002F246F"/>
    <w:rsid w:val="002F36E2"/>
    <w:rsid w:val="002F416E"/>
    <w:rsid w:val="002F4CEA"/>
    <w:rsid w:val="002F4D59"/>
    <w:rsid w:val="002F5842"/>
    <w:rsid w:val="002F5A4A"/>
    <w:rsid w:val="002F6BF1"/>
    <w:rsid w:val="00301FBF"/>
    <w:rsid w:val="00303D98"/>
    <w:rsid w:val="00304631"/>
    <w:rsid w:val="003056D1"/>
    <w:rsid w:val="00306737"/>
    <w:rsid w:val="00310647"/>
    <w:rsid w:val="00310AE8"/>
    <w:rsid w:val="00311594"/>
    <w:rsid w:val="00313E1B"/>
    <w:rsid w:val="00314BBC"/>
    <w:rsid w:val="00315798"/>
    <w:rsid w:val="003160DA"/>
    <w:rsid w:val="00317882"/>
    <w:rsid w:val="00320CF0"/>
    <w:rsid w:val="00323A15"/>
    <w:rsid w:val="00324B92"/>
    <w:rsid w:val="00324E1C"/>
    <w:rsid w:val="00324F9B"/>
    <w:rsid w:val="00331CCF"/>
    <w:rsid w:val="00331E6C"/>
    <w:rsid w:val="00334125"/>
    <w:rsid w:val="00335DC5"/>
    <w:rsid w:val="00336727"/>
    <w:rsid w:val="00341E6A"/>
    <w:rsid w:val="0034237B"/>
    <w:rsid w:val="00344176"/>
    <w:rsid w:val="00344B8B"/>
    <w:rsid w:val="00344DE1"/>
    <w:rsid w:val="003458AE"/>
    <w:rsid w:val="00351AB0"/>
    <w:rsid w:val="0035240A"/>
    <w:rsid w:val="00353B78"/>
    <w:rsid w:val="00354EBD"/>
    <w:rsid w:val="00360B27"/>
    <w:rsid w:val="00362D3E"/>
    <w:rsid w:val="003637D7"/>
    <w:rsid w:val="00364132"/>
    <w:rsid w:val="00365221"/>
    <w:rsid w:val="003656BF"/>
    <w:rsid w:val="00366B8F"/>
    <w:rsid w:val="0037091F"/>
    <w:rsid w:val="00371997"/>
    <w:rsid w:val="0037236E"/>
    <w:rsid w:val="00372C91"/>
    <w:rsid w:val="00376321"/>
    <w:rsid w:val="00381F7E"/>
    <w:rsid w:val="0038331A"/>
    <w:rsid w:val="00385F87"/>
    <w:rsid w:val="00386CC5"/>
    <w:rsid w:val="00386D48"/>
    <w:rsid w:val="0038717D"/>
    <w:rsid w:val="0039211A"/>
    <w:rsid w:val="00394605"/>
    <w:rsid w:val="0039536E"/>
    <w:rsid w:val="00395E52"/>
    <w:rsid w:val="00396458"/>
    <w:rsid w:val="003A0645"/>
    <w:rsid w:val="003A0B2E"/>
    <w:rsid w:val="003A2FFE"/>
    <w:rsid w:val="003A32AE"/>
    <w:rsid w:val="003A4832"/>
    <w:rsid w:val="003A4DF7"/>
    <w:rsid w:val="003A706B"/>
    <w:rsid w:val="003A7495"/>
    <w:rsid w:val="003B0380"/>
    <w:rsid w:val="003B28EC"/>
    <w:rsid w:val="003B358E"/>
    <w:rsid w:val="003B37BC"/>
    <w:rsid w:val="003B4614"/>
    <w:rsid w:val="003B55A7"/>
    <w:rsid w:val="003B6890"/>
    <w:rsid w:val="003B7BE1"/>
    <w:rsid w:val="003C271A"/>
    <w:rsid w:val="003C3677"/>
    <w:rsid w:val="003C7338"/>
    <w:rsid w:val="003D0FEE"/>
    <w:rsid w:val="003D2244"/>
    <w:rsid w:val="003D4885"/>
    <w:rsid w:val="003D7633"/>
    <w:rsid w:val="003E20ED"/>
    <w:rsid w:val="003E2EBC"/>
    <w:rsid w:val="003E4582"/>
    <w:rsid w:val="003E48A4"/>
    <w:rsid w:val="003E73FE"/>
    <w:rsid w:val="003E746B"/>
    <w:rsid w:val="003E784F"/>
    <w:rsid w:val="003F0F34"/>
    <w:rsid w:val="003F1ABE"/>
    <w:rsid w:val="003F281E"/>
    <w:rsid w:val="003F4CD7"/>
    <w:rsid w:val="003F6F27"/>
    <w:rsid w:val="003F75A0"/>
    <w:rsid w:val="003F7AF9"/>
    <w:rsid w:val="00400594"/>
    <w:rsid w:val="0040139A"/>
    <w:rsid w:val="00403131"/>
    <w:rsid w:val="00403B80"/>
    <w:rsid w:val="004104FB"/>
    <w:rsid w:val="004159AC"/>
    <w:rsid w:val="00415DC9"/>
    <w:rsid w:val="004176A4"/>
    <w:rsid w:val="00420816"/>
    <w:rsid w:val="00424EF6"/>
    <w:rsid w:val="004265B4"/>
    <w:rsid w:val="00430AE2"/>
    <w:rsid w:val="00431837"/>
    <w:rsid w:val="004327F5"/>
    <w:rsid w:val="00433A6C"/>
    <w:rsid w:val="00434BDA"/>
    <w:rsid w:val="004356D3"/>
    <w:rsid w:val="00436FDD"/>
    <w:rsid w:val="0043767A"/>
    <w:rsid w:val="004379B1"/>
    <w:rsid w:val="0044106A"/>
    <w:rsid w:val="00443B39"/>
    <w:rsid w:val="00443E48"/>
    <w:rsid w:val="004466B5"/>
    <w:rsid w:val="00446E05"/>
    <w:rsid w:val="00447130"/>
    <w:rsid w:val="0045072A"/>
    <w:rsid w:val="0045095A"/>
    <w:rsid w:val="00450D5B"/>
    <w:rsid w:val="0045502A"/>
    <w:rsid w:val="00461678"/>
    <w:rsid w:val="004623BA"/>
    <w:rsid w:val="00463479"/>
    <w:rsid w:val="00463B16"/>
    <w:rsid w:val="004647DE"/>
    <w:rsid w:val="004652DE"/>
    <w:rsid w:val="00466680"/>
    <w:rsid w:val="00470482"/>
    <w:rsid w:val="00471415"/>
    <w:rsid w:val="00471A1F"/>
    <w:rsid w:val="004758D6"/>
    <w:rsid w:val="004777F1"/>
    <w:rsid w:val="00480D73"/>
    <w:rsid w:val="004821F8"/>
    <w:rsid w:val="004826DD"/>
    <w:rsid w:val="00482CB2"/>
    <w:rsid w:val="004833AB"/>
    <w:rsid w:val="00483741"/>
    <w:rsid w:val="00484BC0"/>
    <w:rsid w:val="00485ABB"/>
    <w:rsid w:val="0048645B"/>
    <w:rsid w:val="0049027A"/>
    <w:rsid w:val="00490FED"/>
    <w:rsid w:val="00491317"/>
    <w:rsid w:val="00491520"/>
    <w:rsid w:val="0049233E"/>
    <w:rsid w:val="004927E0"/>
    <w:rsid w:val="00492A9E"/>
    <w:rsid w:val="004935B9"/>
    <w:rsid w:val="0049688C"/>
    <w:rsid w:val="00496927"/>
    <w:rsid w:val="004A12D0"/>
    <w:rsid w:val="004A144C"/>
    <w:rsid w:val="004A1E6A"/>
    <w:rsid w:val="004A1E76"/>
    <w:rsid w:val="004A6711"/>
    <w:rsid w:val="004A6ADF"/>
    <w:rsid w:val="004B0E76"/>
    <w:rsid w:val="004B0F13"/>
    <w:rsid w:val="004B2E6D"/>
    <w:rsid w:val="004B3876"/>
    <w:rsid w:val="004B4848"/>
    <w:rsid w:val="004B51A4"/>
    <w:rsid w:val="004B5881"/>
    <w:rsid w:val="004B65B1"/>
    <w:rsid w:val="004B67A7"/>
    <w:rsid w:val="004B78E7"/>
    <w:rsid w:val="004C24FA"/>
    <w:rsid w:val="004C444D"/>
    <w:rsid w:val="004C55F4"/>
    <w:rsid w:val="004C6106"/>
    <w:rsid w:val="004C6F92"/>
    <w:rsid w:val="004D0049"/>
    <w:rsid w:val="004D153B"/>
    <w:rsid w:val="004D3434"/>
    <w:rsid w:val="004D3510"/>
    <w:rsid w:val="004D69FE"/>
    <w:rsid w:val="004D7230"/>
    <w:rsid w:val="004E08A8"/>
    <w:rsid w:val="004E2E36"/>
    <w:rsid w:val="004E3B44"/>
    <w:rsid w:val="004E4B47"/>
    <w:rsid w:val="004E64D0"/>
    <w:rsid w:val="004E6ECC"/>
    <w:rsid w:val="004E792E"/>
    <w:rsid w:val="004F09C2"/>
    <w:rsid w:val="004F0C76"/>
    <w:rsid w:val="004F1C12"/>
    <w:rsid w:val="004F5E3D"/>
    <w:rsid w:val="004F603C"/>
    <w:rsid w:val="004F66D7"/>
    <w:rsid w:val="004F76EA"/>
    <w:rsid w:val="00500AE6"/>
    <w:rsid w:val="00500F1F"/>
    <w:rsid w:val="00503793"/>
    <w:rsid w:val="00505458"/>
    <w:rsid w:val="00506AD9"/>
    <w:rsid w:val="00507A82"/>
    <w:rsid w:val="00510878"/>
    <w:rsid w:val="00511190"/>
    <w:rsid w:val="00513BDC"/>
    <w:rsid w:val="0051436B"/>
    <w:rsid w:val="00524FC2"/>
    <w:rsid w:val="00525B31"/>
    <w:rsid w:val="005266DF"/>
    <w:rsid w:val="00526D54"/>
    <w:rsid w:val="0053004B"/>
    <w:rsid w:val="0053053F"/>
    <w:rsid w:val="005311E9"/>
    <w:rsid w:val="00536E08"/>
    <w:rsid w:val="005411D4"/>
    <w:rsid w:val="00541F0D"/>
    <w:rsid w:val="00544067"/>
    <w:rsid w:val="00545263"/>
    <w:rsid w:val="00545969"/>
    <w:rsid w:val="00546443"/>
    <w:rsid w:val="00546A7F"/>
    <w:rsid w:val="0055154A"/>
    <w:rsid w:val="00554211"/>
    <w:rsid w:val="00555810"/>
    <w:rsid w:val="005567EE"/>
    <w:rsid w:val="005579D3"/>
    <w:rsid w:val="005628A8"/>
    <w:rsid w:val="005630D0"/>
    <w:rsid w:val="00565502"/>
    <w:rsid w:val="00565B29"/>
    <w:rsid w:val="0056794B"/>
    <w:rsid w:val="00567969"/>
    <w:rsid w:val="00567F14"/>
    <w:rsid w:val="00570B41"/>
    <w:rsid w:val="00570E3E"/>
    <w:rsid w:val="0057244C"/>
    <w:rsid w:val="00573115"/>
    <w:rsid w:val="00574459"/>
    <w:rsid w:val="00575668"/>
    <w:rsid w:val="005803C9"/>
    <w:rsid w:val="00581BAA"/>
    <w:rsid w:val="00581C86"/>
    <w:rsid w:val="005826FA"/>
    <w:rsid w:val="0058373C"/>
    <w:rsid w:val="0058559F"/>
    <w:rsid w:val="00585820"/>
    <w:rsid w:val="00587095"/>
    <w:rsid w:val="00587F00"/>
    <w:rsid w:val="00592001"/>
    <w:rsid w:val="005924DC"/>
    <w:rsid w:val="00592A4F"/>
    <w:rsid w:val="005A0007"/>
    <w:rsid w:val="005A0A1F"/>
    <w:rsid w:val="005A1C15"/>
    <w:rsid w:val="005A347D"/>
    <w:rsid w:val="005A479C"/>
    <w:rsid w:val="005A7368"/>
    <w:rsid w:val="005B0C4A"/>
    <w:rsid w:val="005B7732"/>
    <w:rsid w:val="005C0BBC"/>
    <w:rsid w:val="005C163B"/>
    <w:rsid w:val="005C3F96"/>
    <w:rsid w:val="005C4734"/>
    <w:rsid w:val="005C516F"/>
    <w:rsid w:val="005C6EAE"/>
    <w:rsid w:val="005C7B5A"/>
    <w:rsid w:val="005C7FF1"/>
    <w:rsid w:val="005D15CC"/>
    <w:rsid w:val="005D2F76"/>
    <w:rsid w:val="005D51A2"/>
    <w:rsid w:val="005E066E"/>
    <w:rsid w:val="005E0C21"/>
    <w:rsid w:val="005E2B39"/>
    <w:rsid w:val="005E46A9"/>
    <w:rsid w:val="005E4829"/>
    <w:rsid w:val="005E5CF1"/>
    <w:rsid w:val="005F0030"/>
    <w:rsid w:val="005F1248"/>
    <w:rsid w:val="005F1B93"/>
    <w:rsid w:val="005F544F"/>
    <w:rsid w:val="005F5A6A"/>
    <w:rsid w:val="005F6314"/>
    <w:rsid w:val="005F6997"/>
    <w:rsid w:val="005F6A86"/>
    <w:rsid w:val="005F6ED3"/>
    <w:rsid w:val="005F78ED"/>
    <w:rsid w:val="005F791A"/>
    <w:rsid w:val="0060049F"/>
    <w:rsid w:val="006050B2"/>
    <w:rsid w:val="00607D02"/>
    <w:rsid w:val="00607FE9"/>
    <w:rsid w:val="00612558"/>
    <w:rsid w:val="00612BDC"/>
    <w:rsid w:val="006147AA"/>
    <w:rsid w:val="00614F88"/>
    <w:rsid w:val="00615645"/>
    <w:rsid w:val="00615AB1"/>
    <w:rsid w:val="00620764"/>
    <w:rsid w:val="00622208"/>
    <w:rsid w:val="00622C4D"/>
    <w:rsid w:val="00623AA9"/>
    <w:rsid w:val="00623FEF"/>
    <w:rsid w:val="006242DB"/>
    <w:rsid w:val="00625AFF"/>
    <w:rsid w:val="006266FB"/>
    <w:rsid w:val="00630B1F"/>
    <w:rsid w:val="006357C3"/>
    <w:rsid w:val="00641018"/>
    <w:rsid w:val="00642711"/>
    <w:rsid w:val="006446E6"/>
    <w:rsid w:val="00646567"/>
    <w:rsid w:val="00647A05"/>
    <w:rsid w:val="006504CA"/>
    <w:rsid w:val="00650EB2"/>
    <w:rsid w:val="0065287C"/>
    <w:rsid w:val="0065450B"/>
    <w:rsid w:val="00655958"/>
    <w:rsid w:val="00656894"/>
    <w:rsid w:val="00656CEC"/>
    <w:rsid w:val="0065730B"/>
    <w:rsid w:val="00657376"/>
    <w:rsid w:val="006634CB"/>
    <w:rsid w:val="00663539"/>
    <w:rsid w:val="0066363D"/>
    <w:rsid w:val="00663DE9"/>
    <w:rsid w:val="00666A82"/>
    <w:rsid w:val="006706E0"/>
    <w:rsid w:val="00670E16"/>
    <w:rsid w:val="006710DA"/>
    <w:rsid w:val="0067199D"/>
    <w:rsid w:val="00671DBD"/>
    <w:rsid w:val="00672741"/>
    <w:rsid w:val="00674689"/>
    <w:rsid w:val="006773F6"/>
    <w:rsid w:val="00677618"/>
    <w:rsid w:val="006818B2"/>
    <w:rsid w:val="00681907"/>
    <w:rsid w:val="00683253"/>
    <w:rsid w:val="00684F6B"/>
    <w:rsid w:val="0068514F"/>
    <w:rsid w:val="00686072"/>
    <w:rsid w:val="0068704F"/>
    <w:rsid w:val="006904B9"/>
    <w:rsid w:val="0069157E"/>
    <w:rsid w:val="00691B1F"/>
    <w:rsid w:val="00691DFF"/>
    <w:rsid w:val="00691EFC"/>
    <w:rsid w:val="0069204A"/>
    <w:rsid w:val="006924E5"/>
    <w:rsid w:val="00693DB4"/>
    <w:rsid w:val="0069504D"/>
    <w:rsid w:val="00697492"/>
    <w:rsid w:val="006A23F9"/>
    <w:rsid w:val="006A2438"/>
    <w:rsid w:val="006A3CAE"/>
    <w:rsid w:val="006A3EBD"/>
    <w:rsid w:val="006A5278"/>
    <w:rsid w:val="006A61A1"/>
    <w:rsid w:val="006B0273"/>
    <w:rsid w:val="006B0D42"/>
    <w:rsid w:val="006B311F"/>
    <w:rsid w:val="006B3BF7"/>
    <w:rsid w:val="006B443C"/>
    <w:rsid w:val="006B53CA"/>
    <w:rsid w:val="006B64B4"/>
    <w:rsid w:val="006B73B0"/>
    <w:rsid w:val="006B7ABF"/>
    <w:rsid w:val="006C0EDB"/>
    <w:rsid w:val="006C27D1"/>
    <w:rsid w:val="006C315B"/>
    <w:rsid w:val="006C5736"/>
    <w:rsid w:val="006C6228"/>
    <w:rsid w:val="006C6BBA"/>
    <w:rsid w:val="006D0655"/>
    <w:rsid w:val="006D3201"/>
    <w:rsid w:val="006D61FA"/>
    <w:rsid w:val="006D739F"/>
    <w:rsid w:val="006E0D1F"/>
    <w:rsid w:val="006E170E"/>
    <w:rsid w:val="006E2BDC"/>
    <w:rsid w:val="006E67D2"/>
    <w:rsid w:val="006E6A4B"/>
    <w:rsid w:val="006E7EF3"/>
    <w:rsid w:val="006F0692"/>
    <w:rsid w:val="006F0933"/>
    <w:rsid w:val="006F1D40"/>
    <w:rsid w:val="006F25B3"/>
    <w:rsid w:val="006F2A0B"/>
    <w:rsid w:val="006F4C4D"/>
    <w:rsid w:val="006F7088"/>
    <w:rsid w:val="00701228"/>
    <w:rsid w:val="0070242D"/>
    <w:rsid w:val="00702DDC"/>
    <w:rsid w:val="00705017"/>
    <w:rsid w:val="00710086"/>
    <w:rsid w:val="00711290"/>
    <w:rsid w:val="007114D0"/>
    <w:rsid w:val="007119D7"/>
    <w:rsid w:val="00711DCE"/>
    <w:rsid w:val="00713685"/>
    <w:rsid w:val="00714591"/>
    <w:rsid w:val="00716296"/>
    <w:rsid w:val="0071651B"/>
    <w:rsid w:val="007165C8"/>
    <w:rsid w:val="0072018B"/>
    <w:rsid w:val="0072081E"/>
    <w:rsid w:val="007212B3"/>
    <w:rsid w:val="0072209D"/>
    <w:rsid w:val="0072518E"/>
    <w:rsid w:val="00725484"/>
    <w:rsid w:val="007277B1"/>
    <w:rsid w:val="00731F65"/>
    <w:rsid w:val="0073212A"/>
    <w:rsid w:val="0073426A"/>
    <w:rsid w:val="007343BA"/>
    <w:rsid w:val="007346B2"/>
    <w:rsid w:val="00734C89"/>
    <w:rsid w:val="007363BF"/>
    <w:rsid w:val="00737830"/>
    <w:rsid w:val="0074172F"/>
    <w:rsid w:val="007430DA"/>
    <w:rsid w:val="007509FD"/>
    <w:rsid w:val="00751B46"/>
    <w:rsid w:val="00752506"/>
    <w:rsid w:val="00752E42"/>
    <w:rsid w:val="0075365C"/>
    <w:rsid w:val="00754C1B"/>
    <w:rsid w:val="00755170"/>
    <w:rsid w:val="00756C87"/>
    <w:rsid w:val="00757817"/>
    <w:rsid w:val="00757FB2"/>
    <w:rsid w:val="00760A7D"/>
    <w:rsid w:val="00761388"/>
    <w:rsid w:val="00765D70"/>
    <w:rsid w:val="00766211"/>
    <w:rsid w:val="00770645"/>
    <w:rsid w:val="00772345"/>
    <w:rsid w:val="0077389A"/>
    <w:rsid w:val="00773E97"/>
    <w:rsid w:val="00777A11"/>
    <w:rsid w:val="007812CC"/>
    <w:rsid w:val="00781D25"/>
    <w:rsid w:val="00781E8A"/>
    <w:rsid w:val="0078238F"/>
    <w:rsid w:val="00784B24"/>
    <w:rsid w:val="00785976"/>
    <w:rsid w:val="00786CB1"/>
    <w:rsid w:val="00786F56"/>
    <w:rsid w:val="00787B97"/>
    <w:rsid w:val="00790736"/>
    <w:rsid w:val="00790A3A"/>
    <w:rsid w:val="0079262A"/>
    <w:rsid w:val="00792B0B"/>
    <w:rsid w:val="0079317C"/>
    <w:rsid w:val="0079453F"/>
    <w:rsid w:val="007973FE"/>
    <w:rsid w:val="00797ADB"/>
    <w:rsid w:val="00797EEA"/>
    <w:rsid w:val="007A20A7"/>
    <w:rsid w:val="007A5386"/>
    <w:rsid w:val="007B24F3"/>
    <w:rsid w:val="007B4052"/>
    <w:rsid w:val="007B68D9"/>
    <w:rsid w:val="007C13F7"/>
    <w:rsid w:val="007C2C24"/>
    <w:rsid w:val="007C4092"/>
    <w:rsid w:val="007D2396"/>
    <w:rsid w:val="007D2AFE"/>
    <w:rsid w:val="007D4048"/>
    <w:rsid w:val="007D7120"/>
    <w:rsid w:val="007E27C9"/>
    <w:rsid w:val="007E29B8"/>
    <w:rsid w:val="007E31E0"/>
    <w:rsid w:val="007E40D1"/>
    <w:rsid w:val="007E5213"/>
    <w:rsid w:val="007E68F3"/>
    <w:rsid w:val="007E7E4A"/>
    <w:rsid w:val="007F2C14"/>
    <w:rsid w:val="007F3F51"/>
    <w:rsid w:val="007F448B"/>
    <w:rsid w:val="007F4D32"/>
    <w:rsid w:val="007F5684"/>
    <w:rsid w:val="007F75D0"/>
    <w:rsid w:val="008026BB"/>
    <w:rsid w:val="00804A8D"/>
    <w:rsid w:val="00804B3A"/>
    <w:rsid w:val="00806727"/>
    <w:rsid w:val="00807913"/>
    <w:rsid w:val="00810788"/>
    <w:rsid w:val="00811AF0"/>
    <w:rsid w:val="00812BFC"/>
    <w:rsid w:val="00813D3D"/>
    <w:rsid w:val="008148FA"/>
    <w:rsid w:val="00815186"/>
    <w:rsid w:val="00816273"/>
    <w:rsid w:val="00816FF3"/>
    <w:rsid w:val="008215D3"/>
    <w:rsid w:val="0082269D"/>
    <w:rsid w:val="00823D90"/>
    <w:rsid w:val="00823F6E"/>
    <w:rsid w:val="00824AD3"/>
    <w:rsid w:val="00826625"/>
    <w:rsid w:val="008270E4"/>
    <w:rsid w:val="00830D31"/>
    <w:rsid w:val="0083302E"/>
    <w:rsid w:val="00835985"/>
    <w:rsid w:val="0083661E"/>
    <w:rsid w:val="008367F8"/>
    <w:rsid w:val="00836BF0"/>
    <w:rsid w:val="008410C5"/>
    <w:rsid w:val="00842745"/>
    <w:rsid w:val="00845B82"/>
    <w:rsid w:val="00851AC7"/>
    <w:rsid w:val="00851C27"/>
    <w:rsid w:val="00855462"/>
    <w:rsid w:val="0086318A"/>
    <w:rsid w:val="00863196"/>
    <w:rsid w:val="00863EFA"/>
    <w:rsid w:val="008647E9"/>
    <w:rsid w:val="0087253C"/>
    <w:rsid w:val="00873116"/>
    <w:rsid w:val="00873A1B"/>
    <w:rsid w:val="008751A3"/>
    <w:rsid w:val="00875C45"/>
    <w:rsid w:val="008776CF"/>
    <w:rsid w:val="00882242"/>
    <w:rsid w:val="00885CDF"/>
    <w:rsid w:val="0088619E"/>
    <w:rsid w:val="00886322"/>
    <w:rsid w:val="008863CD"/>
    <w:rsid w:val="00887032"/>
    <w:rsid w:val="008874AC"/>
    <w:rsid w:val="008917DF"/>
    <w:rsid w:val="00894709"/>
    <w:rsid w:val="00894C8C"/>
    <w:rsid w:val="00897B6B"/>
    <w:rsid w:val="008A0B8C"/>
    <w:rsid w:val="008A1D9D"/>
    <w:rsid w:val="008A3EB4"/>
    <w:rsid w:val="008A75A5"/>
    <w:rsid w:val="008B22F9"/>
    <w:rsid w:val="008B2B25"/>
    <w:rsid w:val="008B3401"/>
    <w:rsid w:val="008B5B16"/>
    <w:rsid w:val="008C0082"/>
    <w:rsid w:val="008C0494"/>
    <w:rsid w:val="008C2970"/>
    <w:rsid w:val="008C2B19"/>
    <w:rsid w:val="008C2D60"/>
    <w:rsid w:val="008C5057"/>
    <w:rsid w:val="008C7E00"/>
    <w:rsid w:val="008D09A4"/>
    <w:rsid w:val="008D0FBB"/>
    <w:rsid w:val="008D210C"/>
    <w:rsid w:val="008D40C7"/>
    <w:rsid w:val="008D4297"/>
    <w:rsid w:val="008D44BF"/>
    <w:rsid w:val="008D752D"/>
    <w:rsid w:val="008D7F7F"/>
    <w:rsid w:val="008E0789"/>
    <w:rsid w:val="008E78C8"/>
    <w:rsid w:val="008F2691"/>
    <w:rsid w:val="008F3567"/>
    <w:rsid w:val="008F3F6E"/>
    <w:rsid w:val="008F7507"/>
    <w:rsid w:val="008F7A06"/>
    <w:rsid w:val="0090011D"/>
    <w:rsid w:val="0090120E"/>
    <w:rsid w:val="00901C6E"/>
    <w:rsid w:val="009024BF"/>
    <w:rsid w:val="00902E2D"/>
    <w:rsid w:val="009046C0"/>
    <w:rsid w:val="00906DD0"/>
    <w:rsid w:val="00907D40"/>
    <w:rsid w:val="00910280"/>
    <w:rsid w:val="00911463"/>
    <w:rsid w:val="00911470"/>
    <w:rsid w:val="009143EA"/>
    <w:rsid w:val="00917330"/>
    <w:rsid w:val="009178DC"/>
    <w:rsid w:val="00925B7F"/>
    <w:rsid w:val="00925CF0"/>
    <w:rsid w:val="00930436"/>
    <w:rsid w:val="00930CEA"/>
    <w:rsid w:val="00931025"/>
    <w:rsid w:val="00931236"/>
    <w:rsid w:val="00932191"/>
    <w:rsid w:val="00933263"/>
    <w:rsid w:val="0093412B"/>
    <w:rsid w:val="0093567C"/>
    <w:rsid w:val="009365B2"/>
    <w:rsid w:val="00941F17"/>
    <w:rsid w:val="00942138"/>
    <w:rsid w:val="00942F1D"/>
    <w:rsid w:val="009430A4"/>
    <w:rsid w:val="0094446C"/>
    <w:rsid w:val="00945456"/>
    <w:rsid w:val="00945869"/>
    <w:rsid w:val="009474AB"/>
    <w:rsid w:val="0095199E"/>
    <w:rsid w:val="00952E43"/>
    <w:rsid w:val="009535B3"/>
    <w:rsid w:val="00953FB1"/>
    <w:rsid w:val="009544D3"/>
    <w:rsid w:val="00954610"/>
    <w:rsid w:val="00954A2E"/>
    <w:rsid w:val="00955D41"/>
    <w:rsid w:val="00956286"/>
    <w:rsid w:val="009575D8"/>
    <w:rsid w:val="00960B04"/>
    <w:rsid w:val="0096287B"/>
    <w:rsid w:val="00962A1D"/>
    <w:rsid w:val="00964DC5"/>
    <w:rsid w:val="00965181"/>
    <w:rsid w:val="009655DF"/>
    <w:rsid w:val="009664B5"/>
    <w:rsid w:val="00966CF4"/>
    <w:rsid w:val="00970403"/>
    <w:rsid w:val="00970AC3"/>
    <w:rsid w:val="00971A2D"/>
    <w:rsid w:val="009778CB"/>
    <w:rsid w:val="00980A27"/>
    <w:rsid w:val="00980DE5"/>
    <w:rsid w:val="00980F4D"/>
    <w:rsid w:val="00982AEB"/>
    <w:rsid w:val="00983370"/>
    <w:rsid w:val="009856AC"/>
    <w:rsid w:val="009857C1"/>
    <w:rsid w:val="009875C9"/>
    <w:rsid w:val="00990FA7"/>
    <w:rsid w:val="00992989"/>
    <w:rsid w:val="009939D1"/>
    <w:rsid w:val="009957BF"/>
    <w:rsid w:val="009963E6"/>
    <w:rsid w:val="0099676C"/>
    <w:rsid w:val="00996801"/>
    <w:rsid w:val="00997A65"/>
    <w:rsid w:val="009A0AA5"/>
    <w:rsid w:val="009A10CF"/>
    <w:rsid w:val="009A11DD"/>
    <w:rsid w:val="009A16FD"/>
    <w:rsid w:val="009A5DB1"/>
    <w:rsid w:val="009A7740"/>
    <w:rsid w:val="009B0ABB"/>
    <w:rsid w:val="009B0B76"/>
    <w:rsid w:val="009B3F37"/>
    <w:rsid w:val="009B41AB"/>
    <w:rsid w:val="009B536E"/>
    <w:rsid w:val="009B6223"/>
    <w:rsid w:val="009B64AE"/>
    <w:rsid w:val="009B7C7D"/>
    <w:rsid w:val="009C06C5"/>
    <w:rsid w:val="009C0EA4"/>
    <w:rsid w:val="009C268D"/>
    <w:rsid w:val="009C26AD"/>
    <w:rsid w:val="009C33C7"/>
    <w:rsid w:val="009C4A99"/>
    <w:rsid w:val="009C6CCE"/>
    <w:rsid w:val="009D1A16"/>
    <w:rsid w:val="009D7C56"/>
    <w:rsid w:val="009E006B"/>
    <w:rsid w:val="009E022F"/>
    <w:rsid w:val="009E1631"/>
    <w:rsid w:val="009E50A5"/>
    <w:rsid w:val="009E542C"/>
    <w:rsid w:val="009E5733"/>
    <w:rsid w:val="009E75C4"/>
    <w:rsid w:val="009F0CB6"/>
    <w:rsid w:val="009F1A31"/>
    <w:rsid w:val="009F1F13"/>
    <w:rsid w:val="009F31F0"/>
    <w:rsid w:val="009F3A05"/>
    <w:rsid w:val="009F44C9"/>
    <w:rsid w:val="009F4E89"/>
    <w:rsid w:val="009F5853"/>
    <w:rsid w:val="009F5A50"/>
    <w:rsid w:val="009F5C51"/>
    <w:rsid w:val="00A001E7"/>
    <w:rsid w:val="00A00487"/>
    <w:rsid w:val="00A01B07"/>
    <w:rsid w:val="00A03F47"/>
    <w:rsid w:val="00A120C0"/>
    <w:rsid w:val="00A126EF"/>
    <w:rsid w:val="00A16670"/>
    <w:rsid w:val="00A20587"/>
    <w:rsid w:val="00A20AAA"/>
    <w:rsid w:val="00A21C4A"/>
    <w:rsid w:val="00A22325"/>
    <w:rsid w:val="00A22D71"/>
    <w:rsid w:val="00A23F94"/>
    <w:rsid w:val="00A24425"/>
    <w:rsid w:val="00A24CBD"/>
    <w:rsid w:val="00A25568"/>
    <w:rsid w:val="00A265D5"/>
    <w:rsid w:val="00A34C49"/>
    <w:rsid w:val="00A358D7"/>
    <w:rsid w:val="00A36547"/>
    <w:rsid w:val="00A37189"/>
    <w:rsid w:val="00A4039F"/>
    <w:rsid w:val="00A4153B"/>
    <w:rsid w:val="00A42720"/>
    <w:rsid w:val="00A42BFE"/>
    <w:rsid w:val="00A42D48"/>
    <w:rsid w:val="00A44820"/>
    <w:rsid w:val="00A44AA0"/>
    <w:rsid w:val="00A4739D"/>
    <w:rsid w:val="00A477B7"/>
    <w:rsid w:val="00A47F7C"/>
    <w:rsid w:val="00A51DEF"/>
    <w:rsid w:val="00A5277C"/>
    <w:rsid w:val="00A52904"/>
    <w:rsid w:val="00A52A81"/>
    <w:rsid w:val="00A550DD"/>
    <w:rsid w:val="00A57145"/>
    <w:rsid w:val="00A6013F"/>
    <w:rsid w:val="00A603C7"/>
    <w:rsid w:val="00A64CBA"/>
    <w:rsid w:val="00A65B59"/>
    <w:rsid w:val="00A6606D"/>
    <w:rsid w:val="00A668FA"/>
    <w:rsid w:val="00A67066"/>
    <w:rsid w:val="00A674E0"/>
    <w:rsid w:val="00A70701"/>
    <w:rsid w:val="00A71D5D"/>
    <w:rsid w:val="00A72A0C"/>
    <w:rsid w:val="00A72AFD"/>
    <w:rsid w:val="00A734BB"/>
    <w:rsid w:val="00A73B46"/>
    <w:rsid w:val="00A73C89"/>
    <w:rsid w:val="00A75559"/>
    <w:rsid w:val="00A75A65"/>
    <w:rsid w:val="00A77339"/>
    <w:rsid w:val="00A8012A"/>
    <w:rsid w:val="00A81301"/>
    <w:rsid w:val="00A82344"/>
    <w:rsid w:val="00A87B6E"/>
    <w:rsid w:val="00A90FB4"/>
    <w:rsid w:val="00A91CF0"/>
    <w:rsid w:val="00A92F68"/>
    <w:rsid w:val="00A93233"/>
    <w:rsid w:val="00A94F7F"/>
    <w:rsid w:val="00A9644F"/>
    <w:rsid w:val="00A9784A"/>
    <w:rsid w:val="00AA0A42"/>
    <w:rsid w:val="00AA295C"/>
    <w:rsid w:val="00AA29F9"/>
    <w:rsid w:val="00AA53AD"/>
    <w:rsid w:val="00AA6420"/>
    <w:rsid w:val="00AB132E"/>
    <w:rsid w:val="00AB2473"/>
    <w:rsid w:val="00AB2AD0"/>
    <w:rsid w:val="00AB5F02"/>
    <w:rsid w:val="00AB77B6"/>
    <w:rsid w:val="00AB78AC"/>
    <w:rsid w:val="00AC0EA6"/>
    <w:rsid w:val="00AC3C40"/>
    <w:rsid w:val="00AC3C60"/>
    <w:rsid w:val="00AC5492"/>
    <w:rsid w:val="00AC5E3F"/>
    <w:rsid w:val="00AC5E98"/>
    <w:rsid w:val="00AC5FD5"/>
    <w:rsid w:val="00AC65FD"/>
    <w:rsid w:val="00AC68D8"/>
    <w:rsid w:val="00AC74F3"/>
    <w:rsid w:val="00AD197A"/>
    <w:rsid w:val="00AD3761"/>
    <w:rsid w:val="00AD4FAC"/>
    <w:rsid w:val="00AD7B18"/>
    <w:rsid w:val="00AE1E8C"/>
    <w:rsid w:val="00AE21DE"/>
    <w:rsid w:val="00AE5A9D"/>
    <w:rsid w:val="00AE5F97"/>
    <w:rsid w:val="00AE7620"/>
    <w:rsid w:val="00AF114E"/>
    <w:rsid w:val="00AF39E2"/>
    <w:rsid w:val="00AF4EA0"/>
    <w:rsid w:val="00AF698B"/>
    <w:rsid w:val="00B008BA"/>
    <w:rsid w:val="00B00971"/>
    <w:rsid w:val="00B01507"/>
    <w:rsid w:val="00B01EFF"/>
    <w:rsid w:val="00B02950"/>
    <w:rsid w:val="00B02C75"/>
    <w:rsid w:val="00B035DB"/>
    <w:rsid w:val="00B03D4C"/>
    <w:rsid w:val="00B03F3D"/>
    <w:rsid w:val="00B054B0"/>
    <w:rsid w:val="00B1108F"/>
    <w:rsid w:val="00B11DDB"/>
    <w:rsid w:val="00B1286F"/>
    <w:rsid w:val="00B1373A"/>
    <w:rsid w:val="00B16FAA"/>
    <w:rsid w:val="00B17FCD"/>
    <w:rsid w:val="00B21632"/>
    <w:rsid w:val="00B2291F"/>
    <w:rsid w:val="00B234F5"/>
    <w:rsid w:val="00B23B08"/>
    <w:rsid w:val="00B241A3"/>
    <w:rsid w:val="00B247AC"/>
    <w:rsid w:val="00B258AF"/>
    <w:rsid w:val="00B268F6"/>
    <w:rsid w:val="00B27C0A"/>
    <w:rsid w:val="00B301AA"/>
    <w:rsid w:val="00B304F1"/>
    <w:rsid w:val="00B308BE"/>
    <w:rsid w:val="00B30C45"/>
    <w:rsid w:val="00B31036"/>
    <w:rsid w:val="00B3249A"/>
    <w:rsid w:val="00B3339F"/>
    <w:rsid w:val="00B334D0"/>
    <w:rsid w:val="00B348DF"/>
    <w:rsid w:val="00B34E08"/>
    <w:rsid w:val="00B36D0B"/>
    <w:rsid w:val="00B37973"/>
    <w:rsid w:val="00B37B02"/>
    <w:rsid w:val="00B40CA3"/>
    <w:rsid w:val="00B4112B"/>
    <w:rsid w:val="00B4156E"/>
    <w:rsid w:val="00B422C6"/>
    <w:rsid w:val="00B431D2"/>
    <w:rsid w:val="00B43823"/>
    <w:rsid w:val="00B43A19"/>
    <w:rsid w:val="00B4509D"/>
    <w:rsid w:val="00B45A04"/>
    <w:rsid w:val="00B4615A"/>
    <w:rsid w:val="00B50D3F"/>
    <w:rsid w:val="00B517BB"/>
    <w:rsid w:val="00B6065E"/>
    <w:rsid w:val="00B60CDA"/>
    <w:rsid w:val="00B61EEA"/>
    <w:rsid w:val="00B629FF"/>
    <w:rsid w:val="00B62DBA"/>
    <w:rsid w:val="00B63940"/>
    <w:rsid w:val="00B63B6D"/>
    <w:rsid w:val="00B65734"/>
    <w:rsid w:val="00B657D4"/>
    <w:rsid w:val="00B657E4"/>
    <w:rsid w:val="00B65D85"/>
    <w:rsid w:val="00B661F7"/>
    <w:rsid w:val="00B663C7"/>
    <w:rsid w:val="00B67CD2"/>
    <w:rsid w:val="00B717AC"/>
    <w:rsid w:val="00B73624"/>
    <w:rsid w:val="00B738FC"/>
    <w:rsid w:val="00B73F74"/>
    <w:rsid w:val="00B75912"/>
    <w:rsid w:val="00B77B26"/>
    <w:rsid w:val="00B80057"/>
    <w:rsid w:val="00B803DC"/>
    <w:rsid w:val="00B807A1"/>
    <w:rsid w:val="00B821F7"/>
    <w:rsid w:val="00B831B3"/>
    <w:rsid w:val="00B8518E"/>
    <w:rsid w:val="00B85EFC"/>
    <w:rsid w:val="00B86334"/>
    <w:rsid w:val="00B87736"/>
    <w:rsid w:val="00B90FC0"/>
    <w:rsid w:val="00B929C5"/>
    <w:rsid w:val="00B92BEF"/>
    <w:rsid w:val="00B93259"/>
    <w:rsid w:val="00B93776"/>
    <w:rsid w:val="00B9442C"/>
    <w:rsid w:val="00B97CE5"/>
    <w:rsid w:val="00B97D06"/>
    <w:rsid w:val="00BA3302"/>
    <w:rsid w:val="00BA6D54"/>
    <w:rsid w:val="00BB0744"/>
    <w:rsid w:val="00BB0DB1"/>
    <w:rsid w:val="00BB25F3"/>
    <w:rsid w:val="00BB36CB"/>
    <w:rsid w:val="00BB3C6F"/>
    <w:rsid w:val="00BB3D6E"/>
    <w:rsid w:val="00BB4828"/>
    <w:rsid w:val="00BB4BC1"/>
    <w:rsid w:val="00BB5F7F"/>
    <w:rsid w:val="00BB5F96"/>
    <w:rsid w:val="00BB69FA"/>
    <w:rsid w:val="00BC03CC"/>
    <w:rsid w:val="00BC1ABA"/>
    <w:rsid w:val="00BC3791"/>
    <w:rsid w:val="00BC3D06"/>
    <w:rsid w:val="00BC48B3"/>
    <w:rsid w:val="00BC7113"/>
    <w:rsid w:val="00BD300E"/>
    <w:rsid w:val="00BD4332"/>
    <w:rsid w:val="00BE0042"/>
    <w:rsid w:val="00BE035B"/>
    <w:rsid w:val="00BE09E7"/>
    <w:rsid w:val="00BE1284"/>
    <w:rsid w:val="00BE3514"/>
    <w:rsid w:val="00BE5137"/>
    <w:rsid w:val="00BE5546"/>
    <w:rsid w:val="00BF1CB8"/>
    <w:rsid w:val="00BF778A"/>
    <w:rsid w:val="00C008D3"/>
    <w:rsid w:val="00C00ED0"/>
    <w:rsid w:val="00C00F22"/>
    <w:rsid w:val="00C01717"/>
    <w:rsid w:val="00C03BE1"/>
    <w:rsid w:val="00C04008"/>
    <w:rsid w:val="00C0425D"/>
    <w:rsid w:val="00C04BDB"/>
    <w:rsid w:val="00C10857"/>
    <w:rsid w:val="00C11795"/>
    <w:rsid w:val="00C13BC7"/>
    <w:rsid w:val="00C14769"/>
    <w:rsid w:val="00C14C1D"/>
    <w:rsid w:val="00C15035"/>
    <w:rsid w:val="00C158AC"/>
    <w:rsid w:val="00C158E3"/>
    <w:rsid w:val="00C16150"/>
    <w:rsid w:val="00C22575"/>
    <w:rsid w:val="00C235B1"/>
    <w:rsid w:val="00C24CFA"/>
    <w:rsid w:val="00C26903"/>
    <w:rsid w:val="00C26EDC"/>
    <w:rsid w:val="00C27839"/>
    <w:rsid w:val="00C27E49"/>
    <w:rsid w:val="00C31E7E"/>
    <w:rsid w:val="00C34595"/>
    <w:rsid w:val="00C43C8C"/>
    <w:rsid w:val="00C44A2F"/>
    <w:rsid w:val="00C4691E"/>
    <w:rsid w:val="00C47F78"/>
    <w:rsid w:val="00C516D6"/>
    <w:rsid w:val="00C521F6"/>
    <w:rsid w:val="00C534BA"/>
    <w:rsid w:val="00C543B2"/>
    <w:rsid w:val="00C549B1"/>
    <w:rsid w:val="00C553DB"/>
    <w:rsid w:val="00C55B84"/>
    <w:rsid w:val="00C55BAD"/>
    <w:rsid w:val="00C60305"/>
    <w:rsid w:val="00C61923"/>
    <w:rsid w:val="00C63EAE"/>
    <w:rsid w:val="00C6433F"/>
    <w:rsid w:val="00C64AFC"/>
    <w:rsid w:val="00C654C2"/>
    <w:rsid w:val="00C705A9"/>
    <w:rsid w:val="00C72A6F"/>
    <w:rsid w:val="00C750F5"/>
    <w:rsid w:val="00C77751"/>
    <w:rsid w:val="00C77B83"/>
    <w:rsid w:val="00C82DDD"/>
    <w:rsid w:val="00C82EAA"/>
    <w:rsid w:val="00C83488"/>
    <w:rsid w:val="00C838D4"/>
    <w:rsid w:val="00C8439E"/>
    <w:rsid w:val="00C853A0"/>
    <w:rsid w:val="00C8554F"/>
    <w:rsid w:val="00C857EA"/>
    <w:rsid w:val="00C87985"/>
    <w:rsid w:val="00C90939"/>
    <w:rsid w:val="00C9297A"/>
    <w:rsid w:val="00C92B6E"/>
    <w:rsid w:val="00C96985"/>
    <w:rsid w:val="00C96DC7"/>
    <w:rsid w:val="00CA080B"/>
    <w:rsid w:val="00CA4311"/>
    <w:rsid w:val="00CA6C15"/>
    <w:rsid w:val="00CA7FB9"/>
    <w:rsid w:val="00CB1734"/>
    <w:rsid w:val="00CB1B08"/>
    <w:rsid w:val="00CB38CE"/>
    <w:rsid w:val="00CB503C"/>
    <w:rsid w:val="00CB51E6"/>
    <w:rsid w:val="00CB63F5"/>
    <w:rsid w:val="00CB74C4"/>
    <w:rsid w:val="00CC19D0"/>
    <w:rsid w:val="00CC451E"/>
    <w:rsid w:val="00CC4A87"/>
    <w:rsid w:val="00CC4E12"/>
    <w:rsid w:val="00CC5260"/>
    <w:rsid w:val="00CC75D9"/>
    <w:rsid w:val="00CD0954"/>
    <w:rsid w:val="00CD2B2F"/>
    <w:rsid w:val="00CD35B0"/>
    <w:rsid w:val="00CD45F5"/>
    <w:rsid w:val="00CD63D9"/>
    <w:rsid w:val="00CD7DEC"/>
    <w:rsid w:val="00CE0B20"/>
    <w:rsid w:val="00CE16FB"/>
    <w:rsid w:val="00CE1AA3"/>
    <w:rsid w:val="00CE220D"/>
    <w:rsid w:val="00CE3937"/>
    <w:rsid w:val="00CE5D3C"/>
    <w:rsid w:val="00CE7AA8"/>
    <w:rsid w:val="00CF204D"/>
    <w:rsid w:val="00CF4D24"/>
    <w:rsid w:val="00D0012F"/>
    <w:rsid w:val="00D0117D"/>
    <w:rsid w:val="00D025BD"/>
    <w:rsid w:val="00D05A21"/>
    <w:rsid w:val="00D062CE"/>
    <w:rsid w:val="00D10033"/>
    <w:rsid w:val="00D1221E"/>
    <w:rsid w:val="00D12C42"/>
    <w:rsid w:val="00D14D0A"/>
    <w:rsid w:val="00D156DA"/>
    <w:rsid w:val="00D176B3"/>
    <w:rsid w:val="00D225BF"/>
    <w:rsid w:val="00D2518C"/>
    <w:rsid w:val="00D2525A"/>
    <w:rsid w:val="00D267F8"/>
    <w:rsid w:val="00D300EE"/>
    <w:rsid w:val="00D30524"/>
    <w:rsid w:val="00D33423"/>
    <w:rsid w:val="00D3372B"/>
    <w:rsid w:val="00D345E9"/>
    <w:rsid w:val="00D35E8D"/>
    <w:rsid w:val="00D36333"/>
    <w:rsid w:val="00D36D22"/>
    <w:rsid w:val="00D37773"/>
    <w:rsid w:val="00D40827"/>
    <w:rsid w:val="00D40FA4"/>
    <w:rsid w:val="00D41CD6"/>
    <w:rsid w:val="00D425C3"/>
    <w:rsid w:val="00D453CD"/>
    <w:rsid w:val="00D463F3"/>
    <w:rsid w:val="00D47C03"/>
    <w:rsid w:val="00D5085A"/>
    <w:rsid w:val="00D526F5"/>
    <w:rsid w:val="00D534A8"/>
    <w:rsid w:val="00D53796"/>
    <w:rsid w:val="00D53DCA"/>
    <w:rsid w:val="00D565A3"/>
    <w:rsid w:val="00D60049"/>
    <w:rsid w:val="00D66472"/>
    <w:rsid w:val="00D667C6"/>
    <w:rsid w:val="00D7107C"/>
    <w:rsid w:val="00D73571"/>
    <w:rsid w:val="00D74865"/>
    <w:rsid w:val="00D80A2D"/>
    <w:rsid w:val="00D81BA6"/>
    <w:rsid w:val="00D822ED"/>
    <w:rsid w:val="00D84D5F"/>
    <w:rsid w:val="00D8528C"/>
    <w:rsid w:val="00D8712F"/>
    <w:rsid w:val="00D924F5"/>
    <w:rsid w:val="00D938CE"/>
    <w:rsid w:val="00D9496A"/>
    <w:rsid w:val="00D964AF"/>
    <w:rsid w:val="00D974D6"/>
    <w:rsid w:val="00D97E6D"/>
    <w:rsid w:val="00DA0A2A"/>
    <w:rsid w:val="00DA18D9"/>
    <w:rsid w:val="00DA2AD7"/>
    <w:rsid w:val="00DA3493"/>
    <w:rsid w:val="00DA4A6B"/>
    <w:rsid w:val="00DA5049"/>
    <w:rsid w:val="00DA5FF7"/>
    <w:rsid w:val="00DB1A01"/>
    <w:rsid w:val="00DB1E9A"/>
    <w:rsid w:val="00DB7F45"/>
    <w:rsid w:val="00DC0D08"/>
    <w:rsid w:val="00DC196D"/>
    <w:rsid w:val="00DC1D0B"/>
    <w:rsid w:val="00DC2EA2"/>
    <w:rsid w:val="00DC4B6A"/>
    <w:rsid w:val="00DC6488"/>
    <w:rsid w:val="00DD082A"/>
    <w:rsid w:val="00DD19B9"/>
    <w:rsid w:val="00DD1A41"/>
    <w:rsid w:val="00DD2E32"/>
    <w:rsid w:val="00DD68A3"/>
    <w:rsid w:val="00DD7E09"/>
    <w:rsid w:val="00DE3418"/>
    <w:rsid w:val="00DE3C1F"/>
    <w:rsid w:val="00DE64AE"/>
    <w:rsid w:val="00DE6702"/>
    <w:rsid w:val="00DE6D36"/>
    <w:rsid w:val="00DF6038"/>
    <w:rsid w:val="00DF6188"/>
    <w:rsid w:val="00E0045C"/>
    <w:rsid w:val="00E02710"/>
    <w:rsid w:val="00E03257"/>
    <w:rsid w:val="00E0328D"/>
    <w:rsid w:val="00E04F05"/>
    <w:rsid w:val="00E054F1"/>
    <w:rsid w:val="00E057D6"/>
    <w:rsid w:val="00E06080"/>
    <w:rsid w:val="00E0650B"/>
    <w:rsid w:val="00E11263"/>
    <w:rsid w:val="00E13B83"/>
    <w:rsid w:val="00E14FD0"/>
    <w:rsid w:val="00E15237"/>
    <w:rsid w:val="00E15D32"/>
    <w:rsid w:val="00E21B5E"/>
    <w:rsid w:val="00E268C0"/>
    <w:rsid w:val="00E2764E"/>
    <w:rsid w:val="00E27C08"/>
    <w:rsid w:val="00E27DBE"/>
    <w:rsid w:val="00E30E10"/>
    <w:rsid w:val="00E31023"/>
    <w:rsid w:val="00E32B57"/>
    <w:rsid w:val="00E34F4C"/>
    <w:rsid w:val="00E3540A"/>
    <w:rsid w:val="00E3556C"/>
    <w:rsid w:val="00E35779"/>
    <w:rsid w:val="00E36767"/>
    <w:rsid w:val="00E36B4B"/>
    <w:rsid w:val="00E37746"/>
    <w:rsid w:val="00E44179"/>
    <w:rsid w:val="00E44542"/>
    <w:rsid w:val="00E44BB5"/>
    <w:rsid w:val="00E44BE2"/>
    <w:rsid w:val="00E461F8"/>
    <w:rsid w:val="00E46836"/>
    <w:rsid w:val="00E46F42"/>
    <w:rsid w:val="00E50503"/>
    <w:rsid w:val="00E52A6A"/>
    <w:rsid w:val="00E537EC"/>
    <w:rsid w:val="00E55D24"/>
    <w:rsid w:val="00E55E85"/>
    <w:rsid w:val="00E57BE9"/>
    <w:rsid w:val="00E62FF7"/>
    <w:rsid w:val="00E65054"/>
    <w:rsid w:val="00E65BA0"/>
    <w:rsid w:val="00E663A1"/>
    <w:rsid w:val="00E663A2"/>
    <w:rsid w:val="00E67204"/>
    <w:rsid w:val="00E73CFF"/>
    <w:rsid w:val="00E74297"/>
    <w:rsid w:val="00E76334"/>
    <w:rsid w:val="00E76BA7"/>
    <w:rsid w:val="00E8303F"/>
    <w:rsid w:val="00E83DA1"/>
    <w:rsid w:val="00E84989"/>
    <w:rsid w:val="00E85201"/>
    <w:rsid w:val="00E91F23"/>
    <w:rsid w:val="00E92F72"/>
    <w:rsid w:val="00E939DF"/>
    <w:rsid w:val="00E94EA1"/>
    <w:rsid w:val="00E96F03"/>
    <w:rsid w:val="00EA29BD"/>
    <w:rsid w:val="00EA3ABA"/>
    <w:rsid w:val="00EA75AC"/>
    <w:rsid w:val="00EA7D8C"/>
    <w:rsid w:val="00EA7F67"/>
    <w:rsid w:val="00EB006C"/>
    <w:rsid w:val="00EB3B51"/>
    <w:rsid w:val="00EB4C12"/>
    <w:rsid w:val="00EB5317"/>
    <w:rsid w:val="00EB78D0"/>
    <w:rsid w:val="00EC065A"/>
    <w:rsid w:val="00EC18BC"/>
    <w:rsid w:val="00EC41B9"/>
    <w:rsid w:val="00EC602F"/>
    <w:rsid w:val="00ED04BD"/>
    <w:rsid w:val="00ED1111"/>
    <w:rsid w:val="00ED529E"/>
    <w:rsid w:val="00ED5CBA"/>
    <w:rsid w:val="00EE1AF6"/>
    <w:rsid w:val="00EE1DC4"/>
    <w:rsid w:val="00EE22ED"/>
    <w:rsid w:val="00EE24C9"/>
    <w:rsid w:val="00EE3857"/>
    <w:rsid w:val="00EE4CB7"/>
    <w:rsid w:val="00EE71CD"/>
    <w:rsid w:val="00EE7DEA"/>
    <w:rsid w:val="00EF40D9"/>
    <w:rsid w:val="00EF4B3A"/>
    <w:rsid w:val="00EF61CF"/>
    <w:rsid w:val="00EF78C0"/>
    <w:rsid w:val="00F0103D"/>
    <w:rsid w:val="00F0224C"/>
    <w:rsid w:val="00F0251C"/>
    <w:rsid w:val="00F06BCC"/>
    <w:rsid w:val="00F07B0B"/>
    <w:rsid w:val="00F07BBE"/>
    <w:rsid w:val="00F113C7"/>
    <w:rsid w:val="00F11948"/>
    <w:rsid w:val="00F124AD"/>
    <w:rsid w:val="00F12956"/>
    <w:rsid w:val="00F15447"/>
    <w:rsid w:val="00F1618D"/>
    <w:rsid w:val="00F168D4"/>
    <w:rsid w:val="00F17D52"/>
    <w:rsid w:val="00F22363"/>
    <w:rsid w:val="00F22CFF"/>
    <w:rsid w:val="00F22E56"/>
    <w:rsid w:val="00F22E70"/>
    <w:rsid w:val="00F234E1"/>
    <w:rsid w:val="00F278B6"/>
    <w:rsid w:val="00F30030"/>
    <w:rsid w:val="00F30A8E"/>
    <w:rsid w:val="00F31550"/>
    <w:rsid w:val="00F31F96"/>
    <w:rsid w:val="00F342D5"/>
    <w:rsid w:val="00F372B0"/>
    <w:rsid w:val="00F41801"/>
    <w:rsid w:val="00F41FBC"/>
    <w:rsid w:val="00F42A3C"/>
    <w:rsid w:val="00F43217"/>
    <w:rsid w:val="00F4351D"/>
    <w:rsid w:val="00F450E2"/>
    <w:rsid w:val="00F50A4C"/>
    <w:rsid w:val="00F53488"/>
    <w:rsid w:val="00F57CDA"/>
    <w:rsid w:val="00F6208F"/>
    <w:rsid w:val="00F635EC"/>
    <w:rsid w:val="00F657A3"/>
    <w:rsid w:val="00F65D8C"/>
    <w:rsid w:val="00F67786"/>
    <w:rsid w:val="00F70389"/>
    <w:rsid w:val="00F716C1"/>
    <w:rsid w:val="00F737B1"/>
    <w:rsid w:val="00F76EA1"/>
    <w:rsid w:val="00F77E4B"/>
    <w:rsid w:val="00F80175"/>
    <w:rsid w:val="00F81EBE"/>
    <w:rsid w:val="00F82B2C"/>
    <w:rsid w:val="00F8417E"/>
    <w:rsid w:val="00F84FA3"/>
    <w:rsid w:val="00F86219"/>
    <w:rsid w:val="00F86CDA"/>
    <w:rsid w:val="00F86DDF"/>
    <w:rsid w:val="00F86EA9"/>
    <w:rsid w:val="00F91BAF"/>
    <w:rsid w:val="00F93342"/>
    <w:rsid w:val="00F942FB"/>
    <w:rsid w:val="00F94D15"/>
    <w:rsid w:val="00F95571"/>
    <w:rsid w:val="00F95CBD"/>
    <w:rsid w:val="00F95D21"/>
    <w:rsid w:val="00F95D60"/>
    <w:rsid w:val="00FA319C"/>
    <w:rsid w:val="00FA6525"/>
    <w:rsid w:val="00FB0080"/>
    <w:rsid w:val="00FB102E"/>
    <w:rsid w:val="00FB1497"/>
    <w:rsid w:val="00FB2968"/>
    <w:rsid w:val="00FB337A"/>
    <w:rsid w:val="00FB52AD"/>
    <w:rsid w:val="00FB583C"/>
    <w:rsid w:val="00FB673E"/>
    <w:rsid w:val="00FB7E2C"/>
    <w:rsid w:val="00FC0822"/>
    <w:rsid w:val="00FC0A5D"/>
    <w:rsid w:val="00FC158F"/>
    <w:rsid w:val="00FC2A60"/>
    <w:rsid w:val="00FC2B69"/>
    <w:rsid w:val="00FC3AC8"/>
    <w:rsid w:val="00FC5BEB"/>
    <w:rsid w:val="00FC5DD9"/>
    <w:rsid w:val="00FC793E"/>
    <w:rsid w:val="00FD0AA7"/>
    <w:rsid w:val="00FD2CA3"/>
    <w:rsid w:val="00FD66BE"/>
    <w:rsid w:val="00FD729B"/>
    <w:rsid w:val="00FE162B"/>
    <w:rsid w:val="00FE4C88"/>
    <w:rsid w:val="00FE69B1"/>
    <w:rsid w:val="00FE7B88"/>
    <w:rsid w:val="00FF16DF"/>
    <w:rsid w:val="00FF22A9"/>
    <w:rsid w:val="00FF2C32"/>
    <w:rsid w:val="00FF4DF6"/>
    <w:rsid w:val="00FF4F42"/>
    <w:rsid w:val="00FF5C87"/>
    <w:rsid w:val="00FF7E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A536"/>
  <w15:docId w15:val="{27CDF657-8027-44E6-AB21-2EB2E2FB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96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FF4F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24CBD"/>
    <w:pPr>
      <w:keepNext/>
      <w:jc w:val="center"/>
      <w:outlineLvl w:val="2"/>
    </w:pPr>
    <w:rPr>
      <w:b/>
      <w:bCs/>
      <w:sz w:val="28"/>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36B"/>
    <w:pPr>
      <w:tabs>
        <w:tab w:val="center" w:pos="4513"/>
        <w:tab w:val="right" w:pos="9026"/>
      </w:tabs>
    </w:pPr>
  </w:style>
  <w:style w:type="character" w:customStyle="1" w:styleId="HeaderChar">
    <w:name w:val="Header Char"/>
    <w:basedOn w:val="DefaultParagraphFont"/>
    <w:link w:val="Header"/>
    <w:uiPriority w:val="99"/>
    <w:rsid w:val="0051436B"/>
  </w:style>
  <w:style w:type="paragraph" w:styleId="Footer">
    <w:name w:val="footer"/>
    <w:basedOn w:val="Normal"/>
    <w:link w:val="FooterChar"/>
    <w:unhideWhenUsed/>
    <w:rsid w:val="0051436B"/>
    <w:pPr>
      <w:tabs>
        <w:tab w:val="center" w:pos="4513"/>
        <w:tab w:val="right" w:pos="9026"/>
      </w:tabs>
    </w:pPr>
  </w:style>
  <w:style w:type="character" w:customStyle="1" w:styleId="FooterChar">
    <w:name w:val="Footer Char"/>
    <w:basedOn w:val="DefaultParagraphFont"/>
    <w:link w:val="Footer"/>
    <w:rsid w:val="0051436B"/>
  </w:style>
  <w:style w:type="paragraph" w:styleId="NormalWeb">
    <w:name w:val="Normal (Web)"/>
    <w:aliases w:val="Normal (Web) Char,Normal (Web) Char Char Char Char,Char,Normal (Web) Char Char Char Char Char Char,Normal (Web) Char Char Char Char Char Char Char Char,Normal (Web) Char Char Char Char Char Char Char Char Char Char Char, Char,Normal (Web)1"/>
    <w:basedOn w:val="Normal"/>
    <w:link w:val="NormalWebChar1"/>
    <w:unhideWhenUsed/>
    <w:qFormat/>
    <w:rsid w:val="0051436B"/>
    <w:pPr>
      <w:spacing w:before="100" w:beforeAutospacing="1" w:after="100" w:afterAutospacing="1"/>
    </w:pPr>
  </w:style>
  <w:style w:type="character" w:styleId="Hyperlink">
    <w:name w:val="Hyperlink"/>
    <w:basedOn w:val="DefaultParagraphFont"/>
    <w:uiPriority w:val="99"/>
    <w:unhideWhenUsed/>
    <w:rsid w:val="00804B3A"/>
    <w:rPr>
      <w:color w:val="0563C1" w:themeColor="hyperlink"/>
      <w:u w:val="single"/>
    </w:rPr>
  </w:style>
  <w:style w:type="paragraph" w:styleId="BalloonText">
    <w:name w:val="Balloon Text"/>
    <w:basedOn w:val="Normal"/>
    <w:link w:val="BalloonTextChar"/>
    <w:uiPriority w:val="99"/>
    <w:semiHidden/>
    <w:unhideWhenUsed/>
    <w:rsid w:val="00202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58D"/>
    <w:rPr>
      <w:rFonts w:ascii="Segoe UI" w:hAnsi="Segoe UI" w:cs="Segoe UI"/>
      <w:sz w:val="18"/>
      <w:szCs w:val="18"/>
    </w:rPr>
  </w:style>
  <w:style w:type="paragraph" w:customStyle="1" w:styleId="NumriData">
    <w:name w:val="Numri_Data"/>
    <w:next w:val="Normal"/>
    <w:rsid w:val="009046C0"/>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CharCharChar">
    <w:name w:val="Char Char Char"/>
    <w:basedOn w:val="Normal"/>
    <w:rsid w:val="009046C0"/>
    <w:pPr>
      <w:spacing w:line="240" w:lineRule="exact"/>
    </w:pPr>
    <w:rPr>
      <w:rFonts w:ascii="Tahoma" w:eastAsia="MS Mincho" w:hAnsi="Tahoma"/>
      <w:sz w:val="20"/>
      <w:szCs w:val="20"/>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Annex"/>
    <w:basedOn w:val="Normal"/>
    <w:link w:val="ListParagraphChar"/>
    <w:uiPriority w:val="34"/>
    <w:qFormat/>
    <w:rsid w:val="00545969"/>
    <w:pPr>
      <w:spacing w:after="200" w:line="276" w:lineRule="auto"/>
      <w:ind w:left="720"/>
      <w:contextualSpacing/>
    </w:pPr>
    <w:rPr>
      <w:rFonts w:ascii="Calibri" w:hAnsi="Calibri"/>
      <w:sz w:val="22"/>
      <w:szCs w:val="22"/>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rsid w:val="00545969"/>
    <w:rPr>
      <w:rFonts w:ascii="Calibri" w:eastAsia="Times New Roman" w:hAnsi="Calibri" w:cs="Times New Roman"/>
      <w:lang w:val="en-US"/>
    </w:rPr>
  </w:style>
  <w:style w:type="character" w:customStyle="1" w:styleId="MessageHeaderLabel">
    <w:name w:val="Message Header Label"/>
    <w:rsid w:val="00545969"/>
    <w:rPr>
      <w:b/>
      <w:sz w:val="18"/>
    </w:rPr>
  </w:style>
  <w:style w:type="character" w:customStyle="1" w:styleId="Heading3Char">
    <w:name w:val="Heading 3 Char"/>
    <w:basedOn w:val="DefaultParagraphFont"/>
    <w:link w:val="Heading3"/>
    <w:rsid w:val="00A24CBD"/>
    <w:rPr>
      <w:rFonts w:ascii="Times New Roman" w:eastAsia="Times New Roman" w:hAnsi="Times New Roman" w:cs="Times New Roman"/>
      <w:b/>
      <w:bCs/>
      <w:sz w:val="28"/>
      <w:szCs w:val="24"/>
    </w:rPr>
  </w:style>
  <w:style w:type="paragraph" w:customStyle="1" w:styleId="TableParagraph">
    <w:name w:val="Table Paragraph"/>
    <w:basedOn w:val="Normal"/>
    <w:uiPriority w:val="1"/>
    <w:qFormat/>
    <w:rsid w:val="003A0B2E"/>
    <w:pPr>
      <w:widowControl w:val="0"/>
    </w:pPr>
    <w:rPr>
      <w:rFonts w:asciiTheme="minorHAnsi" w:eastAsiaTheme="minorHAnsi" w:hAnsiTheme="minorHAnsi" w:cstheme="minorBidi"/>
      <w:sz w:val="22"/>
      <w:szCs w:val="22"/>
    </w:rPr>
  </w:style>
  <w:style w:type="paragraph" w:styleId="Title">
    <w:name w:val="Title"/>
    <w:basedOn w:val="Normal"/>
    <w:link w:val="TitleChar"/>
    <w:uiPriority w:val="10"/>
    <w:qFormat/>
    <w:rsid w:val="00AA53AD"/>
    <w:pPr>
      <w:contextualSpacing/>
    </w:pPr>
    <w:rPr>
      <w:rFonts w:ascii="Calibri Light" w:eastAsiaTheme="minorHAnsi" w:hAnsi="Calibri Light" w:cs="Calibri Light"/>
      <w:spacing w:val="-10"/>
      <w:sz w:val="56"/>
      <w:szCs w:val="56"/>
    </w:rPr>
  </w:style>
  <w:style w:type="character" w:customStyle="1" w:styleId="TitleChar">
    <w:name w:val="Title Char"/>
    <w:basedOn w:val="DefaultParagraphFont"/>
    <w:link w:val="Title"/>
    <w:uiPriority w:val="10"/>
    <w:rsid w:val="00AA53AD"/>
    <w:rPr>
      <w:rFonts w:ascii="Calibri Light" w:hAnsi="Calibri Light" w:cs="Calibri Light"/>
      <w:spacing w:val="-10"/>
      <w:sz w:val="56"/>
      <w:szCs w:val="56"/>
      <w:lang w:val="en-US"/>
    </w:rPr>
  </w:style>
  <w:style w:type="paragraph" w:customStyle="1" w:styleId="xmsonormal">
    <w:name w:val="x_msonormal"/>
    <w:basedOn w:val="Normal"/>
    <w:rsid w:val="00BB5F96"/>
    <w:pPr>
      <w:spacing w:before="100" w:beforeAutospacing="1" w:after="100" w:afterAutospacing="1"/>
    </w:pPr>
  </w:style>
  <w:style w:type="character" w:customStyle="1" w:styleId="itwtqi23ioopmk3o6ert">
    <w:name w:val="itwtqi_23ioopmk3o6ert"/>
    <w:basedOn w:val="DefaultParagraphFont"/>
    <w:rsid w:val="00945869"/>
  </w:style>
  <w:style w:type="paragraph" w:styleId="NoSpacing">
    <w:name w:val="No Spacing"/>
    <w:uiPriority w:val="1"/>
    <w:qFormat/>
    <w:rsid w:val="00B85EFC"/>
    <w:pPr>
      <w:spacing w:after="0"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FF4F42"/>
    <w:rPr>
      <w:rFonts w:asciiTheme="majorHAnsi" w:eastAsiaTheme="majorEastAsia" w:hAnsiTheme="majorHAnsi" w:cstheme="majorBidi"/>
      <w:color w:val="2E74B5" w:themeColor="accent1" w:themeShade="BF"/>
      <w:sz w:val="26"/>
      <w:szCs w:val="26"/>
      <w:lang w:val="en-US"/>
    </w:rPr>
  </w:style>
  <w:style w:type="paragraph" w:styleId="BodyText">
    <w:name w:val="Body Text"/>
    <w:basedOn w:val="Normal"/>
    <w:link w:val="BodyTextChar"/>
    <w:uiPriority w:val="1"/>
    <w:qFormat/>
    <w:rsid w:val="006D3201"/>
    <w:pPr>
      <w:widowControl w:val="0"/>
      <w:autoSpaceDE w:val="0"/>
      <w:autoSpaceDN w:val="0"/>
    </w:pPr>
    <w:rPr>
      <w:sz w:val="28"/>
      <w:szCs w:val="28"/>
    </w:rPr>
  </w:style>
  <w:style w:type="character" w:customStyle="1" w:styleId="BodyTextChar">
    <w:name w:val="Body Text Char"/>
    <w:basedOn w:val="DefaultParagraphFont"/>
    <w:link w:val="BodyText"/>
    <w:uiPriority w:val="1"/>
    <w:rsid w:val="006D3201"/>
    <w:rPr>
      <w:rFonts w:ascii="Times New Roman" w:eastAsia="Times New Roman" w:hAnsi="Times New Roman" w:cs="Times New Roman"/>
      <w:sz w:val="28"/>
      <w:szCs w:val="28"/>
      <w:lang w:val="en-US"/>
    </w:rPr>
  </w:style>
  <w:style w:type="character" w:customStyle="1" w:styleId="NormalWebChar1">
    <w:name w:val="Normal (Web) Char1"/>
    <w:aliases w:val="Normal (Web) Char Char,Normal (Web) Char Char Char Char Char,Char Char,Normal (Web) Char Char Char Char Char Char Char,Normal (Web) Char Char Char Char Char Char Char Char Char, Char Char,Normal (Web)1 Char"/>
    <w:basedOn w:val="DefaultParagraphFont"/>
    <w:link w:val="NormalWeb"/>
    <w:locked/>
    <w:rsid w:val="006D3201"/>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C163B"/>
    <w:rPr>
      <w:i/>
      <w:iCs/>
    </w:rPr>
  </w:style>
  <w:style w:type="paragraph" w:styleId="TOC1">
    <w:name w:val="toc 1"/>
    <w:aliases w:val="EBRD TOC 1"/>
    <w:basedOn w:val="Normal"/>
    <w:next w:val="Normal"/>
    <w:link w:val="TOC1Char"/>
    <w:uiPriority w:val="39"/>
    <w:qFormat/>
    <w:rsid w:val="00845B82"/>
    <w:pPr>
      <w:widowControl w:val="0"/>
      <w:tabs>
        <w:tab w:val="left" w:pos="660"/>
        <w:tab w:val="right" w:leader="dot" w:pos="9628"/>
      </w:tabs>
      <w:spacing w:after="120" w:line="276" w:lineRule="auto"/>
      <w:outlineLvl w:val="0"/>
    </w:pPr>
    <w:rPr>
      <w:rFonts w:ascii="Calibri" w:eastAsia="Calibri" w:hAnsi="Calibri"/>
      <w:color w:val="000000"/>
      <w:sz w:val="20"/>
      <w:lang w:val="x-none" w:eastAsia="x-none"/>
    </w:rPr>
  </w:style>
  <w:style w:type="character" w:customStyle="1" w:styleId="TOC1Char">
    <w:name w:val="TOC 1 Char"/>
    <w:aliases w:val="EBRD TOC 1 Char"/>
    <w:link w:val="TOC1"/>
    <w:uiPriority w:val="39"/>
    <w:rsid w:val="00845B82"/>
    <w:rPr>
      <w:rFonts w:ascii="Calibri" w:eastAsia="Calibri" w:hAnsi="Calibri" w:cs="Times New Roman"/>
      <w:color w:val="000000"/>
      <w:sz w:val="20"/>
      <w:szCs w:val="24"/>
      <w:lang w:val="x-none" w:eastAsia="x-none"/>
    </w:rPr>
  </w:style>
  <w:style w:type="paragraph" w:customStyle="1" w:styleId="S4-header1">
    <w:name w:val="S4-header1"/>
    <w:basedOn w:val="Normal"/>
    <w:uiPriority w:val="99"/>
    <w:rsid w:val="00845B82"/>
    <w:pPr>
      <w:spacing w:before="120" w:after="240" w:line="276" w:lineRule="auto"/>
      <w:jc w:val="center"/>
    </w:pPr>
    <w:rPr>
      <w:rFonts w:ascii="Calibri" w:eastAsia="Calibri" w:hAnsi="Calibri"/>
      <w:b/>
      <w:sz w:val="36"/>
      <w:szCs w:val="22"/>
    </w:rPr>
  </w:style>
  <w:style w:type="paragraph" w:customStyle="1" w:styleId="TenderForms">
    <w:name w:val="Tender Forms"/>
    <w:basedOn w:val="Normal"/>
    <w:link w:val="TenderFormsChar"/>
    <w:qFormat/>
    <w:rsid w:val="00845B82"/>
    <w:pPr>
      <w:spacing w:after="200" w:line="276" w:lineRule="auto"/>
      <w:jc w:val="center"/>
    </w:pPr>
    <w:rPr>
      <w:rFonts w:ascii="Calibri" w:eastAsia="Calibri" w:hAnsi="Calibri"/>
      <w:b/>
      <w:bCs/>
      <w:sz w:val="28"/>
      <w:szCs w:val="28"/>
      <w:lang w:val="x-none" w:eastAsia="x-none"/>
    </w:rPr>
  </w:style>
  <w:style w:type="character" w:customStyle="1" w:styleId="TenderFormsChar">
    <w:name w:val="Tender Forms Char"/>
    <w:link w:val="TenderForms"/>
    <w:rsid w:val="00845B82"/>
    <w:rPr>
      <w:rFonts w:ascii="Calibri" w:eastAsia="Calibri" w:hAnsi="Calibri" w:cs="Times New Roman"/>
      <w:b/>
      <w:bCs/>
      <w:sz w:val="28"/>
      <w:szCs w:val="28"/>
      <w:lang w:val="x-none" w:eastAsia="x-none"/>
    </w:rPr>
  </w:style>
  <w:style w:type="paragraph" w:styleId="CommentText">
    <w:name w:val="annotation text"/>
    <w:basedOn w:val="Normal"/>
    <w:link w:val="CommentTextChar"/>
    <w:uiPriority w:val="99"/>
    <w:rsid w:val="00845B82"/>
    <w:pPr>
      <w:spacing w:after="200" w:line="276" w:lineRule="auto"/>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rsid w:val="00845B82"/>
    <w:rPr>
      <w:rFonts w:ascii="Calibri" w:eastAsia="Calibri" w:hAnsi="Calibri" w:cs="Times New Roman"/>
      <w:sz w:val="20"/>
      <w:szCs w:val="20"/>
      <w:lang w:val="x-none" w:eastAsia="x-none"/>
    </w:rPr>
  </w:style>
  <w:style w:type="character" w:styleId="UnresolvedMention">
    <w:name w:val="Unresolved Mention"/>
    <w:basedOn w:val="DefaultParagraphFont"/>
    <w:uiPriority w:val="99"/>
    <w:semiHidden/>
    <w:unhideWhenUsed/>
    <w:rsid w:val="000330E3"/>
    <w:rPr>
      <w:color w:val="605E5C"/>
      <w:shd w:val="clear" w:color="auto" w:fill="E1DFDD"/>
    </w:rPr>
  </w:style>
  <w:style w:type="paragraph" w:styleId="Caption">
    <w:name w:val="caption"/>
    <w:basedOn w:val="Normal"/>
    <w:next w:val="Normal"/>
    <w:qFormat/>
    <w:rsid w:val="00E268C0"/>
    <w:pPr>
      <w:tabs>
        <w:tab w:val="center" w:pos="5954"/>
      </w:tabs>
      <w:ind w:right="-1"/>
    </w:pPr>
    <w:rPr>
      <w:b/>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38544">
      <w:bodyDiv w:val="1"/>
      <w:marLeft w:val="0"/>
      <w:marRight w:val="0"/>
      <w:marTop w:val="0"/>
      <w:marBottom w:val="0"/>
      <w:divBdr>
        <w:top w:val="none" w:sz="0" w:space="0" w:color="auto"/>
        <w:left w:val="none" w:sz="0" w:space="0" w:color="auto"/>
        <w:bottom w:val="none" w:sz="0" w:space="0" w:color="auto"/>
        <w:right w:val="none" w:sz="0" w:space="0" w:color="auto"/>
      </w:divBdr>
    </w:div>
    <w:div w:id="488785702">
      <w:bodyDiv w:val="1"/>
      <w:marLeft w:val="0"/>
      <w:marRight w:val="0"/>
      <w:marTop w:val="0"/>
      <w:marBottom w:val="0"/>
      <w:divBdr>
        <w:top w:val="none" w:sz="0" w:space="0" w:color="auto"/>
        <w:left w:val="none" w:sz="0" w:space="0" w:color="auto"/>
        <w:bottom w:val="none" w:sz="0" w:space="0" w:color="auto"/>
        <w:right w:val="none" w:sz="0" w:space="0" w:color="auto"/>
      </w:divBdr>
    </w:div>
    <w:div w:id="644358545">
      <w:bodyDiv w:val="1"/>
      <w:marLeft w:val="0"/>
      <w:marRight w:val="0"/>
      <w:marTop w:val="0"/>
      <w:marBottom w:val="0"/>
      <w:divBdr>
        <w:top w:val="none" w:sz="0" w:space="0" w:color="auto"/>
        <w:left w:val="none" w:sz="0" w:space="0" w:color="auto"/>
        <w:bottom w:val="none" w:sz="0" w:space="0" w:color="auto"/>
        <w:right w:val="none" w:sz="0" w:space="0" w:color="auto"/>
      </w:divBdr>
    </w:div>
    <w:div w:id="675112514">
      <w:bodyDiv w:val="1"/>
      <w:marLeft w:val="0"/>
      <w:marRight w:val="0"/>
      <w:marTop w:val="0"/>
      <w:marBottom w:val="0"/>
      <w:divBdr>
        <w:top w:val="none" w:sz="0" w:space="0" w:color="auto"/>
        <w:left w:val="none" w:sz="0" w:space="0" w:color="auto"/>
        <w:bottom w:val="none" w:sz="0" w:space="0" w:color="auto"/>
        <w:right w:val="none" w:sz="0" w:space="0" w:color="auto"/>
      </w:divBdr>
    </w:div>
    <w:div w:id="890073778">
      <w:bodyDiv w:val="1"/>
      <w:marLeft w:val="0"/>
      <w:marRight w:val="0"/>
      <w:marTop w:val="0"/>
      <w:marBottom w:val="0"/>
      <w:divBdr>
        <w:top w:val="none" w:sz="0" w:space="0" w:color="auto"/>
        <w:left w:val="none" w:sz="0" w:space="0" w:color="auto"/>
        <w:bottom w:val="none" w:sz="0" w:space="0" w:color="auto"/>
        <w:right w:val="none" w:sz="0" w:space="0" w:color="auto"/>
      </w:divBdr>
    </w:div>
    <w:div w:id="1206720606">
      <w:bodyDiv w:val="1"/>
      <w:marLeft w:val="0"/>
      <w:marRight w:val="0"/>
      <w:marTop w:val="0"/>
      <w:marBottom w:val="0"/>
      <w:divBdr>
        <w:top w:val="none" w:sz="0" w:space="0" w:color="auto"/>
        <w:left w:val="none" w:sz="0" w:space="0" w:color="auto"/>
        <w:bottom w:val="none" w:sz="0" w:space="0" w:color="auto"/>
        <w:right w:val="none" w:sz="0" w:space="0" w:color="auto"/>
      </w:divBdr>
      <w:divsChild>
        <w:div w:id="1224953581">
          <w:marLeft w:val="0"/>
          <w:marRight w:val="0"/>
          <w:marTop w:val="0"/>
          <w:marBottom w:val="0"/>
          <w:divBdr>
            <w:top w:val="none" w:sz="0" w:space="0" w:color="auto"/>
            <w:left w:val="none" w:sz="0" w:space="0" w:color="auto"/>
            <w:bottom w:val="none" w:sz="0" w:space="0" w:color="auto"/>
            <w:right w:val="none" w:sz="0" w:space="0" w:color="auto"/>
          </w:divBdr>
        </w:div>
        <w:div w:id="649091225">
          <w:marLeft w:val="0"/>
          <w:marRight w:val="0"/>
          <w:marTop w:val="120"/>
          <w:marBottom w:val="0"/>
          <w:divBdr>
            <w:top w:val="none" w:sz="0" w:space="0" w:color="auto"/>
            <w:left w:val="none" w:sz="0" w:space="0" w:color="auto"/>
            <w:bottom w:val="none" w:sz="0" w:space="0" w:color="auto"/>
            <w:right w:val="none" w:sz="0" w:space="0" w:color="auto"/>
          </w:divBdr>
          <w:divsChild>
            <w:div w:id="103578974">
              <w:marLeft w:val="0"/>
              <w:marRight w:val="0"/>
              <w:marTop w:val="0"/>
              <w:marBottom w:val="0"/>
              <w:divBdr>
                <w:top w:val="none" w:sz="0" w:space="0" w:color="auto"/>
                <w:left w:val="none" w:sz="0" w:space="0" w:color="auto"/>
                <w:bottom w:val="none" w:sz="0" w:space="0" w:color="auto"/>
                <w:right w:val="none" w:sz="0" w:space="0" w:color="auto"/>
              </w:divBdr>
            </w:div>
          </w:divsChild>
        </w:div>
        <w:div w:id="739596920">
          <w:marLeft w:val="0"/>
          <w:marRight w:val="0"/>
          <w:marTop w:val="120"/>
          <w:marBottom w:val="0"/>
          <w:divBdr>
            <w:top w:val="none" w:sz="0" w:space="0" w:color="auto"/>
            <w:left w:val="none" w:sz="0" w:space="0" w:color="auto"/>
            <w:bottom w:val="none" w:sz="0" w:space="0" w:color="auto"/>
            <w:right w:val="none" w:sz="0" w:space="0" w:color="auto"/>
          </w:divBdr>
          <w:divsChild>
            <w:div w:id="3510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2829">
      <w:bodyDiv w:val="1"/>
      <w:marLeft w:val="0"/>
      <w:marRight w:val="0"/>
      <w:marTop w:val="0"/>
      <w:marBottom w:val="0"/>
      <w:divBdr>
        <w:top w:val="none" w:sz="0" w:space="0" w:color="auto"/>
        <w:left w:val="none" w:sz="0" w:space="0" w:color="auto"/>
        <w:bottom w:val="none" w:sz="0" w:space="0" w:color="auto"/>
        <w:right w:val="none" w:sz="0" w:space="0" w:color="auto"/>
      </w:divBdr>
    </w:div>
    <w:div w:id="1361470778">
      <w:bodyDiv w:val="1"/>
      <w:marLeft w:val="0"/>
      <w:marRight w:val="0"/>
      <w:marTop w:val="0"/>
      <w:marBottom w:val="0"/>
      <w:divBdr>
        <w:top w:val="none" w:sz="0" w:space="0" w:color="auto"/>
        <w:left w:val="none" w:sz="0" w:space="0" w:color="auto"/>
        <w:bottom w:val="none" w:sz="0" w:space="0" w:color="auto"/>
        <w:right w:val="none" w:sz="0" w:space="0" w:color="auto"/>
      </w:divBdr>
    </w:div>
    <w:div w:id="1461455587">
      <w:bodyDiv w:val="1"/>
      <w:marLeft w:val="0"/>
      <w:marRight w:val="0"/>
      <w:marTop w:val="0"/>
      <w:marBottom w:val="0"/>
      <w:divBdr>
        <w:top w:val="none" w:sz="0" w:space="0" w:color="auto"/>
        <w:left w:val="none" w:sz="0" w:space="0" w:color="auto"/>
        <w:bottom w:val="none" w:sz="0" w:space="0" w:color="auto"/>
        <w:right w:val="none" w:sz="0" w:space="0" w:color="auto"/>
      </w:divBdr>
    </w:div>
    <w:div w:id="1677345671">
      <w:bodyDiv w:val="1"/>
      <w:marLeft w:val="0"/>
      <w:marRight w:val="0"/>
      <w:marTop w:val="0"/>
      <w:marBottom w:val="0"/>
      <w:divBdr>
        <w:top w:val="none" w:sz="0" w:space="0" w:color="auto"/>
        <w:left w:val="none" w:sz="0" w:space="0" w:color="auto"/>
        <w:bottom w:val="none" w:sz="0" w:space="0" w:color="auto"/>
        <w:right w:val="none" w:sz="0" w:space="0" w:color="auto"/>
      </w:divBdr>
    </w:div>
    <w:div w:id="1810201173">
      <w:bodyDiv w:val="1"/>
      <w:marLeft w:val="0"/>
      <w:marRight w:val="0"/>
      <w:marTop w:val="0"/>
      <w:marBottom w:val="0"/>
      <w:divBdr>
        <w:top w:val="none" w:sz="0" w:space="0" w:color="auto"/>
        <w:left w:val="none" w:sz="0" w:space="0" w:color="auto"/>
        <w:bottom w:val="none" w:sz="0" w:space="0" w:color="auto"/>
        <w:right w:val="none" w:sz="0" w:space="0" w:color="auto"/>
      </w:divBdr>
    </w:div>
    <w:div w:id="1934583263">
      <w:bodyDiv w:val="1"/>
      <w:marLeft w:val="0"/>
      <w:marRight w:val="0"/>
      <w:marTop w:val="0"/>
      <w:marBottom w:val="0"/>
      <w:divBdr>
        <w:top w:val="none" w:sz="0" w:space="0" w:color="auto"/>
        <w:left w:val="none" w:sz="0" w:space="0" w:color="auto"/>
        <w:bottom w:val="none" w:sz="0" w:space="0" w:color="auto"/>
        <w:right w:val="none" w:sz="0" w:space="0" w:color="auto"/>
      </w:divBdr>
    </w:div>
    <w:div w:id="1961259525">
      <w:bodyDiv w:val="1"/>
      <w:marLeft w:val="0"/>
      <w:marRight w:val="0"/>
      <w:marTop w:val="0"/>
      <w:marBottom w:val="0"/>
      <w:divBdr>
        <w:top w:val="none" w:sz="0" w:space="0" w:color="auto"/>
        <w:left w:val="none" w:sz="0" w:space="0" w:color="auto"/>
        <w:bottom w:val="none" w:sz="0" w:space="0" w:color="auto"/>
        <w:right w:val="none" w:sz="0" w:space="0" w:color="auto"/>
      </w:divBdr>
    </w:div>
    <w:div w:id="21006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a.gov.a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28EC-B078-435B-8904-FFFC93D0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MARSEL</dc:creator>
  <cp:lastModifiedBy>Alma Malaj</cp:lastModifiedBy>
  <cp:revision>3</cp:revision>
  <cp:lastPrinted>2025-06-02T10:51:00Z</cp:lastPrinted>
  <dcterms:created xsi:type="dcterms:W3CDTF">2026-04-23T11:23:00Z</dcterms:created>
  <dcterms:modified xsi:type="dcterms:W3CDTF">2026-04-24T09:00:00Z</dcterms:modified>
</cp:coreProperties>
</file>