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0B5" w:rsidRDefault="007F20B5" w:rsidP="007F20B5">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7F20B5" w:rsidRDefault="007F20B5" w:rsidP="007F20B5">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7F20B5" w:rsidRDefault="007F20B5" w:rsidP="007F20B5">
      <w:pPr>
        <w:spacing w:after="0"/>
        <w:jc w:val="center"/>
        <w:rPr>
          <w:rFonts w:ascii="Times New Roman" w:hAnsi="Times New Roman"/>
          <w:color w:val="C00000"/>
          <w:sz w:val="24"/>
          <w:szCs w:val="24"/>
        </w:rPr>
      </w:pPr>
    </w:p>
    <w:p w:rsidR="007F20B5" w:rsidRDefault="007F20B5" w:rsidP="007F20B5">
      <w:pPr>
        <w:spacing w:after="0"/>
        <w:jc w:val="center"/>
        <w:rPr>
          <w:rFonts w:ascii="Times New Roman" w:hAnsi="Times New Roman"/>
          <w:color w:val="C00000"/>
          <w:sz w:val="24"/>
          <w:szCs w:val="24"/>
        </w:rPr>
      </w:pPr>
    </w:p>
    <w:p w:rsidR="007F20B5" w:rsidRDefault="007F20B5" w:rsidP="007F20B5">
      <w:pPr>
        <w:spacing w:after="0"/>
        <w:jc w:val="center"/>
        <w:rPr>
          <w:rFonts w:ascii="Times New Roman" w:hAnsi="Times New Roman"/>
          <w:szCs w:val="24"/>
        </w:rPr>
      </w:pPr>
      <w:r>
        <w:rPr>
          <w:rFonts w:ascii="Times New Roman" w:hAnsi="Times New Roman"/>
          <w:b/>
          <w:sz w:val="28"/>
        </w:rPr>
        <w:t xml:space="preserve">Lloji i diplomës </w:t>
      </w:r>
      <w:r w:rsidRPr="00477AC9">
        <w:rPr>
          <w:rFonts w:ascii="Times New Roman" w:hAnsi="Times New Roman"/>
          <w:b/>
          <w:sz w:val="28"/>
        </w:rPr>
        <w:t>“</w:t>
      </w:r>
      <w:r>
        <w:rPr>
          <w:rFonts w:ascii="Times New Roman" w:hAnsi="Times New Roman"/>
          <w:b/>
          <w:sz w:val="28"/>
        </w:rPr>
        <w:t>Arkitekt</w:t>
      </w:r>
      <w:r w:rsidR="00E85304">
        <w:rPr>
          <w:rFonts w:ascii="Times New Roman" w:hAnsi="Times New Roman"/>
          <w:b/>
          <w:sz w:val="28"/>
        </w:rPr>
        <w:t>urë</w:t>
      </w:r>
      <w:r>
        <w:rPr>
          <w:rFonts w:ascii="Times New Roman" w:hAnsi="Times New Roman"/>
          <w:b/>
          <w:sz w:val="28"/>
        </w:rPr>
        <w:t xml:space="preserve">, </w:t>
      </w:r>
      <w:r w:rsidR="003B79E8">
        <w:rPr>
          <w:rFonts w:ascii="Times New Roman" w:hAnsi="Times New Roman"/>
          <w:b/>
          <w:sz w:val="28"/>
        </w:rPr>
        <w:t xml:space="preserve">Shkenca </w:t>
      </w:r>
      <w:r w:rsidR="003B79E8" w:rsidRPr="003B79E8">
        <w:rPr>
          <w:rFonts w:ascii="Times New Roman" w:hAnsi="Times New Roman"/>
          <w:b/>
          <w:sz w:val="28"/>
        </w:rPr>
        <w:t>Inxhinierike</w:t>
      </w:r>
      <w:r>
        <w:rPr>
          <w:rFonts w:ascii="Times New Roman" w:hAnsi="Times New Roman"/>
          <w:b/>
          <w:sz w:val="28"/>
        </w:rPr>
        <w:t xml:space="preserve"> “niveli minimal i diplomës “Bachelor”ose “Master Shkencor/Profesional” </w:t>
      </w:r>
    </w:p>
    <w:p w:rsidR="007F20B5" w:rsidRDefault="007F20B5" w:rsidP="007F20B5">
      <w:pPr>
        <w:spacing w:after="0"/>
        <w:jc w:val="center"/>
        <w:rPr>
          <w:rFonts w:ascii="Times New Roman" w:hAnsi="Times New Roman"/>
          <w:color w:val="C00000"/>
          <w:sz w:val="24"/>
          <w:szCs w:val="24"/>
        </w:rPr>
      </w:pPr>
    </w:p>
    <w:p w:rsidR="007F20B5" w:rsidRDefault="007F20B5" w:rsidP="007F20B5">
      <w:pPr>
        <w:spacing w:after="0"/>
        <w:jc w:val="center"/>
        <w:rPr>
          <w:rFonts w:ascii="Times New Roman" w:hAnsi="Times New Roman"/>
          <w:color w:val="C00000"/>
          <w:sz w:val="24"/>
          <w:szCs w:val="24"/>
        </w:rPr>
      </w:pPr>
    </w:p>
    <w:p w:rsidR="007F20B5" w:rsidRDefault="007F20B5" w:rsidP="007F20B5">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xml:space="preserve">”, i ndryshuar, si dhe të Kreut II, III, IV dhe VII, të Vendimit Nr. 243, datë 18/03/2015, </w:t>
      </w:r>
      <w:r w:rsidRPr="00E711CD">
        <w:rPr>
          <w:rFonts w:ascii="Times New Roman" w:hAnsi="Times New Roman"/>
          <w:sz w:val="24"/>
          <w:szCs w:val="24"/>
        </w:rPr>
        <w:t>Bashkia Lushnje,</w:t>
      </w:r>
      <w:r>
        <w:rPr>
          <w:rFonts w:ascii="Times New Roman" w:hAnsi="Times New Roman"/>
          <w:sz w:val="24"/>
          <w:szCs w:val="24"/>
        </w:rPr>
        <w:t xml:space="preserve">shpall procedurat e lëvizjes paralele dhe pranimit në shërbimin civil për pozicionet: </w:t>
      </w:r>
    </w:p>
    <w:p w:rsidR="007F20B5" w:rsidRDefault="007F20B5" w:rsidP="007F20B5">
      <w:pPr>
        <w:spacing w:after="0"/>
        <w:jc w:val="both"/>
        <w:rPr>
          <w:rFonts w:ascii="Times New Roman" w:hAnsi="Times New Roman"/>
          <w:sz w:val="24"/>
          <w:szCs w:val="24"/>
        </w:rPr>
      </w:pPr>
    </w:p>
    <w:p w:rsidR="007F20B5" w:rsidRPr="0069754E" w:rsidRDefault="007F20B5" w:rsidP="007F20B5">
      <w:pPr>
        <w:pStyle w:val="ListParagraph"/>
        <w:numPr>
          <w:ilvl w:val="0"/>
          <w:numId w:val="10"/>
        </w:numPr>
        <w:spacing w:after="0"/>
        <w:jc w:val="center"/>
        <w:rPr>
          <w:rFonts w:ascii="Times New Roman" w:hAnsi="Times New Roman"/>
          <w:b/>
          <w:sz w:val="24"/>
          <w:szCs w:val="24"/>
        </w:rPr>
      </w:pPr>
      <w:r w:rsidRPr="000E737C">
        <w:rPr>
          <w:rFonts w:ascii="Times New Roman" w:hAnsi="Times New Roman"/>
          <w:sz w:val="24"/>
          <w:szCs w:val="24"/>
        </w:rPr>
        <w:t>Specialist për Administrimin e Regjistrit GIS</w:t>
      </w:r>
    </w:p>
    <w:p w:rsidR="007F20B5" w:rsidRPr="00901506" w:rsidRDefault="007F20B5" w:rsidP="007F20B5">
      <w:pPr>
        <w:pStyle w:val="ListParagraph"/>
        <w:numPr>
          <w:ilvl w:val="0"/>
          <w:numId w:val="10"/>
        </w:numPr>
        <w:spacing w:after="0"/>
        <w:jc w:val="center"/>
        <w:rPr>
          <w:rFonts w:ascii="Times New Roman" w:hAnsi="Times New Roman"/>
          <w:sz w:val="24"/>
          <w:szCs w:val="24"/>
        </w:rPr>
      </w:pPr>
      <w:r w:rsidRPr="00901506">
        <w:rPr>
          <w:rFonts w:ascii="Times New Roman" w:hAnsi="Times New Roman"/>
          <w:sz w:val="24"/>
          <w:szCs w:val="24"/>
        </w:rPr>
        <w:t>Specialist  p</w:t>
      </w:r>
      <w:r w:rsidR="00A470A9">
        <w:rPr>
          <w:rFonts w:ascii="Times New Roman" w:hAnsi="Times New Roman"/>
          <w:sz w:val="24"/>
          <w:szCs w:val="24"/>
        </w:rPr>
        <w:t>ë</w:t>
      </w:r>
      <w:r w:rsidRPr="00901506">
        <w:rPr>
          <w:rFonts w:ascii="Times New Roman" w:hAnsi="Times New Roman"/>
          <w:sz w:val="24"/>
          <w:szCs w:val="24"/>
        </w:rPr>
        <w:t>r Planifikimin e Territorit</w:t>
      </w:r>
    </w:p>
    <w:p w:rsidR="007F20B5" w:rsidRPr="000E737C" w:rsidRDefault="007F20B5" w:rsidP="007F20B5">
      <w:pPr>
        <w:pStyle w:val="ListParagraph"/>
        <w:spacing w:after="0"/>
        <w:rPr>
          <w:rFonts w:ascii="Times New Roman" w:hAnsi="Times New Roman"/>
          <w:b/>
          <w:sz w:val="24"/>
          <w:szCs w:val="24"/>
        </w:rPr>
      </w:pPr>
      <w:r>
        <w:rPr>
          <w:rFonts w:ascii="Times New Roman" w:hAnsi="Times New Roman"/>
          <w:b/>
          <w:sz w:val="24"/>
          <w:szCs w:val="24"/>
        </w:rPr>
        <w:t xml:space="preserve">                               </w:t>
      </w:r>
      <w:r w:rsidRPr="000E737C">
        <w:rPr>
          <w:rFonts w:ascii="Times New Roman" w:hAnsi="Times New Roman"/>
          <w:b/>
          <w:sz w:val="24"/>
          <w:szCs w:val="24"/>
        </w:rPr>
        <w:t xml:space="preserve">Drejtoria </w:t>
      </w:r>
      <w:proofErr w:type="gramStart"/>
      <w:r w:rsidRPr="000E737C">
        <w:rPr>
          <w:rFonts w:ascii="Times New Roman" w:hAnsi="Times New Roman"/>
          <w:b/>
          <w:sz w:val="24"/>
          <w:szCs w:val="24"/>
        </w:rPr>
        <w:t>e  Planifikimit</w:t>
      </w:r>
      <w:proofErr w:type="gramEnd"/>
      <w:r w:rsidRPr="000E737C">
        <w:rPr>
          <w:rFonts w:ascii="Times New Roman" w:hAnsi="Times New Roman"/>
          <w:b/>
          <w:sz w:val="24"/>
          <w:szCs w:val="24"/>
        </w:rPr>
        <w:t xml:space="preserve"> dhe Zhvillimit të Territorit</w:t>
      </w:r>
    </w:p>
    <w:p w:rsidR="007F20B5" w:rsidRPr="00D416F4" w:rsidRDefault="007F20B5" w:rsidP="007F20B5">
      <w:pPr>
        <w:pStyle w:val="ListParagraph"/>
        <w:spacing w:after="0"/>
        <w:jc w:val="center"/>
        <w:rPr>
          <w:rFonts w:ascii="Times New Roman" w:hAnsi="Times New Roman"/>
          <w:bCs/>
          <w:sz w:val="24"/>
          <w:szCs w:val="24"/>
        </w:rPr>
      </w:pPr>
      <w:r>
        <w:rPr>
          <w:rFonts w:ascii="Times New Roman" w:hAnsi="Times New Roman"/>
          <w:bCs/>
          <w:sz w:val="24"/>
          <w:szCs w:val="24"/>
        </w:rPr>
        <w:t>(Kategoria e pagës IV-2</w:t>
      </w:r>
      <w:r w:rsidRPr="00D416F4">
        <w:rPr>
          <w:rFonts w:ascii="Times New Roman" w:hAnsi="Times New Roman"/>
          <w:bCs/>
          <w:sz w:val="24"/>
          <w:szCs w:val="24"/>
        </w:rPr>
        <w:t>)</w:t>
      </w:r>
    </w:p>
    <w:p w:rsidR="007F20B5" w:rsidRPr="00D416F4" w:rsidRDefault="007F20B5" w:rsidP="007F20B5">
      <w:pPr>
        <w:spacing w:after="0"/>
        <w:jc w:val="center"/>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350"/>
      </w:tblGrid>
      <w:tr w:rsidR="007F20B5" w:rsidTr="001175C3">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7F20B5" w:rsidRDefault="007F20B5" w:rsidP="001175C3">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7F20B5" w:rsidRDefault="007F20B5" w:rsidP="001175C3">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7F20B5" w:rsidRDefault="007F20B5" w:rsidP="007F20B5">
      <w:pPr>
        <w:jc w:val="center"/>
        <w:rPr>
          <w:rFonts w:ascii="Times New Roman" w:eastAsia="MS Mincho" w:hAnsi="Times New Roman"/>
          <w:sz w:val="24"/>
          <w:szCs w:val="24"/>
        </w:rPr>
      </w:pPr>
    </w:p>
    <w:p w:rsidR="007F20B5" w:rsidRDefault="007F20B5" w:rsidP="007F20B5">
      <w:pPr>
        <w:jc w:val="both"/>
        <w:rPr>
          <w:rFonts w:ascii="Times New Roman" w:eastAsia="MS Mincho" w:hAnsi="Times New Roman"/>
          <w:sz w:val="24"/>
          <w:szCs w:val="24"/>
        </w:rPr>
      </w:pPr>
    </w:p>
    <w:p w:rsidR="007F20B5" w:rsidRDefault="007F20B5" w:rsidP="007F20B5">
      <w:pPr>
        <w:jc w:val="center"/>
        <w:rPr>
          <w:rFonts w:ascii="Times New Roman" w:eastAsia="MS Mincho" w:hAnsi="Times New Roman"/>
          <w:b/>
          <w:sz w:val="24"/>
          <w:szCs w:val="24"/>
        </w:rPr>
      </w:pPr>
      <w:r>
        <w:rPr>
          <w:rFonts w:ascii="Times New Roman" w:eastAsia="MS Mincho" w:hAnsi="Times New Roman"/>
          <w:b/>
          <w:sz w:val="24"/>
          <w:szCs w:val="24"/>
        </w:rPr>
        <w:t xml:space="preserve">Për të </w:t>
      </w:r>
      <w:proofErr w:type="gramStart"/>
      <w:r>
        <w:rPr>
          <w:rFonts w:ascii="Times New Roman" w:eastAsia="MS Mincho" w:hAnsi="Times New Roman"/>
          <w:b/>
          <w:sz w:val="24"/>
          <w:szCs w:val="24"/>
        </w:rPr>
        <w:t>dy</w:t>
      </w:r>
      <w:proofErr w:type="gramEnd"/>
      <w:r>
        <w:rPr>
          <w:rFonts w:ascii="Times New Roman" w:eastAsia="MS Mincho" w:hAnsi="Times New Roman"/>
          <w:b/>
          <w:sz w:val="24"/>
          <w:szCs w:val="24"/>
        </w:rPr>
        <w:t xml:space="preserve"> Procedurat (lëvizje paralele dhe pranim në shërbimin civil) </w:t>
      </w:r>
    </w:p>
    <w:p w:rsidR="007F20B5" w:rsidRDefault="007F20B5" w:rsidP="007F20B5">
      <w:pPr>
        <w:jc w:val="center"/>
        <w:rPr>
          <w:rFonts w:ascii="Times New Roman" w:eastAsia="MS Mincho" w:hAnsi="Times New Roman"/>
          <w:b/>
          <w:sz w:val="24"/>
          <w:szCs w:val="24"/>
        </w:rPr>
      </w:pPr>
      <w:proofErr w:type="gramStart"/>
      <w:r>
        <w:rPr>
          <w:rFonts w:ascii="Times New Roman" w:eastAsia="MS Mincho" w:hAnsi="Times New Roman"/>
          <w:b/>
          <w:sz w:val="24"/>
          <w:szCs w:val="24"/>
        </w:rPr>
        <w:t>aplikohet</w:t>
      </w:r>
      <w:proofErr w:type="gramEnd"/>
      <w:r>
        <w:rPr>
          <w:rFonts w:ascii="Times New Roman" w:eastAsia="MS Mincho" w:hAnsi="Times New Roman"/>
          <w:b/>
          <w:sz w:val="24"/>
          <w:szCs w:val="24"/>
        </w:rPr>
        <w:t xml:space="preserve"> në të njëjtën kohë!</w:t>
      </w:r>
    </w:p>
    <w:p w:rsidR="007F20B5" w:rsidRDefault="007F20B5" w:rsidP="007F20B5">
      <w:pPr>
        <w:jc w:val="center"/>
        <w:rPr>
          <w:rFonts w:ascii="Times New Roman" w:eastAsia="MS Mincho" w:hAnsi="Times New Roman"/>
          <w:b/>
          <w:sz w:val="24"/>
          <w:szCs w:val="24"/>
        </w:rPr>
      </w:pPr>
    </w:p>
    <w:p w:rsidR="007F20B5" w:rsidRDefault="007F20B5" w:rsidP="007F20B5">
      <w:pPr>
        <w:jc w:val="center"/>
        <w:rPr>
          <w:rFonts w:ascii="Times New Roman" w:eastAsia="MS Mincho"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5613"/>
        <w:gridCol w:w="3737"/>
      </w:tblGrid>
      <w:tr w:rsidR="007F20B5" w:rsidTr="001175C3">
        <w:tc>
          <w:tcPr>
            <w:tcW w:w="5930" w:type="dxa"/>
            <w:tcBorders>
              <w:top w:val="single" w:sz="4" w:space="0" w:color="auto"/>
              <w:left w:val="single" w:sz="4" w:space="0" w:color="auto"/>
              <w:bottom w:val="single" w:sz="4" w:space="0" w:color="auto"/>
              <w:right w:val="single" w:sz="4" w:space="0" w:color="auto"/>
            </w:tcBorders>
            <w:shd w:val="clear" w:color="auto" w:fill="FFFFCC"/>
            <w:hideMark/>
          </w:tcPr>
          <w:p w:rsidR="007F20B5" w:rsidRDefault="007F20B5" w:rsidP="00937828">
            <w:pPr>
              <w:jc w:val="center"/>
              <w:rPr>
                <w:rFonts w:ascii="Times New Roman" w:eastAsia="MS Mincho" w:hAnsi="Times New Roman"/>
                <w:b/>
                <w:sz w:val="24"/>
                <w:szCs w:val="24"/>
              </w:rPr>
            </w:pPr>
            <w:r>
              <w:rPr>
                <w:rFonts w:ascii="Times New Roman" w:eastAsia="MS Mincho" w:hAnsi="Times New Roman"/>
                <w:b/>
                <w:sz w:val="24"/>
                <w:szCs w:val="24"/>
              </w:rPr>
              <w:t xml:space="preserve">Afati për dorëzimin e Dokumenteve: </w:t>
            </w:r>
            <w:r w:rsidR="00E85304">
              <w:rPr>
                <w:rFonts w:ascii="Times New Roman" w:eastAsia="MS Mincho" w:hAnsi="Times New Roman"/>
                <w:b/>
                <w:color w:val="000000" w:themeColor="text1"/>
                <w:sz w:val="24"/>
                <w:szCs w:val="24"/>
              </w:rPr>
              <w:t>19</w:t>
            </w:r>
            <w:r w:rsidR="00937828">
              <w:rPr>
                <w:rFonts w:ascii="Times New Roman" w:eastAsia="MS Mincho" w:hAnsi="Times New Roman"/>
                <w:b/>
                <w:color w:val="000000" w:themeColor="text1"/>
                <w:sz w:val="24"/>
                <w:szCs w:val="24"/>
              </w:rPr>
              <w:t>.01.2026</w:t>
            </w:r>
          </w:p>
        </w:tc>
        <w:tc>
          <w:tcPr>
            <w:tcW w:w="3925" w:type="dxa"/>
            <w:tcBorders>
              <w:top w:val="single" w:sz="4" w:space="0" w:color="auto"/>
              <w:left w:val="single" w:sz="4" w:space="0" w:color="auto"/>
              <w:bottom w:val="single" w:sz="4" w:space="0" w:color="auto"/>
              <w:right w:val="single" w:sz="4" w:space="0" w:color="auto"/>
            </w:tcBorders>
            <w:shd w:val="clear" w:color="auto" w:fill="FFFFCC"/>
            <w:hideMark/>
          </w:tcPr>
          <w:p w:rsidR="007F20B5" w:rsidRPr="008304B1" w:rsidRDefault="007F20B5" w:rsidP="001175C3">
            <w:pPr>
              <w:jc w:val="center"/>
              <w:rPr>
                <w:rFonts w:ascii="Times New Roman" w:eastAsia="MS Mincho" w:hAnsi="Times New Roman"/>
                <w:b/>
                <w:color w:val="000000" w:themeColor="text1"/>
                <w:sz w:val="24"/>
                <w:szCs w:val="24"/>
              </w:rPr>
            </w:pPr>
            <w:r w:rsidRPr="008304B1">
              <w:rPr>
                <w:rFonts w:ascii="Times New Roman" w:eastAsia="MS Mincho" w:hAnsi="Times New Roman"/>
                <w:b/>
                <w:color w:val="000000" w:themeColor="text1"/>
                <w:sz w:val="24"/>
                <w:szCs w:val="24"/>
              </w:rPr>
              <w:t>Shih procedurat përkatëse</w:t>
            </w:r>
          </w:p>
        </w:tc>
      </w:tr>
    </w:tbl>
    <w:p w:rsidR="007F20B5" w:rsidRDefault="007F20B5" w:rsidP="007F20B5">
      <w:pPr>
        <w:tabs>
          <w:tab w:val="left" w:pos="1284"/>
        </w:tabs>
        <w:jc w:val="both"/>
        <w:rPr>
          <w:rFonts w:ascii="Times New Roman" w:hAnsi="Times New Roman"/>
          <w:b/>
          <w:sz w:val="24"/>
          <w:szCs w:val="24"/>
        </w:rPr>
      </w:pPr>
      <w:r>
        <w:rPr>
          <w:rFonts w:ascii="Times New Roman" w:hAnsi="Times New Roman"/>
          <w:b/>
          <w:sz w:val="24"/>
          <w:szCs w:val="24"/>
        </w:rPr>
        <w:tab/>
      </w:r>
    </w:p>
    <w:p w:rsidR="007F20B5" w:rsidRDefault="007F20B5" w:rsidP="007F20B5">
      <w:pPr>
        <w:tabs>
          <w:tab w:val="left" w:pos="1284"/>
        </w:tabs>
        <w:jc w:val="both"/>
        <w:rPr>
          <w:rFonts w:ascii="Times New Roman" w:hAnsi="Times New Roman"/>
          <w:b/>
          <w:sz w:val="24"/>
          <w:szCs w:val="24"/>
        </w:rPr>
      </w:pPr>
    </w:p>
    <w:p w:rsidR="007F20B5" w:rsidRDefault="007F20B5" w:rsidP="007F20B5">
      <w:pPr>
        <w:tabs>
          <w:tab w:val="left" w:pos="1284"/>
        </w:tabs>
        <w:jc w:val="both"/>
        <w:rPr>
          <w:rFonts w:ascii="Times New Roman" w:hAnsi="Times New Roman"/>
          <w:b/>
          <w:sz w:val="24"/>
          <w:szCs w:val="24"/>
        </w:rPr>
      </w:pPr>
    </w:p>
    <w:tbl>
      <w:tblPr>
        <w:tblW w:w="0" w:type="auto"/>
        <w:tblCellMar>
          <w:top w:w="113" w:type="dxa"/>
          <w:bottom w:w="113" w:type="dxa"/>
        </w:tblCellMar>
        <w:tblLook w:val="00A0" w:firstRow="1" w:lastRow="0" w:firstColumn="1" w:lastColumn="0" w:noHBand="0" w:noVBand="0"/>
      </w:tblPr>
      <w:tblGrid>
        <w:gridCol w:w="9360"/>
      </w:tblGrid>
      <w:tr w:rsidR="007F20B5" w:rsidTr="001175C3">
        <w:tc>
          <w:tcPr>
            <w:tcW w:w="9576" w:type="dxa"/>
            <w:shd w:val="clear" w:color="auto" w:fill="C00000"/>
            <w:hideMark/>
          </w:tcPr>
          <w:p w:rsidR="007F20B5" w:rsidRDefault="007F20B5" w:rsidP="001175C3">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br w:type="page"/>
            </w:r>
            <w:r>
              <w:rPr>
                <w:rFonts w:ascii="Times New Roman" w:hAnsi="Times New Roman"/>
                <w:b/>
                <w:color w:val="FFFF00"/>
                <w:sz w:val="24"/>
                <w:szCs w:val="24"/>
              </w:rPr>
              <w:t>Përshkrimi përgjithësues i punës për pozicionin si më sipër është:</w:t>
            </w:r>
          </w:p>
        </w:tc>
      </w:tr>
    </w:tbl>
    <w:p w:rsidR="007F20B5" w:rsidRDefault="007F20B5" w:rsidP="007F20B5">
      <w:pPr>
        <w:pStyle w:val="ListParagraph"/>
        <w:spacing w:after="0"/>
        <w:rPr>
          <w:rFonts w:ascii="Times New Roman" w:hAnsi="Times New Roman"/>
          <w:sz w:val="24"/>
          <w:szCs w:val="24"/>
        </w:rPr>
      </w:pPr>
    </w:p>
    <w:p w:rsidR="007F20B5" w:rsidRDefault="007F20B5" w:rsidP="007F20B5">
      <w:pPr>
        <w:pStyle w:val="ListParagraph"/>
        <w:widowControl w:val="0"/>
        <w:numPr>
          <w:ilvl w:val="0"/>
          <w:numId w:val="10"/>
        </w:numPr>
        <w:autoSpaceDE w:val="0"/>
        <w:autoSpaceDN w:val="0"/>
        <w:adjustRightInd w:val="0"/>
        <w:spacing w:after="0"/>
        <w:jc w:val="center"/>
        <w:rPr>
          <w:rFonts w:ascii="Times New Roman" w:hAnsi="Times New Roman"/>
          <w:sz w:val="24"/>
          <w:szCs w:val="24"/>
          <w:lang w:val="it-IT"/>
        </w:rPr>
      </w:pPr>
      <w:r w:rsidRPr="006F6B25">
        <w:rPr>
          <w:rFonts w:ascii="Times New Roman" w:hAnsi="Times New Roman"/>
          <w:sz w:val="24"/>
          <w:szCs w:val="24"/>
        </w:rPr>
        <w:t xml:space="preserve">Specialist për </w:t>
      </w:r>
      <w:r>
        <w:rPr>
          <w:rFonts w:ascii="Times New Roman" w:hAnsi="Times New Roman"/>
          <w:sz w:val="24"/>
          <w:szCs w:val="24"/>
        </w:rPr>
        <w:t>Administrimin e Regjistrimit GIS</w:t>
      </w:r>
    </w:p>
    <w:p w:rsidR="007F20B5" w:rsidRDefault="007F20B5" w:rsidP="007F20B5">
      <w:pPr>
        <w:widowControl w:val="0"/>
        <w:autoSpaceDE w:val="0"/>
        <w:autoSpaceDN w:val="0"/>
        <w:adjustRightInd w:val="0"/>
        <w:spacing w:after="0"/>
        <w:jc w:val="both"/>
        <w:rPr>
          <w:rFonts w:ascii="Times New Roman" w:hAnsi="Times New Roman"/>
          <w:sz w:val="24"/>
          <w:szCs w:val="24"/>
          <w:lang w:val="it-IT"/>
        </w:rPr>
      </w:pPr>
    </w:p>
    <w:p w:rsidR="007F20B5" w:rsidRPr="001D52EB" w:rsidRDefault="007F20B5" w:rsidP="007F20B5">
      <w:pPr>
        <w:widowControl w:val="0"/>
        <w:autoSpaceDE w:val="0"/>
        <w:autoSpaceDN w:val="0"/>
        <w:adjustRightInd w:val="0"/>
        <w:spacing w:after="0"/>
        <w:jc w:val="both"/>
        <w:rPr>
          <w:rFonts w:ascii="Times New Roman" w:hAnsi="Times New Roman"/>
          <w:sz w:val="24"/>
          <w:szCs w:val="24"/>
        </w:rPr>
      </w:pPr>
      <w:r>
        <w:rPr>
          <w:rFonts w:ascii="Times New Roman" w:hAnsi="Times New Roman"/>
        </w:rPr>
        <w:t xml:space="preserve">1. </w:t>
      </w:r>
      <w:r w:rsidRPr="001D52EB">
        <w:rPr>
          <w:rFonts w:ascii="Times New Roman" w:hAnsi="Times New Roman"/>
          <w:sz w:val="24"/>
          <w:szCs w:val="24"/>
        </w:rPr>
        <w:t>Realizon kontrollin fizik të dokumentacionit të plotë teknik dhe ligjor që përmban dosja, plotësimin e formularëve të lejeve të punimeve,</w:t>
      </w:r>
    </w:p>
    <w:p w:rsidR="007F20B5" w:rsidRPr="001D52EB" w:rsidRDefault="007F20B5" w:rsidP="007F20B5">
      <w:pPr>
        <w:widowControl w:val="0"/>
        <w:autoSpaceDE w:val="0"/>
        <w:autoSpaceDN w:val="0"/>
        <w:adjustRightInd w:val="0"/>
        <w:spacing w:after="0"/>
        <w:jc w:val="both"/>
        <w:rPr>
          <w:rFonts w:ascii="Times New Roman" w:hAnsi="Times New Roman"/>
          <w:sz w:val="24"/>
          <w:szCs w:val="24"/>
        </w:rPr>
      </w:pPr>
      <w:r w:rsidRPr="001D52EB">
        <w:rPr>
          <w:rFonts w:ascii="Times New Roman" w:hAnsi="Times New Roman"/>
          <w:sz w:val="24"/>
          <w:szCs w:val="24"/>
        </w:rPr>
        <w:t xml:space="preserve"> 2. Kryen kontrolle të vazhdueshme në territor, mbi realizimin e punimeve që kryen në strukturat e pajisura me leje punimesh, në të gjitha fazat e ndërtimit, deri në pajisjen me leje përdorimi dhe kur verifikon shkelje të kushteve specifike, të vendosura për realizimin e zhvillimit dhe instrumentve të planifikimit</w:t>
      </w:r>
    </w:p>
    <w:p w:rsidR="007F20B5" w:rsidRPr="0014641F" w:rsidRDefault="007F20B5" w:rsidP="007F20B5">
      <w:pPr>
        <w:widowControl w:val="0"/>
        <w:autoSpaceDE w:val="0"/>
        <w:autoSpaceDN w:val="0"/>
        <w:adjustRightInd w:val="0"/>
        <w:spacing w:after="0"/>
        <w:jc w:val="both"/>
        <w:rPr>
          <w:rFonts w:ascii="Times New Roman" w:hAnsi="Times New Roman"/>
          <w:sz w:val="24"/>
          <w:szCs w:val="24"/>
          <w:lang w:val="it-IT"/>
        </w:rPr>
      </w:pPr>
      <w:r>
        <w:rPr>
          <w:rFonts w:ascii="Times New Roman" w:hAnsi="Times New Roman"/>
          <w:sz w:val="24"/>
          <w:szCs w:val="24"/>
          <w:lang w:val="it-IT"/>
        </w:rPr>
        <w:t>3</w:t>
      </w:r>
      <w:r w:rsidRPr="0014641F">
        <w:rPr>
          <w:rFonts w:ascii="Times New Roman" w:hAnsi="Times New Roman"/>
          <w:sz w:val="24"/>
          <w:szCs w:val="24"/>
          <w:lang w:val="it-IT"/>
        </w:rPr>
        <w:t>. Ndjek aktet e kontrollit për objektet që ndërtohen sipas fazave të ndërtimit;</w:t>
      </w:r>
    </w:p>
    <w:p w:rsidR="007F20B5" w:rsidRPr="0014641F" w:rsidRDefault="007F20B5" w:rsidP="007F20B5">
      <w:pPr>
        <w:widowControl w:val="0"/>
        <w:autoSpaceDE w:val="0"/>
        <w:autoSpaceDN w:val="0"/>
        <w:adjustRightInd w:val="0"/>
        <w:spacing w:after="0"/>
        <w:jc w:val="both"/>
        <w:rPr>
          <w:rFonts w:ascii="Times New Roman" w:hAnsi="Times New Roman"/>
          <w:sz w:val="24"/>
          <w:szCs w:val="24"/>
          <w:lang w:val="it-IT"/>
        </w:rPr>
      </w:pPr>
      <w:r>
        <w:rPr>
          <w:rFonts w:ascii="Times New Roman" w:hAnsi="Times New Roman"/>
          <w:sz w:val="24"/>
          <w:szCs w:val="24"/>
          <w:lang w:val="it-IT"/>
        </w:rPr>
        <w:t>4</w:t>
      </w:r>
      <w:r w:rsidRPr="0014641F">
        <w:rPr>
          <w:rFonts w:ascii="Times New Roman" w:hAnsi="Times New Roman"/>
          <w:sz w:val="24"/>
          <w:szCs w:val="24"/>
          <w:lang w:val="it-IT"/>
        </w:rPr>
        <w:t>. Përgjigjet për zbatimin e infrastrukturës inxhinierike dhe për projektet që zbatohen në sektorin publik dhe atë privat;</w:t>
      </w:r>
    </w:p>
    <w:p w:rsidR="007F20B5" w:rsidRPr="0014641F" w:rsidRDefault="007F20B5" w:rsidP="007F20B5">
      <w:pPr>
        <w:widowControl w:val="0"/>
        <w:autoSpaceDE w:val="0"/>
        <w:autoSpaceDN w:val="0"/>
        <w:adjustRightInd w:val="0"/>
        <w:spacing w:after="0"/>
        <w:jc w:val="both"/>
        <w:rPr>
          <w:rFonts w:ascii="Times New Roman" w:hAnsi="Times New Roman"/>
          <w:sz w:val="24"/>
          <w:szCs w:val="24"/>
          <w:lang w:val="it-IT"/>
        </w:rPr>
      </w:pPr>
      <w:r>
        <w:rPr>
          <w:rFonts w:ascii="Times New Roman" w:hAnsi="Times New Roman"/>
          <w:sz w:val="24"/>
          <w:szCs w:val="24"/>
          <w:lang w:val="it-IT"/>
        </w:rPr>
        <w:t>5</w:t>
      </w:r>
      <w:r w:rsidRPr="0014641F">
        <w:rPr>
          <w:rFonts w:ascii="Times New Roman" w:hAnsi="Times New Roman"/>
          <w:sz w:val="24"/>
          <w:szCs w:val="24"/>
          <w:lang w:val="it-IT"/>
        </w:rPr>
        <w:t>. Kontrollon të gjithë dokumentacionin teknik dhe lidhjen me infrastrukturën inxhinierike ku përfshihen:</w:t>
      </w:r>
    </w:p>
    <w:p w:rsidR="007F20B5" w:rsidRPr="0014641F" w:rsidRDefault="007F20B5" w:rsidP="007F20B5">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a. Kontrollin e planvendosjes së objektit të ndërtuar</w:t>
      </w:r>
    </w:p>
    <w:p w:rsidR="007F20B5" w:rsidRDefault="007F20B5" w:rsidP="007F20B5">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b. Kontrolli i distancave nga kufiri i pronës dhe pronat e objekteve kufitare, si dhe lidhja e objektit me rrugën</w:t>
      </w:r>
    </w:p>
    <w:p w:rsidR="007F20B5" w:rsidRPr="00901506" w:rsidRDefault="007F20B5" w:rsidP="007F20B5">
      <w:pPr>
        <w:pStyle w:val="ListParagraph"/>
        <w:numPr>
          <w:ilvl w:val="0"/>
          <w:numId w:val="10"/>
        </w:numPr>
        <w:spacing w:after="0"/>
        <w:jc w:val="center"/>
        <w:rPr>
          <w:rFonts w:ascii="Times New Roman" w:hAnsi="Times New Roman"/>
          <w:sz w:val="24"/>
          <w:szCs w:val="24"/>
        </w:rPr>
      </w:pPr>
      <w:r w:rsidRPr="00901506">
        <w:rPr>
          <w:rFonts w:ascii="Times New Roman" w:hAnsi="Times New Roman"/>
          <w:sz w:val="24"/>
          <w:szCs w:val="24"/>
        </w:rPr>
        <w:t>Specialist  p</w:t>
      </w:r>
      <w:r w:rsidR="00A470A9">
        <w:rPr>
          <w:rFonts w:ascii="Times New Roman" w:hAnsi="Times New Roman"/>
          <w:sz w:val="24"/>
          <w:szCs w:val="24"/>
        </w:rPr>
        <w:t>ë</w:t>
      </w:r>
      <w:r w:rsidRPr="00901506">
        <w:rPr>
          <w:rFonts w:ascii="Times New Roman" w:hAnsi="Times New Roman"/>
          <w:sz w:val="24"/>
          <w:szCs w:val="24"/>
        </w:rPr>
        <w:t>r Planifikimin e Territorit</w:t>
      </w:r>
    </w:p>
    <w:p w:rsidR="007F20B5" w:rsidRPr="0014641F" w:rsidRDefault="007F20B5" w:rsidP="007F20B5">
      <w:pPr>
        <w:widowControl w:val="0"/>
        <w:autoSpaceDE w:val="0"/>
        <w:autoSpaceDN w:val="0"/>
        <w:adjustRightInd w:val="0"/>
        <w:spacing w:after="0"/>
        <w:jc w:val="both"/>
        <w:rPr>
          <w:rFonts w:ascii="Times New Roman" w:hAnsi="Times New Roman"/>
          <w:sz w:val="24"/>
          <w:szCs w:val="24"/>
          <w:lang w:val="it-IT"/>
        </w:rPr>
      </w:pP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Është nëpunës, në varësi të drejtorit të Planifikimit të Territorit dhe ka për detyre</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1. Studion dhe iu jep zgjidhje problemeve të infrastrukturës së qytetit ku përfshihen: rrugë, trotuare, rrjeti i kanalizimeve, linjat e elektrikut, Telecomit etj;</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2. Koordinon me Drejtorinë e Shërbimeve Publike pranë bashkisë për projektet që nevojiten për përmirësimin e infrastrukturës dhe investimet e reja publike me financime të brendshme, buxhetore apo me financime të huaja;</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3. Projekton dhe bën preventive të rikonstruksioneve dhe ndërtimeve të reja në infrastrukturën publike të qytetit;</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4. Përpilon analizën e çmimeve të preventivave të objekteve të projektuara;</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5. Ndjek vazhdimisht në terren procesin e zbatimit të projekteve të hartuara, duke sqaruar e dhënë zgjidhje problemeve që dalin gjatë realizimit të projektit;</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6. Kontrollon të gjithë dokumentacionin teknik dhe lidhjen me infrastrukturën inxhinierike ku përfshihen:</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a. Kontrollin e planvendosjes së objektit të ndërtuar</w:t>
      </w:r>
    </w:p>
    <w:p w:rsidR="0008687A" w:rsidRPr="0014641F" w:rsidRDefault="0008687A" w:rsidP="0008687A">
      <w:pPr>
        <w:widowControl w:val="0"/>
        <w:autoSpaceDE w:val="0"/>
        <w:autoSpaceDN w:val="0"/>
        <w:adjustRightInd w:val="0"/>
        <w:spacing w:after="0"/>
        <w:jc w:val="both"/>
        <w:rPr>
          <w:rFonts w:ascii="Times New Roman" w:hAnsi="Times New Roman"/>
          <w:sz w:val="24"/>
          <w:szCs w:val="24"/>
          <w:lang w:val="it-IT"/>
        </w:rPr>
      </w:pPr>
      <w:r w:rsidRPr="0014641F">
        <w:rPr>
          <w:rFonts w:ascii="Times New Roman" w:hAnsi="Times New Roman"/>
          <w:sz w:val="24"/>
          <w:szCs w:val="24"/>
          <w:lang w:val="it-IT"/>
        </w:rPr>
        <w:t>b. Kontrollin e realizimit sipas specifikimeve teknike të çdo objekti</w:t>
      </w:r>
    </w:p>
    <w:p w:rsidR="007F20B5" w:rsidRDefault="007F20B5" w:rsidP="007F20B5">
      <w:pPr>
        <w:jc w:val="both"/>
        <w:rPr>
          <w:rFonts w:ascii="Times New Roman" w:hAnsi="Times New Roman"/>
          <w:sz w:val="24"/>
          <w:szCs w:val="24"/>
          <w:lang w:val="it-IT"/>
        </w:rPr>
      </w:pPr>
    </w:p>
    <w:p w:rsidR="0008687A" w:rsidRDefault="0008687A" w:rsidP="007F20B5">
      <w:pPr>
        <w:jc w:val="both"/>
        <w:rPr>
          <w:rFonts w:ascii="Times New Roman" w:hAnsi="Times New Roman"/>
          <w:sz w:val="24"/>
          <w:szCs w:val="24"/>
          <w:lang w:val="it-IT"/>
        </w:rPr>
      </w:pPr>
    </w:p>
    <w:p w:rsidR="0008687A" w:rsidRPr="0014641F" w:rsidRDefault="0008687A" w:rsidP="007F20B5">
      <w:pPr>
        <w:jc w:val="both"/>
        <w:rPr>
          <w:rFonts w:ascii="Times New Roman" w:hAnsi="Times New Roman"/>
          <w:sz w:val="24"/>
          <w:szCs w:val="24"/>
          <w:lang w:val="it-IT"/>
        </w:rPr>
      </w:pPr>
    </w:p>
    <w:p w:rsidR="007F20B5" w:rsidRDefault="007F20B5" w:rsidP="007F20B5">
      <w:pPr>
        <w:widowControl w:val="0"/>
        <w:autoSpaceDE w:val="0"/>
        <w:autoSpaceDN w:val="0"/>
        <w:adjustRightInd w:val="0"/>
        <w:spacing w:after="0"/>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rsidR="007F20B5" w:rsidRDefault="007F20B5" w:rsidP="007F20B5">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rsidR="007F20B5" w:rsidRDefault="007F20B5" w:rsidP="007F20B5">
      <w:pPr>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7F20B5" w:rsidRDefault="007F20B5" w:rsidP="007F20B5">
      <w:pPr>
        <w:pStyle w:val="ListParagraph"/>
        <w:numPr>
          <w:ilvl w:val="0"/>
          <w:numId w:val="2"/>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w:t>
      </w:r>
      <w:r w:rsidR="0008687A">
        <w:rPr>
          <w:rFonts w:ascii="Times New Roman" w:hAnsi="Times New Roman"/>
          <w:sz w:val="24"/>
          <w:szCs w:val="24"/>
        </w:rPr>
        <w:t>i ndryshuar) (niveli i pagës IV-2</w:t>
      </w:r>
      <w:r>
        <w:rPr>
          <w:rFonts w:ascii="Times New Roman" w:hAnsi="Times New Roman"/>
          <w:sz w:val="24"/>
          <w:szCs w:val="24"/>
        </w:rPr>
        <w:t xml:space="preserve">), </w:t>
      </w:r>
    </w:p>
    <w:p w:rsidR="007F20B5" w:rsidRDefault="007F20B5" w:rsidP="007F20B5">
      <w:pPr>
        <w:pStyle w:val="ListParagraph"/>
        <w:numPr>
          <w:ilvl w:val="0"/>
          <w:numId w:val="2"/>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rsidR="007F20B5" w:rsidRDefault="007F20B5" w:rsidP="007F20B5">
      <w:pPr>
        <w:pStyle w:val="ListParagraph"/>
        <w:numPr>
          <w:ilvl w:val="0"/>
          <w:numId w:val="2"/>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rsidR="007F20B5" w:rsidRDefault="007F20B5" w:rsidP="007F20B5">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937828" w:rsidRDefault="00937828" w:rsidP="00937828">
      <w:pPr>
        <w:pStyle w:val="ListParagraph"/>
        <w:numPr>
          <w:ilvl w:val="0"/>
          <w:numId w:val="1"/>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gjatje normale 2 vite akademike</w:t>
      </w:r>
      <w:r>
        <w:rPr>
          <w:rFonts w:ascii="Times New Roman" w:hAnsi="Times New Roman"/>
          <w:color w:val="000000"/>
          <w:sz w:val="24"/>
          <w:szCs w:val="24"/>
          <w:lang w:val="de-DE"/>
        </w:rPr>
        <w:t>”,</w:t>
      </w:r>
      <w:r>
        <w:rPr>
          <w:rFonts w:ascii="Times New Roman" w:hAnsi="Times New Roman"/>
          <w:color w:val="000000"/>
          <w:sz w:val="24"/>
          <w:szCs w:val="24"/>
        </w:rPr>
        <w:t xml:space="preserve"> në degën “</w:t>
      </w:r>
      <w:r w:rsidR="00E85304" w:rsidRPr="00E85304">
        <w:rPr>
          <w:rFonts w:ascii="Times New Roman" w:hAnsi="Times New Roman"/>
          <w:sz w:val="24"/>
          <w:szCs w:val="24"/>
        </w:rPr>
        <w:t>Arkitekturë, Shkenca Inxhinierike</w:t>
      </w:r>
      <w:r w:rsidR="00E85304">
        <w:rPr>
          <w:rFonts w:ascii="Times New Roman" w:hAnsi="Times New Roman"/>
          <w:color w:val="000000"/>
          <w:sz w:val="24"/>
          <w:szCs w:val="24"/>
        </w:rPr>
        <w:t>”</w:t>
      </w:r>
      <w:r w:rsidR="00E85304" w:rsidRPr="00E85304">
        <w:rPr>
          <w:rFonts w:ascii="Times New Roman" w:hAnsi="Times New Roman"/>
          <w:color w:val="000000"/>
          <w:sz w:val="24"/>
          <w:szCs w:val="24"/>
        </w:rPr>
        <w:t xml:space="preserve"> </w:t>
      </w:r>
      <w:r>
        <w:rPr>
          <w:rFonts w:ascii="Times New Roman" w:hAnsi="Times New Roman"/>
          <w:color w:val="000000"/>
          <w:sz w:val="24"/>
          <w:szCs w:val="24"/>
        </w:rPr>
        <w:t>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7F20B5" w:rsidRPr="0090241B" w:rsidRDefault="007F20B5" w:rsidP="007F20B5">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t xml:space="preserve">Të kenë eksperiencë pune jo më pak se </w:t>
      </w:r>
      <w:r>
        <w:rPr>
          <w:rFonts w:ascii="Times New Roman" w:hAnsi="Times New Roman"/>
          <w:color w:val="000000" w:themeColor="text1"/>
          <w:sz w:val="24"/>
          <w:szCs w:val="24"/>
        </w:rPr>
        <w:t>2</w:t>
      </w:r>
      <w:r w:rsidRPr="00F43994">
        <w:rPr>
          <w:rFonts w:ascii="Times New Roman" w:hAnsi="Times New Roman"/>
          <w:color w:val="000000" w:themeColor="text1"/>
          <w:sz w:val="24"/>
          <w:szCs w:val="24"/>
        </w:rPr>
        <w:t xml:space="preserve"> vite, në</w:t>
      </w:r>
      <w:r w:rsidRPr="0090241B">
        <w:rPr>
          <w:rFonts w:ascii="Times New Roman" w:hAnsi="Times New Roman"/>
          <w:sz w:val="24"/>
          <w:szCs w:val="24"/>
        </w:rPr>
        <w:t xml:space="preserve"> administratën shtetërore dhe/ose institucione të pavarura </w:t>
      </w:r>
    </w:p>
    <w:p w:rsidR="007F20B5" w:rsidRPr="0090241B" w:rsidRDefault="007F20B5" w:rsidP="007F20B5">
      <w:pPr>
        <w:pStyle w:val="ListParagraph"/>
        <w:numPr>
          <w:ilvl w:val="0"/>
          <w:numId w:val="1"/>
        </w:numPr>
        <w:jc w:val="both"/>
        <w:rPr>
          <w:rFonts w:ascii="Times New Roman" w:hAnsi="Times New Roman"/>
          <w:color w:val="000000"/>
          <w:sz w:val="24"/>
          <w:szCs w:val="24"/>
        </w:rPr>
      </w:pPr>
      <w:r w:rsidRPr="0090241B">
        <w:rPr>
          <w:rFonts w:ascii="Times New Roman" w:hAnsi="Times New Roman"/>
          <w:color w:val="000000"/>
          <w:sz w:val="24"/>
          <w:szCs w:val="24"/>
        </w:rPr>
        <w:t>Të kenë aftësi të mira komunikuese dhe të punës në grupë.</w:t>
      </w:r>
    </w:p>
    <w:p w:rsidR="007F20B5" w:rsidRPr="00482382" w:rsidRDefault="007F20B5" w:rsidP="007F20B5">
      <w:pPr>
        <w:pStyle w:val="ListParagraph"/>
        <w:numPr>
          <w:ilvl w:val="0"/>
          <w:numId w:val="1"/>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Look w:val="00A0" w:firstRow="1" w:lastRow="0" w:firstColumn="1" w:lastColumn="0" w:noHBand="0" w:noVBand="0"/>
      </w:tblPr>
      <w:tblGrid>
        <w:gridCol w:w="794"/>
        <w:gridCol w:w="8556"/>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w:t>
      </w:r>
      <w:r>
        <w:rPr>
          <w:rFonts w:ascii="Times New Roman" w:hAnsi="Times New Roman"/>
          <w:i/>
          <w:sz w:val="24"/>
          <w:szCs w:val="24"/>
        </w:rPr>
        <w:t>Bashkia Lushnje)</w:t>
      </w:r>
      <w:r>
        <w:rPr>
          <w:rFonts w:ascii="Times New Roman" w:hAnsi="Times New Roman"/>
          <w:sz w:val="24"/>
          <w:szCs w:val="24"/>
        </w:rPr>
        <w:t xml:space="preserve"> ku ndodhet pozicioni për të cilin ata dëshirojnë të aplikojnë, dokumentet si më poshtë:</w:t>
      </w:r>
    </w:p>
    <w:p w:rsidR="007F20B5" w:rsidRDefault="007F20B5" w:rsidP="007F20B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7F20B5" w:rsidRDefault="003B6E17" w:rsidP="007F20B5">
      <w:pPr>
        <w:pStyle w:val="ListParagraph"/>
        <w:ind w:left="360"/>
        <w:rPr>
          <w:rFonts w:ascii="Times New Roman" w:hAnsi="Times New Roman"/>
          <w:color w:val="0000FF"/>
          <w:sz w:val="24"/>
          <w:szCs w:val="24"/>
          <w:u w:val="single"/>
        </w:rPr>
      </w:pPr>
      <w:hyperlink r:id="rId7" w:history="1">
        <w:r w:rsidR="007F20B5">
          <w:rPr>
            <w:rStyle w:val="Hyperlink"/>
            <w:sz w:val="24"/>
            <w:szCs w:val="24"/>
          </w:rPr>
          <w:t>http://dap.gov.al/vende-vakante/udhezime-Dokumente/219-udhezime-Dokumente</w:t>
        </w:r>
      </w:hyperlink>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Fotokopje të diplomës (përfshirë edhe diplomën bachelor);</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lastRenderedPageBreak/>
        <w:t>Fotokopje të letërnjoftimit (ID);</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Vërtetim të gjëndjes shëndetësore;</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 xml:space="preserve">Vetëdeklarim të gjëndjes gjyqësore; </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Vlerësimin e fundit nga eprori direkt;</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Vërtetim nga Institucioni qe nuk ka masë displinore në fuqi.</w:t>
      </w:r>
    </w:p>
    <w:p w:rsidR="007F20B5" w:rsidRDefault="007F20B5" w:rsidP="007F20B5">
      <w:pPr>
        <w:pStyle w:val="ListParagraph"/>
        <w:numPr>
          <w:ilvl w:val="0"/>
          <w:numId w:val="3"/>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7F20B5" w:rsidRDefault="007F20B5" w:rsidP="007F20B5">
      <w:pPr>
        <w:jc w:val="both"/>
        <w:rPr>
          <w:rFonts w:ascii="Times New Roman" w:hAnsi="Times New Roman"/>
          <w:b/>
          <w:i/>
          <w:sz w:val="24"/>
          <w:szCs w:val="24"/>
        </w:rPr>
      </w:pPr>
      <w:r>
        <w:rPr>
          <w:rFonts w:ascii="Times New Roman" w:hAnsi="Times New Roman"/>
          <w:b/>
          <w:i/>
          <w:sz w:val="24"/>
          <w:szCs w:val="24"/>
        </w:rPr>
        <w:t xml:space="preserve">Dokumentet </w:t>
      </w:r>
      <w:r w:rsidRPr="00A5607C">
        <w:rPr>
          <w:rFonts w:ascii="Times New Roman" w:hAnsi="Times New Roman"/>
          <w:b/>
          <w:i/>
          <w:sz w:val="24"/>
          <w:szCs w:val="24"/>
        </w:rPr>
        <w:t>duhet të dorëzohen</w:t>
      </w:r>
      <w:r>
        <w:rPr>
          <w:rFonts w:ascii="Times New Roman" w:hAnsi="Times New Roman"/>
          <w:b/>
          <w:i/>
          <w:sz w:val="24"/>
          <w:szCs w:val="24"/>
        </w:rPr>
        <w:t xml:space="preserve">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 </w:t>
      </w:r>
      <w:r w:rsidR="00421A0B">
        <w:rPr>
          <w:rFonts w:ascii="Times New Roman" w:hAnsi="Times New Roman"/>
          <w:b/>
          <w:i/>
          <w:sz w:val="24"/>
          <w:szCs w:val="24"/>
        </w:rPr>
        <w:t>19</w:t>
      </w:r>
      <w:r w:rsidR="00937828">
        <w:rPr>
          <w:rFonts w:ascii="Times New Roman" w:hAnsi="Times New Roman"/>
          <w:b/>
          <w:i/>
          <w:sz w:val="24"/>
          <w:szCs w:val="24"/>
        </w:rPr>
        <w:t>.01.2026</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 xml:space="preserve">datën </w:t>
      </w:r>
      <w:r w:rsidR="00421A0B">
        <w:rPr>
          <w:rFonts w:ascii="Times New Roman" w:hAnsi="Times New Roman"/>
          <w:i/>
          <w:sz w:val="24"/>
          <w:szCs w:val="24"/>
        </w:rPr>
        <w:t>21</w:t>
      </w:r>
      <w:r w:rsidR="00937828">
        <w:rPr>
          <w:rFonts w:ascii="Times New Roman" w:hAnsi="Times New Roman"/>
          <w:i/>
          <w:sz w:val="24"/>
          <w:szCs w:val="24"/>
        </w:rPr>
        <w:t>.01.2026</w:t>
      </w:r>
      <w:r w:rsidRPr="00C67720">
        <w:rPr>
          <w:rFonts w:ascii="Times New Roman" w:hAnsi="Times New Roman"/>
          <w:i/>
          <w:sz w:val="24"/>
          <w:szCs w:val="24"/>
        </w:rPr>
        <w:t xml:space="preserve">, </w:t>
      </w:r>
      <w:r w:rsidRPr="00C67720">
        <w:rPr>
          <w:rFonts w:ascii="Times New Roman" w:hAnsi="Times New Roman"/>
          <w:sz w:val="24"/>
          <w:szCs w:val="24"/>
        </w:rPr>
        <w:t>njësia</w:t>
      </w:r>
      <w:r>
        <w:rPr>
          <w:rFonts w:ascii="Times New Roman" w:hAnsi="Times New Roman"/>
          <w:sz w:val="24"/>
          <w:szCs w:val="24"/>
        </w:rPr>
        <w:t xml:space="preserve"> e menaxhimit të Burimeve Njerëzore të </w:t>
      </w:r>
      <w:r w:rsidRPr="00242D48">
        <w:rPr>
          <w:rFonts w:ascii="Times New Roman" w:hAnsi="Times New Roman"/>
          <w:sz w:val="24"/>
          <w:szCs w:val="24"/>
        </w:rPr>
        <w:t>Bashkse Lushnje,</w:t>
      </w:r>
      <w:r>
        <w:rPr>
          <w:rFonts w:ascii="Times New Roman" w:hAnsi="Times New Roman"/>
          <w:sz w:val="24"/>
          <w:szCs w:val="24"/>
        </w:rPr>
        <w:t xml:space="preserve"> ku ndodhet pozicioni për të cilin ju dëshironi të aplikoni do të shpallë në portalin “</w:t>
      </w:r>
      <w:r w:rsidR="00A470A9"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7F20B5" w:rsidRPr="00482382" w:rsidRDefault="007F20B5" w:rsidP="007F20B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7F20B5" w:rsidRDefault="007F20B5" w:rsidP="007F20B5">
      <w:pPr>
        <w:ind w:right="-81"/>
        <w:jc w:val="both"/>
        <w:rPr>
          <w:rFonts w:ascii="Times New Roman" w:hAnsi="Times New Roman"/>
          <w:sz w:val="24"/>
          <w:szCs w:val="24"/>
        </w:rPr>
      </w:pPr>
    </w:p>
    <w:p w:rsidR="007F20B5" w:rsidRDefault="007F20B5" w:rsidP="007F20B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7F20B5" w:rsidRDefault="007F20B5" w:rsidP="007F20B5">
      <w:pPr>
        <w:pStyle w:val="ListParagraph"/>
        <w:numPr>
          <w:ilvl w:val="0"/>
          <w:numId w:val="9"/>
        </w:numPr>
        <w:ind w:right="-81"/>
        <w:jc w:val="both"/>
        <w:rPr>
          <w:rFonts w:ascii="Times New Roman" w:hAnsi="Times New Roman"/>
          <w:sz w:val="24"/>
          <w:szCs w:val="24"/>
        </w:rPr>
      </w:pPr>
      <w:r>
        <w:rPr>
          <w:rFonts w:ascii="Times New Roman" w:hAnsi="Times New Roman"/>
          <w:sz w:val="24"/>
          <w:szCs w:val="24"/>
        </w:rPr>
        <w:t>Njohuritë mbi Ligjin Nr. 152/2013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7F20B5" w:rsidRPr="004E0A31" w:rsidRDefault="007F20B5" w:rsidP="007F20B5">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 9131, datë 08.09.2003</w:t>
      </w:r>
      <w:proofErr w:type="gramStart"/>
      <w:r>
        <w:rPr>
          <w:rFonts w:ascii="Times New Roman" w:hAnsi="Times New Roman"/>
          <w:sz w:val="24"/>
          <w:szCs w:val="24"/>
        </w:rPr>
        <w:t>,</w:t>
      </w:r>
      <w:r>
        <w:rPr>
          <w:rFonts w:ascii="Times New Roman" w:hAnsi="Times New Roman"/>
          <w:i/>
          <w:sz w:val="24"/>
          <w:szCs w:val="24"/>
        </w:rPr>
        <w:t>“</w:t>
      </w:r>
      <w:proofErr w:type="gramEnd"/>
      <w:r>
        <w:rPr>
          <w:rFonts w:ascii="Times New Roman" w:hAnsi="Times New Roman"/>
          <w:i/>
          <w:sz w:val="24"/>
          <w:szCs w:val="24"/>
        </w:rPr>
        <w:t>Për rregullat e etikës në administratën publike”</w:t>
      </w:r>
      <w:r>
        <w:rPr>
          <w:rFonts w:ascii="Times New Roman" w:hAnsi="Times New Roman"/>
          <w:sz w:val="24"/>
          <w:szCs w:val="24"/>
        </w:rPr>
        <w:t>.</w:t>
      </w:r>
    </w:p>
    <w:p w:rsidR="007F20B5" w:rsidRPr="00D705AE" w:rsidRDefault="007F20B5" w:rsidP="007F20B5">
      <w:pPr>
        <w:pStyle w:val="ListParagraph"/>
        <w:numPr>
          <w:ilvl w:val="0"/>
          <w:numId w:val="9"/>
        </w:numPr>
        <w:ind w:right="-81"/>
        <w:jc w:val="both"/>
        <w:rPr>
          <w:rFonts w:ascii="Times New Roman" w:hAnsi="Times New Roman"/>
          <w:i/>
          <w:sz w:val="24"/>
          <w:szCs w:val="24"/>
        </w:rPr>
      </w:pPr>
      <w:r>
        <w:rPr>
          <w:rFonts w:ascii="Times New Roman" w:hAnsi="Times New Roman"/>
          <w:sz w:val="24"/>
          <w:szCs w:val="24"/>
        </w:rPr>
        <w:t>Njohuritë mbi Ligjin Nr.10431,date 9.6.2011 “</w:t>
      </w:r>
      <w:r w:rsidRPr="00981AB7">
        <w:rPr>
          <w:rFonts w:ascii="Times New Roman" w:hAnsi="Times New Roman"/>
          <w:i/>
          <w:sz w:val="24"/>
          <w:szCs w:val="24"/>
        </w:rPr>
        <w:t>Për Mbrojtjen e Mjedisit</w:t>
      </w:r>
      <w:r>
        <w:rPr>
          <w:rFonts w:ascii="Times New Roman" w:hAnsi="Times New Roman"/>
          <w:sz w:val="24"/>
          <w:szCs w:val="24"/>
        </w:rPr>
        <w:t>”</w:t>
      </w:r>
    </w:p>
    <w:p w:rsidR="007F20B5" w:rsidRPr="00981AB7" w:rsidRDefault="007F20B5" w:rsidP="007F20B5">
      <w:pPr>
        <w:pStyle w:val="ListParagraph"/>
        <w:numPr>
          <w:ilvl w:val="0"/>
          <w:numId w:val="9"/>
        </w:numPr>
        <w:ind w:right="-81"/>
        <w:jc w:val="both"/>
        <w:rPr>
          <w:rFonts w:ascii="Times New Roman" w:hAnsi="Times New Roman"/>
          <w:sz w:val="24"/>
          <w:szCs w:val="24"/>
          <w:lang w:val="sq-AL"/>
        </w:rPr>
      </w:pPr>
      <w:r w:rsidRPr="00AB2CA3">
        <w:rPr>
          <w:rFonts w:ascii="Times New Roman" w:hAnsi="Times New Roman"/>
          <w:sz w:val="24"/>
          <w:szCs w:val="24"/>
        </w:rPr>
        <w:t xml:space="preserve">Njohuri mbi Ligjin </w:t>
      </w:r>
      <w:r>
        <w:rPr>
          <w:rFonts w:ascii="Times New Roman" w:hAnsi="Times New Roman"/>
          <w:sz w:val="24"/>
          <w:szCs w:val="24"/>
        </w:rPr>
        <w:t>Nr.107/2014 “</w:t>
      </w:r>
      <w:r w:rsidRPr="00981AB7">
        <w:rPr>
          <w:rFonts w:ascii="Times New Roman" w:hAnsi="Times New Roman"/>
          <w:i/>
          <w:sz w:val="24"/>
          <w:szCs w:val="24"/>
        </w:rPr>
        <w:t>Për Planifikimin dhe Zhvillimin e Territorit</w:t>
      </w:r>
      <w:r>
        <w:rPr>
          <w:rFonts w:ascii="Times New Roman" w:hAnsi="Times New Roman"/>
          <w:sz w:val="24"/>
          <w:szCs w:val="24"/>
        </w:rPr>
        <w:t>”</w:t>
      </w:r>
    </w:p>
    <w:p w:rsidR="007F20B5" w:rsidRPr="00482382" w:rsidRDefault="007F20B5" w:rsidP="007F20B5">
      <w:pPr>
        <w:pStyle w:val="ListParagraph"/>
        <w:numPr>
          <w:ilvl w:val="0"/>
          <w:numId w:val="9"/>
        </w:numPr>
        <w:ind w:right="-81"/>
        <w:jc w:val="both"/>
        <w:rPr>
          <w:rFonts w:ascii="Times New Roman" w:hAnsi="Times New Roman"/>
          <w:sz w:val="24"/>
          <w:szCs w:val="24"/>
          <w:lang w:val="sq-AL"/>
        </w:rPr>
      </w:pPr>
      <w:r>
        <w:rPr>
          <w:rFonts w:ascii="Times New Roman" w:hAnsi="Times New Roman"/>
          <w:sz w:val="24"/>
          <w:szCs w:val="24"/>
        </w:rPr>
        <w:t>Njohuri mbi 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sidRPr="00AB2CA3">
              <w:rPr>
                <w:rFonts w:ascii="Times New Roman" w:hAnsi="Times New Roman"/>
                <w:b/>
                <w:sz w:val="24"/>
                <w:szCs w:val="24"/>
              </w:rPr>
              <w:t>1</w:t>
            </w:r>
            <w:r>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7F20B5" w:rsidRDefault="007F20B5" w:rsidP="007F20B5">
      <w:pPr>
        <w:jc w:val="both"/>
        <w:rPr>
          <w:rFonts w:ascii="Times New Roman" w:hAnsi="Times New Roman"/>
          <w:sz w:val="24"/>
          <w:szCs w:val="24"/>
        </w:rPr>
      </w:pPr>
      <w:r>
        <w:rPr>
          <w:rFonts w:ascii="Times New Roman" w:hAnsi="Times New Roman"/>
          <w:sz w:val="24"/>
          <w:szCs w:val="24"/>
        </w:rPr>
        <w:lastRenderedPageBreak/>
        <w:t>Kandidatët gjatë intervistës së strukturuar me gojë do të vlerësohen në lidhje me:</w:t>
      </w:r>
    </w:p>
    <w:p w:rsidR="007F20B5" w:rsidRDefault="007F20B5" w:rsidP="007F20B5">
      <w:pPr>
        <w:pStyle w:val="ListParagraph"/>
        <w:numPr>
          <w:ilvl w:val="0"/>
          <w:numId w:val="4"/>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7F20B5" w:rsidRDefault="007F20B5" w:rsidP="007F20B5">
      <w:pPr>
        <w:pStyle w:val="ListParagraph"/>
        <w:numPr>
          <w:ilvl w:val="0"/>
          <w:numId w:val="4"/>
        </w:numPr>
        <w:jc w:val="both"/>
        <w:rPr>
          <w:rFonts w:ascii="Times New Roman" w:hAnsi="Times New Roman"/>
          <w:sz w:val="24"/>
          <w:szCs w:val="24"/>
        </w:rPr>
      </w:pPr>
      <w:r>
        <w:rPr>
          <w:rFonts w:ascii="Times New Roman" w:hAnsi="Times New Roman"/>
          <w:sz w:val="24"/>
          <w:szCs w:val="24"/>
        </w:rPr>
        <w:t>Eksperiencën e tyre të mëparshme;</w:t>
      </w:r>
    </w:p>
    <w:p w:rsidR="007F20B5" w:rsidRDefault="007F20B5" w:rsidP="007F20B5">
      <w:pPr>
        <w:pStyle w:val="ListParagraph"/>
        <w:numPr>
          <w:ilvl w:val="0"/>
          <w:numId w:val="4"/>
        </w:numPr>
        <w:jc w:val="both"/>
        <w:rPr>
          <w:rFonts w:ascii="Times New Roman" w:hAnsi="Times New Roman"/>
          <w:sz w:val="24"/>
          <w:szCs w:val="24"/>
        </w:rPr>
      </w:pPr>
      <w:r>
        <w:rPr>
          <w:rFonts w:ascii="Times New Roman" w:hAnsi="Times New Roman"/>
          <w:sz w:val="24"/>
          <w:szCs w:val="24"/>
        </w:rPr>
        <w:t>Motivimin, aspiratat dhe pritshmëritë e tyre për karrierën.</w:t>
      </w:r>
    </w:p>
    <w:p w:rsidR="007F20B5" w:rsidRDefault="007F20B5" w:rsidP="007F20B5">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rsidR="007F20B5" w:rsidRDefault="007F20B5" w:rsidP="007F20B5">
      <w:pPr>
        <w:jc w:val="both"/>
        <w:rPr>
          <w:rFonts w:ascii="Times New Roman" w:hAnsi="Times New Roman"/>
          <w:sz w:val="24"/>
          <w:szCs w:val="24"/>
        </w:rPr>
      </w:pPr>
      <w:proofErr w:type="gramStart"/>
      <w:r>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00A470A9" w:rsidRPr="000F683F">
          <w:rPr>
            <w:rStyle w:val="Hyperlink"/>
            <w:sz w:val="24"/>
            <w:szCs w:val="24"/>
          </w:rPr>
          <w:t>www.dap.gov.al</w:t>
        </w:r>
      </w:hyperlink>
      <w:r>
        <w:rPr>
          <w:rFonts w:ascii="Times New Roman" w:hAnsi="Times New Roman"/>
          <w:sz w:val="24"/>
          <w:szCs w:val="24"/>
        </w:rPr>
        <w:t>.</w:t>
      </w:r>
      <w:proofErr w:type="gramEnd"/>
    </w:p>
    <w:p w:rsidR="007F20B5" w:rsidRPr="00D416F4" w:rsidRDefault="003B6E17" w:rsidP="007F20B5">
      <w:pPr>
        <w:jc w:val="both"/>
        <w:rPr>
          <w:rFonts w:ascii="Times New Roman" w:hAnsi="Times New Roman"/>
          <w:sz w:val="24"/>
          <w:szCs w:val="24"/>
        </w:rPr>
      </w:pPr>
      <w:hyperlink r:id="rId9" w:history="1">
        <w:r w:rsidR="007F20B5">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Në përfundim të vlerësimit të kandidatëve, Bashkia Lushnje do të shpallë fituesin në portalin “</w:t>
      </w:r>
      <w:r w:rsidR="00937828"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7F20B5" w:rsidRDefault="007F20B5" w:rsidP="007F20B5">
      <w:pPr>
        <w:pBdr>
          <w:bottom w:val="single" w:sz="8" w:space="1" w:color="C00000"/>
        </w:pBdr>
        <w:jc w:val="both"/>
        <w:rPr>
          <w:rFonts w:ascii="Times New Roman" w:hAnsi="Times New Roman"/>
          <w:b/>
          <w:sz w:val="24"/>
          <w:szCs w:val="24"/>
        </w:rPr>
      </w:pPr>
      <w:r>
        <w:rPr>
          <w:rFonts w:ascii="Times New Roman" w:hAnsi="Times New Roman"/>
          <w:b/>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7F20B5" w:rsidTr="001175C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7F20B5" w:rsidRDefault="007F20B5" w:rsidP="001175C3">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i/>
          <w:sz w:val="24"/>
          <w:szCs w:val="24"/>
        </w:rPr>
      </w:pPr>
      <w:r>
        <w:rPr>
          <w:rFonts w:ascii="Times New Roman" w:hAnsi="Times New Roman"/>
          <w:i/>
          <w:sz w:val="24"/>
          <w:szCs w:val="24"/>
        </w:rPr>
        <w:t>Për këtë procedurë kanë të drejtë të aplikojnë të gjithë kandidatët që plotësojnë kërkesat e përgjithshme në përputhje me nenin 21, të Ligjit Nr. 152/2013, “Për nepunesit civil”, i ndryshuar.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p w:rsidR="00937828" w:rsidRDefault="00937828" w:rsidP="001175C3">
            <w:pPr>
              <w:spacing w:after="0" w:line="240" w:lineRule="auto"/>
              <w:rPr>
                <w:rFonts w:ascii="Times New Roman" w:hAnsi="Times New Roman"/>
                <w:b/>
                <w:sz w:val="24"/>
                <w:szCs w:val="24"/>
              </w:rPr>
            </w:pPr>
          </w:p>
        </w:tc>
      </w:tr>
    </w:tbl>
    <w:p w:rsidR="007F20B5" w:rsidRDefault="007F20B5" w:rsidP="007F20B5">
      <w:pPr>
        <w:jc w:val="both"/>
        <w:rPr>
          <w:rFonts w:ascii="Times New Roman" w:hAnsi="Times New Roman"/>
          <w:b/>
          <w:sz w:val="24"/>
          <w:szCs w:val="24"/>
        </w:rPr>
      </w:pPr>
    </w:p>
    <w:p w:rsidR="007F20B5" w:rsidRDefault="007F20B5" w:rsidP="007F20B5">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7F20B5" w:rsidRDefault="007F20B5" w:rsidP="007F20B5">
      <w:pPr>
        <w:pStyle w:val="ListParagraph"/>
        <w:numPr>
          <w:ilvl w:val="0"/>
          <w:numId w:val="1"/>
        </w:numPr>
        <w:jc w:val="both"/>
        <w:rPr>
          <w:rFonts w:ascii="Times New Roman" w:hAnsi="Times New Roman"/>
          <w:sz w:val="24"/>
          <w:szCs w:val="24"/>
        </w:rPr>
      </w:pPr>
      <w:r>
        <w:rPr>
          <w:rFonts w:ascii="Times New Roman" w:hAnsi="Times New Roman"/>
          <w:sz w:val="24"/>
          <w:szCs w:val="24"/>
        </w:rPr>
        <w:lastRenderedPageBreak/>
        <w:t>Të jetë shtetas shqiptar;</w:t>
      </w:r>
    </w:p>
    <w:p w:rsidR="007F20B5" w:rsidRDefault="007F20B5" w:rsidP="007F20B5">
      <w:pPr>
        <w:pStyle w:val="ListParagraph"/>
        <w:numPr>
          <w:ilvl w:val="0"/>
          <w:numId w:val="1"/>
        </w:numPr>
        <w:jc w:val="both"/>
        <w:rPr>
          <w:rFonts w:ascii="Times New Roman" w:hAnsi="Times New Roman"/>
          <w:sz w:val="24"/>
          <w:szCs w:val="24"/>
        </w:rPr>
      </w:pPr>
      <w:r>
        <w:rPr>
          <w:rFonts w:ascii="Times New Roman" w:hAnsi="Times New Roman"/>
          <w:sz w:val="24"/>
          <w:szCs w:val="24"/>
        </w:rPr>
        <w:t>Të ketë zotësi të plotë për të vepruar;</w:t>
      </w:r>
    </w:p>
    <w:p w:rsidR="007F20B5" w:rsidRDefault="007F20B5" w:rsidP="007F20B5">
      <w:pPr>
        <w:pStyle w:val="ListParagraph"/>
        <w:numPr>
          <w:ilvl w:val="0"/>
          <w:numId w:val="1"/>
        </w:numPr>
        <w:jc w:val="both"/>
        <w:rPr>
          <w:rFonts w:ascii="Times New Roman" w:hAnsi="Times New Roman"/>
          <w:sz w:val="24"/>
          <w:szCs w:val="24"/>
        </w:rPr>
      </w:pPr>
      <w:r>
        <w:rPr>
          <w:rFonts w:ascii="Times New Roman" w:hAnsi="Times New Roman"/>
          <w:sz w:val="24"/>
          <w:szCs w:val="24"/>
        </w:rPr>
        <w:t>Të zotërojë gjuhën shqipe, të shkruar dhe të folur;</w:t>
      </w:r>
    </w:p>
    <w:p w:rsidR="007F20B5" w:rsidRDefault="007F20B5" w:rsidP="007F20B5">
      <w:pPr>
        <w:pStyle w:val="ListParagraph"/>
        <w:numPr>
          <w:ilvl w:val="0"/>
          <w:numId w:val="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7F20B5" w:rsidRDefault="007F20B5" w:rsidP="007F20B5">
      <w:pPr>
        <w:pStyle w:val="ListParagraph"/>
        <w:numPr>
          <w:ilvl w:val="0"/>
          <w:numId w:val="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7F20B5" w:rsidRPr="00482382" w:rsidRDefault="007F20B5" w:rsidP="007F20B5">
      <w:pPr>
        <w:pStyle w:val="ListParagraph"/>
        <w:numPr>
          <w:ilvl w:val="0"/>
          <w:numId w:val="1"/>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7F20B5" w:rsidRDefault="007F20B5" w:rsidP="007F20B5">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rsidR="00937828" w:rsidRDefault="00937828" w:rsidP="00937828">
      <w:pPr>
        <w:pStyle w:val="ListParagraph"/>
        <w:numPr>
          <w:ilvl w:val="0"/>
          <w:numId w:val="5"/>
        </w:numPr>
        <w:jc w:val="both"/>
        <w:rPr>
          <w:rFonts w:ascii="Times New Roman" w:hAnsi="Times New Roman"/>
          <w:color w:val="000000"/>
          <w:sz w:val="24"/>
          <w:szCs w:val="24"/>
        </w:rPr>
      </w:pPr>
      <w:proofErr w:type="gramStart"/>
      <w:r>
        <w:rPr>
          <w:rFonts w:ascii="Times New Roman" w:hAnsi="Times New Roman"/>
          <w:color w:val="000000"/>
          <w:sz w:val="24"/>
          <w:szCs w:val="24"/>
        </w:rPr>
        <w:t>Të zotërojnë diplomë të nivelit “Bachelor”,“Master Shkencor apo Profesional”</w:t>
      </w:r>
      <w:r w:rsidRPr="0089150B">
        <w:rPr>
          <w:rFonts w:ascii="Times New Roman" w:hAnsi="Times New Roman"/>
          <w:sz w:val="24"/>
          <w:szCs w:val="24"/>
          <w:lang w:val="sq-AL"/>
        </w:rPr>
        <w:t xml:space="preserve"> </w:t>
      </w:r>
      <w:r w:rsidRPr="00A77DCC">
        <w:rPr>
          <w:rFonts w:ascii="Times New Roman" w:hAnsi="Times New Roman"/>
          <w:sz w:val="24"/>
          <w:szCs w:val="24"/>
          <w:lang w:val="sq-AL"/>
        </w:rPr>
        <w:t>të përfituar në fund të studimeve të ciklit të dytë me 120 kredite dhe me kohëz</w:t>
      </w:r>
      <w:r>
        <w:rPr>
          <w:rFonts w:ascii="Times New Roman" w:hAnsi="Times New Roman"/>
          <w:sz w:val="24"/>
          <w:szCs w:val="24"/>
          <w:lang w:val="sq-AL"/>
        </w:rPr>
        <w:t>gjatje normale 2 vite akademike</w:t>
      </w:r>
      <w:r>
        <w:rPr>
          <w:rFonts w:ascii="Times New Roman" w:hAnsi="Times New Roman"/>
          <w:color w:val="000000"/>
          <w:sz w:val="24"/>
          <w:szCs w:val="24"/>
          <w:lang w:val="de-DE"/>
        </w:rPr>
        <w:t>”,</w:t>
      </w:r>
      <w:r>
        <w:rPr>
          <w:rFonts w:ascii="Times New Roman" w:hAnsi="Times New Roman"/>
          <w:color w:val="000000"/>
          <w:sz w:val="24"/>
          <w:szCs w:val="24"/>
        </w:rPr>
        <w:t xml:space="preserve"> në degën “</w:t>
      </w:r>
      <w:r w:rsidR="00E85304" w:rsidRPr="00E85304">
        <w:rPr>
          <w:rFonts w:ascii="Times New Roman" w:hAnsi="Times New Roman"/>
          <w:sz w:val="24"/>
          <w:szCs w:val="24"/>
        </w:rPr>
        <w:t>Arkitekturë, Shkenca Inxhinierike</w:t>
      </w:r>
      <w:r>
        <w:rPr>
          <w:rFonts w:ascii="Times New Roman" w:hAnsi="Times New Roman"/>
          <w:color w:val="000000"/>
          <w:sz w:val="24"/>
          <w:szCs w:val="24"/>
        </w:rPr>
        <w:t>”</w:t>
      </w:r>
      <w:r>
        <w:rPr>
          <w:rFonts w:ascii="Times New Roman" w:hAnsi="Times New Roman"/>
          <w:color w:val="000000"/>
          <w:sz w:val="24"/>
          <w:szCs w:val="24"/>
        </w:rPr>
        <w:t>,  edhe diploma e nivelit “Bachelor” duhet të jetë në të njëjtën fushë.</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roofErr w:type="gramEnd"/>
    </w:p>
    <w:p w:rsidR="007F20B5" w:rsidRDefault="007F20B5" w:rsidP="007F20B5">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 xml:space="preserve">Të kenë eksperiencë pune jo më </w:t>
      </w:r>
      <w:r w:rsidRPr="00AF1971">
        <w:rPr>
          <w:rFonts w:ascii="Times New Roman" w:hAnsi="Times New Roman"/>
          <w:color w:val="000000" w:themeColor="text1"/>
          <w:sz w:val="24"/>
          <w:szCs w:val="24"/>
        </w:rPr>
        <w:t xml:space="preserve">pak se </w:t>
      </w:r>
      <w:r>
        <w:rPr>
          <w:rFonts w:ascii="Times New Roman" w:hAnsi="Times New Roman"/>
          <w:color w:val="000000" w:themeColor="text1"/>
          <w:sz w:val="24"/>
          <w:szCs w:val="24"/>
        </w:rPr>
        <w:t>1</w:t>
      </w:r>
      <w:r w:rsidRPr="00AF1971">
        <w:rPr>
          <w:rFonts w:ascii="Times New Roman" w:hAnsi="Times New Roman"/>
          <w:color w:val="000000" w:themeColor="text1"/>
          <w:sz w:val="24"/>
          <w:szCs w:val="24"/>
        </w:rPr>
        <w:t xml:space="preserve"> vite,</w:t>
      </w:r>
      <w:r>
        <w:rPr>
          <w:rFonts w:ascii="Times New Roman" w:hAnsi="Times New Roman"/>
          <w:sz w:val="24"/>
          <w:szCs w:val="24"/>
        </w:rPr>
        <w:t xml:space="preserve">në administratën shtetërore dhe/ose institucione të pavarura </w:t>
      </w:r>
    </w:p>
    <w:p w:rsidR="007F20B5" w:rsidRDefault="007F20B5" w:rsidP="007F20B5">
      <w:pPr>
        <w:pStyle w:val="ListParagraph"/>
        <w:numPr>
          <w:ilvl w:val="0"/>
          <w:numId w:val="5"/>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7F20B5" w:rsidRPr="00D416F4" w:rsidRDefault="007F20B5" w:rsidP="007F20B5">
      <w:pPr>
        <w:pStyle w:val="ListParagraph"/>
        <w:numPr>
          <w:ilvl w:val="0"/>
          <w:numId w:val="5"/>
        </w:numPr>
        <w:jc w:val="both"/>
        <w:rPr>
          <w:rFonts w:ascii="Times New Roman" w:hAnsi="Times New Roman"/>
          <w:sz w:val="24"/>
          <w:szCs w:val="24"/>
        </w:rPr>
      </w:pPr>
      <w:r>
        <w:rPr>
          <w:rFonts w:ascii="Times New Roman" w:hAnsi="Times New Roman"/>
          <w:sz w:val="24"/>
          <w:szCs w:val="24"/>
        </w:rPr>
        <w:t>Të zotërojnë gjuhën angleze. Përparësi ka një gjuhë e dytë e BE-së.</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7F20B5" w:rsidRDefault="003B6E17" w:rsidP="007F20B5">
      <w:pPr>
        <w:pStyle w:val="ListParagraph"/>
        <w:ind w:left="360"/>
        <w:rPr>
          <w:rFonts w:ascii="Times New Roman" w:hAnsi="Times New Roman"/>
          <w:color w:val="0000FF"/>
          <w:sz w:val="24"/>
          <w:szCs w:val="24"/>
          <w:u w:val="single"/>
        </w:rPr>
      </w:pPr>
      <w:hyperlink r:id="rId10" w:history="1">
        <w:r w:rsidR="007F20B5">
          <w:rPr>
            <w:rStyle w:val="Hyperlink"/>
            <w:sz w:val="24"/>
            <w:szCs w:val="24"/>
          </w:rPr>
          <w:t>http://dap.gov.al/vende-vakante/udhezime-Dokumente/219-udhezime-Dokumente</w:t>
        </w:r>
      </w:hyperlink>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Fotokopje të diplomës (përfshirë edhe diplomën bachelor);</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Fotokopje të letërnjoftimit (ID);</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Vërtetim të gjëndjes shëndetësore;</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Vetëdeklarim të gjëndjes gjyqësore;</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Vlerësimin e fundit nga eprori direkt;</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Vërtetim nga Institucioni që nuk ka masë displinore në fuqi;</w:t>
      </w:r>
    </w:p>
    <w:p w:rsidR="007F20B5" w:rsidRDefault="007F20B5" w:rsidP="007F20B5">
      <w:pPr>
        <w:pStyle w:val="ListParagraph"/>
        <w:numPr>
          <w:ilvl w:val="0"/>
          <w:numId w:val="6"/>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7F20B5" w:rsidRDefault="007F20B5" w:rsidP="007F20B5">
      <w:pPr>
        <w:pStyle w:val="ListParagraph"/>
        <w:ind w:left="360"/>
        <w:rPr>
          <w:rFonts w:ascii="Times New Roman" w:hAnsi="Times New Roman"/>
          <w:sz w:val="24"/>
          <w:szCs w:val="24"/>
        </w:rPr>
      </w:pPr>
    </w:p>
    <w:p w:rsidR="007F20B5" w:rsidRDefault="007F20B5" w:rsidP="007F20B5">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dates </w:t>
      </w:r>
      <w:r w:rsidR="00421A0B">
        <w:rPr>
          <w:rFonts w:ascii="Times New Roman" w:hAnsi="Times New Roman"/>
          <w:b/>
          <w:i/>
          <w:sz w:val="24"/>
          <w:szCs w:val="24"/>
        </w:rPr>
        <w:t>19</w:t>
      </w:r>
      <w:r w:rsidR="00937828">
        <w:rPr>
          <w:rFonts w:ascii="Times New Roman" w:hAnsi="Times New Roman"/>
          <w:b/>
          <w:i/>
          <w:sz w:val="24"/>
          <w:szCs w:val="24"/>
        </w:rPr>
        <w:t>.01.2026</w:t>
      </w:r>
      <w:r w:rsidRPr="00C67720">
        <w:rPr>
          <w:rFonts w:ascii="Times New Roman" w:hAnsi="Times New Roman"/>
          <w:b/>
          <w:i/>
          <w:sz w:val="24"/>
          <w:szCs w:val="24"/>
        </w:rPr>
        <w:t>, në</w:t>
      </w:r>
      <w:r>
        <w:rPr>
          <w:rFonts w:ascii="Times New Roman" w:hAnsi="Times New Roman"/>
          <w:b/>
          <w:i/>
          <w:sz w:val="24"/>
          <w:szCs w:val="24"/>
        </w:rPr>
        <w:t xml:space="preserve"> Bashkine Lushnje</w:t>
      </w:r>
    </w:p>
    <w:p w:rsidR="007F20B5" w:rsidRDefault="007F20B5" w:rsidP="007F20B5">
      <w:pPr>
        <w:jc w:val="both"/>
        <w:rPr>
          <w:rFonts w:ascii="Times New Roman" w:hAnsi="Times New Roman"/>
          <w:b/>
          <w:i/>
          <w:sz w:val="24"/>
          <w:szCs w:val="24"/>
        </w:rPr>
      </w:pP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166"/>
      </w:tblGrid>
      <w:tr w:rsidR="007F20B5" w:rsidTr="001175C3">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7F20B5" w:rsidRDefault="007F20B5" w:rsidP="001175C3">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7F20B5" w:rsidRPr="00A470A9" w:rsidRDefault="007F20B5" w:rsidP="00A470A9">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për datën </w:t>
            </w:r>
            <w:r w:rsidRPr="00A470A9">
              <w:rPr>
                <w:rFonts w:ascii="Times New Roman" w:hAnsi="Times New Roman"/>
                <w:color w:val="C00000"/>
                <w:sz w:val="24"/>
                <w:szCs w:val="24"/>
              </w:rPr>
              <w:t xml:space="preserve">e daljes së rezultateve të verifikimit paraprak, </w:t>
            </w:r>
          </w:p>
          <w:p w:rsidR="007F20B5" w:rsidRDefault="007F20B5" w:rsidP="001175C3">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7F20B5" w:rsidRDefault="007F20B5" w:rsidP="001175C3">
            <w:pPr>
              <w:pStyle w:val="ListParagraph"/>
              <w:numPr>
                <w:ilvl w:val="0"/>
                <w:numId w:val="7"/>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7F20B5" w:rsidRDefault="007F20B5" w:rsidP="007F20B5">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 xml:space="preserve">Në </w:t>
      </w:r>
      <w:r w:rsidRPr="00C67720">
        <w:rPr>
          <w:rFonts w:ascii="Times New Roman" w:hAnsi="Times New Roman"/>
          <w:sz w:val="24"/>
          <w:szCs w:val="24"/>
        </w:rPr>
        <w:t>datën</w:t>
      </w:r>
      <w:r>
        <w:rPr>
          <w:rFonts w:ascii="Times New Roman" w:hAnsi="Times New Roman"/>
          <w:sz w:val="24"/>
          <w:szCs w:val="24"/>
        </w:rPr>
        <w:t xml:space="preserve"> </w:t>
      </w:r>
      <w:r w:rsidR="00421A0B">
        <w:rPr>
          <w:rFonts w:ascii="Times New Roman" w:hAnsi="Times New Roman"/>
          <w:sz w:val="24"/>
          <w:szCs w:val="24"/>
        </w:rPr>
        <w:t>23</w:t>
      </w:r>
      <w:bookmarkStart w:id="0" w:name="_GoBack"/>
      <w:bookmarkEnd w:id="0"/>
      <w:r w:rsidR="00937828">
        <w:rPr>
          <w:rFonts w:ascii="Times New Roman" w:hAnsi="Times New Roman"/>
          <w:sz w:val="24"/>
          <w:szCs w:val="24"/>
        </w:rPr>
        <w:t>.01.2026</w:t>
      </w:r>
      <w:r w:rsidRPr="00C67720">
        <w:rPr>
          <w:rFonts w:ascii="Times New Roman" w:hAnsi="Times New Roman"/>
          <w:i/>
          <w:sz w:val="24"/>
          <w:szCs w:val="24"/>
        </w:rPr>
        <w:t>,</w:t>
      </w:r>
      <w:r>
        <w:rPr>
          <w:rFonts w:ascii="Times New Roman" w:hAnsi="Times New Roman"/>
          <w:sz w:val="24"/>
          <w:szCs w:val="24"/>
        </w:rPr>
        <w:t xml:space="preserve">njësia e menaxhimit të Burimeve Njerëzore të </w:t>
      </w:r>
      <w:r w:rsidRPr="007234DB">
        <w:rPr>
          <w:rFonts w:ascii="Times New Roman" w:hAnsi="Times New Roman"/>
          <w:sz w:val="24"/>
          <w:szCs w:val="24"/>
        </w:rPr>
        <w:t>Bashkia Lushnje,</w:t>
      </w:r>
      <w:r>
        <w:rPr>
          <w:rFonts w:ascii="Times New Roman" w:hAnsi="Times New Roman"/>
          <w:sz w:val="24"/>
          <w:szCs w:val="24"/>
        </w:rPr>
        <w:t>ku ndodhet pozicioni për të cilin ju dëshironi të aplikoni do të shpallë në portalin “</w:t>
      </w:r>
      <w:r w:rsidR="00937828" w:rsidRPr="00813EF2">
        <w:rPr>
          <w:rFonts w:ascii="Times New Roman" w:hAnsi="Times New Roman"/>
          <w:i/>
          <w:sz w:val="24"/>
          <w:szCs w:val="24"/>
          <w:lang w:val="de-DE"/>
        </w:rPr>
        <w:t>Agjencia Kombëtare e Punësimit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7F20B5" w:rsidRPr="00D416F4" w:rsidRDefault="007F20B5" w:rsidP="007F20B5">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7F20B5" w:rsidRDefault="007F20B5" w:rsidP="007F20B5">
      <w:pPr>
        <w:jc w:val="both"/>
        <w:rPr>
          <w:rFonts w:ascii="Times New Roman" w:hAnsi="Times New Roman"/>
          <w:sz w:val="24"/>
          <w:szCs w:val="24"/>
        </w:rPr>
      </w:pPr>
    </w:p>
    <w:p w:rsidR="007F20B5" w:rsidRDefault="007F20B5" w:rsidP="007F20B5">
      <w:pPr>
        <w:ind w:right="-81"/>
        <w:jc w:val="both"/>
        <w:rPr>
          <w:rFonts w:ascii="Times New Roman" w:hAnsi="Times New Roman"/>
          <w:sz w:val="24"/>
          <w:szCs w:val="24"/>
        </w:rPr>
      </w:pPr>
      <w:r>
        <w:rPr>
          <w:rFonts w:ascii="Times New Roman" w:hAnsi="Times New Roman"/>
          <w:sz w:val="24"/>
          <w:szCs w:val="24"/>
        </w:rPr>
        <w:t>Kandidatët do të vlerësohen në lidhje me:</w:t>
      </w:r>
    </w:p>
    <w:p w:rsidR="007F20B5" w:rsidRDefault="007F20B5" w:rsidP="007F20B5">
      <w:pPr>
        <w:pStyle w:val="ListParagraph"/>
        <w:numPr>
          <w:ilvl w:val="0"/>
          <w:numId w:val="1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7F20B5" w:rsidRPr="004E0A31" w:rsidRDefault="007F20B5" w:rsidP="007F20B5">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7F20B5" w:rsidRPr="00D705AE" w:rsidRDefault="007F20B5" w:rsidP="007F20B5">
      <w:pPr>
        <w:pStyle w:val="ListParagraph"/>
        <w:numPr>
          <w:ilvl w:val="0"/>
          <w:numId w:val="11"/>
        </w:numPr>
        <w:ind w:right="-81"/>
        <w:jc w:val="both"/>
        <w:rPr>
          <w:rFonts w:ascii="Times New Roman" w:hAnsi="Times New Roman"/>
          <w:i/>
          <w:sz w:val="24"/>
          <w:szCs w:val="24"/>
        </w:rPr>
      </w:pPr>
      <w:r>
        <w:rPr>
          <w:rFonts w:ascii="Times New Roman" w:hAnsi="Times New Roman"/>
          <w:sz w:val="24"/>
          <w:szCs w:val="24"/>
        </w:rPr>
        <w:t>Njohuritë mbi Ligjin Nr.10431,date 9.6.2011 “</w:t>
      </w:r>
      <w:r w:rsidRPr="00981AB7">
        <w:rPr>
          <w:rFonts w:ascii="Times New Roman" w:hAnsi="Times New Roman"/>
          <w:i/>
          <w:sz w:val="24"/>
          <w:szCs w:val="24"/>
        </w:rPr>
        <w:t>Për Mbrojtjen e Mjedisit</w:t>
      </w:r>
      <w:r>
        <w:rPr>
          <w:rFonts w:ascii="Times New Roman" w:hAnsi="Times New Roman"/>
          <w:sz w:val="24"/>
          <w:szCs w:val="24"/>
        </w:rPr>
        <w:t>”</w:t>
      </w:r>
    </w:p>
    <w:p w:rsidR="007F20B5" w:rsidRPr="00AB2CA3" w:rsidRDefault="007F20B5" w:rsidP="007F20B5">
      <w:pPr>
        <w:pStyle w:val="ListParagraph"/>
        <w:numPr>
          <w:ilvl w:val="0"/>
          <w:numId w:val="11"/>
        </w:numPr>
        <w:ind w:right="-81"/>
        <w:jc w:val="both"/>
        <w:rPr>
          <w:rFonts w:ascii="Times New Roman" w:hAnsi="Times New Roman"/>
          <w:sz w:val="24"/>
          <w:szCs w:val="24"/>
          <w:lang w:val="sq-AL"/>
        </w:rPr>
      </w:pPr>
      <w:r w:rsidRPr="00AB2CA3">
        <w:rPr>
          <w:rFonts w:ascii="Times New Roman" w:hAnsi="Times New Roman"/>
          <w:sz w:val="24"/>
          <w:szCs w:val="24"/>
        </w:rPr>
        <w:t xml:space="preserve">Njohuri mbi Ligjin </w:t>
      </w:r>
      <w:r>
        <w:rPr>
          <w:rFonts w:ascii="Times New Roman" w:hAnsi="Times New Roman"/>
          <w:sz w:val="24"/>
          <w:szCs w:val="24"/>
        </w:rPr>
        <w:t>Nr.107/2014 “</w:t>
      </w:r>
      <w:r w:rsidRPr="00981AB7">
        <w:rPr>
          <w:rFonts w:ascii="Times New Roman" w:hAnsi="Times New Roman"/>
          <w:i/>
          <w:sz w:val="24"/>
          <w:szCs w:val="24"/>
        </w:rPr>
        <w:t>Për Planifikimin dhe Zhvillimin e Territorit</w:t>
      </w:r>
      <w:r>
        <w:rPr>
          <w:rFonts w:ascii="Times New Roman" w:hAnsi="Times New Roman"/>
          <w:sz w:val="24"/>
          <w:szCs w:val="24"/>
        </w:rPr>
        <w:t>”</w:t>
      </w:r>
    </w:p>
    <w:p w:rsidR="007F20B5" w:rsidRPr="00D416F4" w:rsidRDefault="007F20B5" w:rsidP="007F20B5">
      <w:pPr>
        <w:pStyle w:val="ListParagraph"/>
        <w:numPr>
          <w:ilvl w:val="0"/>
          <w:numId w:val="11"/>
        </w:numPr>
        <w:ind w:right="-81"/>
        <w:jc w:val="both"/>
        <w:rPr>
          <w:rFonts w:ascii="Times New Roman" w:hAnsi="Times New Roman"/>
          <w:sz w:val="24"/>
          <w:szCs w:val="24"/>
        </w:rPr>
      </w:pPr>
      <w:r w:rsidRPr="00AB2CA3">
        <w:rPr>
          <w:rFonts w:ascii="Times New Roman" w:hAnsi="Times New Roman"/>
          <w:sz w:val="24"/>
          <w:szCs w:val="24"/>
          <w:lang w:val="sq-AL"/>
        </w:rPr>
        <w:t xml:space="preserve">Njohuri mbi </w:t>
      </w:r>
      <w:r>
        <w:rPr>
          <w:rFonts w:ascii="Times New Roman" w:hAnsi="Times New Roman"/>
          <w:sz w:val="24"/>
          <w:szCs w:val="24"/>
        </w:rPr>
        <w:t>Ligjin Nr.139/2015”</w:t>
      </w:r>
      <w:r w:rsidRPr="00981AB7">
        <w:rPr>
          <w:rFonts w:ascii="Times New Roman" w:hAnsi="Times New Roman"/>
          <w:i/>
          <w:sz w:val="24"/>
          <w:szCs w:val="24"/>
        </w:rPr>
        <w:t>Për Vetëqeverisjen Vendore</w:t>
      </w:r>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7F20B5" w:rsidTr="001175C3">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7F20B5" w:rsidRDefault="007F20B5" w:rsidP="007F20B5">
      <w:pPr>
        <w:pStyle w:val="ListParagraph"/>
        <w:ind w:right="-81"/>
        <w:jc w:val="both"/>
        <w:rPr>
          <w:rFonts w:ascii="Times New Roman" w:hAnsi="Times New Roman"/>
          <w:sz w:val="24"/>
          <w:szCs w:val="24"/>
        </w:rPr>
      </w:pPr>
    </w:p>
    <w:p w:rsidR="007F20B5" w:rsidRDefault="007F20B5" w:rsidP="007F20B5">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7F20B5" w:rsidRDefault="007F20B5" w:rsidP="007F20B5">
      <w:pPr>
        <w:pStyle w:val="ListParagraph"/>
        <w:numPr>
          <w:ilvl w:val="0"/>
          <w:numId w:val="8"/>
        </w:numPr>
        <w:ind w:right="-81"/>
        <w:jc w:val="both"/>
        <w:rPr>
          <w:rFonts w:ascii="Times New Roman" w:hAnsi="Times New Roman"/>
          <w:sz w:val="24"/>
        </w:rPr>
      </w:pPr>
      <w:r>
        <w:rPr>
          <w:rFonts w:ascii="Times New Roman" w:hAnsi="Times New Roman"/>
          <w:sz w:val="24"/>
        </w:rPr>
        <w:t xml:space="preserve">Vlerësimin me shkrim, deri në 60 pikë; </w:t>
      </w:r>
    </w:p>
    <w:p w:rsidR="007F20B5" w:rsidRDefault="007F20B5" w:rsidP="007F20B5">
      <w:pPr>
        <w:pStyle w:val="ListParagraph"/>
        <w:numPr>
          <w:ilvl w:val="0"/>
          <w:numId w:val="8"/>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7F20B5" w:rsidRDefault="007F20B5" w:rsidP="007F20B5">
      <w:pPr>
        <w:pStyle w:val="ListParagraph"/>
        <w:numPr>
          <w:ilvl w:val="0"/>
          <w:numId w:val="8"/>
        </w:numPr>
        <w:ind w:right="-81"/>
        <w:jc w:val="both"/>
        <w:rPr>
          <w:rFonts w:ascii="Times New Roman" w:hAnsi="Times New Roman"/>
          <w:sz w:val="28"/>
          <w:szCs w:val="24"/>
        </w:rPr>
      </w:pPr>
      <w:r>
        <w:rPr>
          <w:rFonts w:ascii="Times New Roman" w:hAnsi="Times New Roman"/>
          <w:sz w:val="24"/>
        </w:rPr>
        <w:lastRenderedPageBreak/>
        <w:t xml:space="preserve">Jetëshkrimin, që konsiston në vlerësimin e arsimimit, të përvojës e të trajnimeve, të lidhura me fushën, deri në 15 pikë; </w:t>
      </w:r>
    </w:p>
    <w:p w:rsidR="007F20B5" w:rsidRDefault="007F20B5" w:rsidP="007F20B5">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sidR="00A470A9" w:rsidRPr="000F683F">
          <w:rPr>
            <w:rStyle w:val="Hyperlink"/>
            <w:sz w:val="24"/>
          </w:rPr>
          <w:t>www.dap.gov.al</w:t>
        </w:r>
      </w:hyperlink>
    </w:p>
    <w:p w:rsidR="007F20B5" w:rsidRPr="00482382" w:rsidRDefault="003B6E17" w:rsidP="007F20B5">
      <w:pPr>
        <w:ind w:left="720" w:right="-81"/>
        <w:jc w:val="both"/>
        <w:rPr>
          <w:rFonts w:ascii="Times New Roman" w:hAnsi="Times New Roman"/>
          <w:sz w:val="28"/>
          <w:szCs w:val="24"/>
        </w:rPr>
      </w:pPr>
      <w:hyperlink r:id="rId12" w:history="1">
        <w:r w:rsidR="007F20B5">
          <w:rPr>
            <w:rStyle w:val="Hyperlink"/>
            <w:sz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7F20B5" w:rsidTr="001175C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7F20B5" w:rsidRDefault="007F20B5" w:rsidP="001175C3">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7F20B5" w:rsidRDefault="007F20B5" w:rsidP="001175C3">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7F20B5" w:rsidRDefault="007F20B5" w:rsidP="007F20B5">
      <w:pPr>
        <w:jc w:val="both"/>
        <w:rPr>
          <w:rFonts w:ascii="Times New Roman" w:hAnsi="Times New Roman"/>
          <w:sz w:val="24"/>
          <w:szCs w:val="24"/>
        </w:rPr>
      </w:pPr>
    </w:p>
    <w:p w:rsidR="007F20B5" w:rsidRDefault="007F20B5" w:rsidP="007F20B5">
      <w:pPr>
        <w:jc w:val="both"/>
        <w:rPr>
          <w:rFonts w:ascii="Times New Roman" w:hAnsi="Times New Roman"/>
          <w:sz w:val="24"/>
          <w:szCs w:val="24"/>
        </w:rPr>
      </w:pPr>
      <w:r>
        <w:rPr>
          <w:rFonts w:ascii="Times New Roman" w:hAnsi="Times New Roman"/>
          <w:sz w:val="24"/>
          <w:szCs w:val="24"/>
        </w:rPr>
        <w:t>Në përfundim të vlerësimit të kandidatëve</w:t>
      </w:r>
      <w:r w:rsidRPr="00E76088">
        <w:rPr>
          <w:rFonts w:ascii="Times New Roman" w:hAnsi="Times New Roman"/>
          <w:sz w:val="24"/>
          <w:szCs w:val="24"/>
        </w:rPr>
        <w:t>, Bashkia Lushnje</w:t>
      </w:r>
      <w:r>
        <w:rPr>
          <w:rFonts w:ascii="Times New Roman" w:hAnsi="Times New Roman"/>
          <w:sz w:val="24"/>
          <w:szCs w:val="24"/>
        </w:rPr>
        <w:t>do të shpallë fituesin në portalin “</w:t>
      </w:r>
      <w:r w:rsidR="00937828" w:rsidRPr="00813EF2">
        <w:rPr>
          <w:rFonts w:ascii="Times New Roman" w:hAnsi="Times New Roman"/>
          <w:i/>
          <w:sz w:val="24"/>
          <w:szCs w:val="24"/>
          <w:lang w:val="de-DE"/>
        </w:rPr>
        <w:t>Agjencia Kombëtare e Punësimit dhe Aftësive</w:t>
      </w:r>
      <w:r>
        <w:rPr>
          <w:rFonts w:ascii="Times New Roman" w:hAnsi="Times New Roman"/>
          <w:sz w:val="24"/>
          <w:szCs w:val="24"/>
        </w:rPr>
        <w:t>”. Të gjithë kandidatët pjesëmarrës në këtë procedurë do të njoftohen në mënyrë elektronike për rezultatet.</w:t>
      </w:r>
    </w:p>
    <w:p w:rsidR="007F20B5" w:rsidRDefault="007F20B5" w:rsidP="007F20B5"/>
    <w:p w:rsidR="007F20B5" w:rsidRDefault="007F20B5" w:rsidP="007F20B5"/>
    <w:p w:rsidR="007F20B5" w:rsidRDefault="007F20B5" w:rsidP="007F20B5"/>
    <w:p w:rsidR="007F20B5" w:rsidRDefault="007F20B5" w:rsidP="007F20B5"/>
    <w:p w:rsidR="00C8469E" w:rsidRDefault="00C8469E"/>
    <w:sectPr w:rsidR="00C8469E" w:rsidSect="001A521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E17" w:rsidRDefault="003B6E17">
      <w:pPr>
        <w:spacing w:after="0" w:line="240" w:lineRule="auto"/>
      </w:pPr>
      <w:r>
        <w:separator/>
      </w:r>
    </w:p>
  </w:endnote>
  <w:endnote w:type="continuationSeparator" w:id="0">
    <w:p w:rsidR="003B6E17" w:rsidRDefault="003B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E17" w:rsidRDefault="003B6E17">
      <w:pPr>
        <w:spacing w:after="0" w:line="240" w:lineRule="auto"/>
      </w:pPr>
      <w:r>
        <w:separator/>
      </w:r>
    </w:p>
  </w:footnote>
  <w:footnote w:type="continuationSeparator" w:id="0">
    <w:p w:rsidR="003B6E17" w:rsidRDefault="003B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222" w:rsidRDefault="00937828">
    <w:pPr>
      <w:pStyle w:val="Header"/>
    </w:pPr>
    <w:r>
      <w:t>Bashkia Lushnje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F8514B6"/>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FF1BC1"/>
    <w:multiLevelType w:val="hybridMultilevel"/>
    <w:tmpl w:val="870AFD7E"/>
    <w:lvl w:ilvl="0" w:tplc="04090017">
      <w:start w:val="1"/>
      <w:numFmt w:val="lowerLetter"/>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9641B"/>
    <w:multiLevelType w:val="hybridMultilevel"/>
    <w:tmpl w:val="5D8AD5B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9"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C3633F4"/>
    <w:multiLevelType w:val="hybridMultilevel"/>
    <w:tmpl w:val="93B05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B5"/>
    <w:rsid w:val="0008687A"/>
    <w:rsid w:val="003B6E17"/>
    <w:rsid w:val="003B79E8"/>
    <w:rsid w:val="00421A0B"/>
    <w:rsid w:val="007F20B5"/>
    <w:rsid w:val="00937828"/>
    <w:rsid w:val="00A12E60"/>
    <w:rsid w:val="00A470A9"/>
    <w:rsid w:val="00C8469E"/>
    <w:rsid w:val="00E8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71287A9"/>
  <w15:chartTrackingRefBased/>
  <w15:docId w15:val="{75B04B85-63B3-4FFA-B661-AA3FDC44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B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20B5"/>
    <w:pPr>
      <w:ind w:left="720"/>
      <w:contextualSpacing/>
    </w:pPr>
  </w:style>
  <w:style w:type="character" w:styleId="Hyperlink">
    <w:name w:val="Hyperlink"/>
    <w:basedOn w:val="DefaultParagraphFont"/>
    <w:uiPriority w:val="99"/>
    <w:rsid w:val="007F20B5"/>
    <w:rPr>
      <w:rFonts w:cs="Times New Roman"/>
      <w:color w:val="0000FF"/>
      <w:u w:val="single"/>
    </w:rPr>
  </w:style>
  <w:style w:type="character" w:customStyle="1" w:styleId="ListParagraphChar">
    <w:name w:val="List Paragraph Char"/>
    <w:basedOn w:val="DefaultParagraphFont"/>
    <w:link w:val="ListParagraph"/>
    <w:uiPriority w:val="34"/>
    <w:locked/>
    <w:rsid w:val="007F20B5"/>
    <w:rPr>
      <w:rFonts w:ascii="Calibri" w:eastAsia="Calibri" w:hAnsi="Calibri" w:cs="Times New Roman"/>
    </w:rPr>
  </w:style>
  <w:style w:type="paragraph" w:styleId="Header">
    <w:name w:val="header"/>
    <w:basedOn w:val="Normal"/>
    <w:link w:val="HeaderChar"/>
    <w:uiPriority w:val="99"/>
    <w:unhideWhenUsed/>
    <w:rsid w:val="007F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0B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a/219-udhezime-dokumenta" TargetMode="Externa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Planet</dc:creator>
  <cp:keywords/>
  <dc:description/>
  <cp:lastModifiedBy>Planet</cp:lastModifiedBy>
  <cp:revision>4</cp:revision>
  <dcterms:created xsi:type="dcterms:W3CDTF">2025-12-23T07:48:00Z</dcterms:created>
  <dcterms:modified xsi:type="dcterms:W3CDTF">2026-01-05T13:36:00Z</dcterms:modified>
</cp:coreProperties>
</file>