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413AA" w:rsidRPr="0068764A" w:rsidRDefault="007413AA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467"/>
        <w:gridCol w:w="450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F87376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nga jashtë shërbimit</w:t>
            </w:r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1101CF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Kategoria</w:t>
            </w:r>
            <w:bookmarkStart w:id="0" w:name="_GoBack"/>
            <w:bookmarkEnd w:id="0"/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914EDB">
        <w:trPr>
          <w:trHeight w:val="6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EA6DC5" w:rsidP="00443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Inspektor në Sektorin e Kontrollit të Taksave dhe Tarifave Vendore pranë Drejtorisë së Taksave dhe Tarifave Vendore</w:t>
            </w:r>
            <w:r w:rsidR="00914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si dhe në Urdhrin nr.</w:t>
      </w:r>
      <w:r w:rsidR="0092627E">
        <w:rPr>
          <w:rFonts w:ascii="Times New Roman" w:hAnsi="Times New Roman" w:cs="Times New Roman"/>
          <w:sz w:val="24"/>
          <w:szCs w:val="24"/>
        </w:rPr>
        <w:t>464</w:t>
      </w:r>
      <w:r w:rsidRPr="0068764A">
        <w:rPr>
          <w:rFonts w:ascii="Times New Roman" w:hAnsi="Times New Roman" w:cs="Times New Roman"/>
          <w:sz w:val="24"/>
          <w:szCs w:val="24"/>
        </w:rPr>
        <w:t xml:space="preserve"> prot. </w:t>
      </w:r>
      <w:r w:rsidR="0092627E">
        <w:rPr>
          <w:rFonts w:ascii="Times New Roman" w:hAnsi="Times New Roman" w:cs="Times New Roman"/>
          <w:sz w:val="24"/>
          <w:szCs w:val="24"/>
        </w:rPr>
        <w:t>15384</w:t>
      </w:r>
      <w:r w:rsidRPr="0068764A">
        <w:rPr>
          <w:rFonts w:ascii="Times New Roman" w:hAnsi="Times New Roman" w:cs="Times New Roman"/>
          <w:sz w:val="24"/>
          <w:szCs w:val="24"/>
        </w:rPr>
        <w:t xml:space="preserve"> datë</w:t>
      </w:r>
      <w:r w:rsidR="00F417F6"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23836">
        <w:rPr>
          <w:rFonts w:ascii="Times New Roman" w:hAnsi="Times New Roman" w:cs="Times New Roman"/>
          <w:sz w:val="24"/>
          <w:szCs w:val="24"/>
        </w:rPr>
        <w:t xml:space="preserve">18.12.2025 </w:t>
      </w:r>
      <w:r w:rsidR="00F417F6" w:rsidRPr="0068764A">
        <w:rPr>
          <w:rFonts w:ascii="Times New Roman" w:hAnsi="Times New Roman" w:cs="Times New Roman"/>
          <w:sz w:val="24"/>
          <w:szCs w:val="24"/>
        </w:rPr>
        <w:t>“</w:t>
      </w:r>
      <w:r w:rsidRPr="0068764A">
        <w:rPr>
          <w:rFonts w:ascii="Times New Roman" w:hAnsi="Times New Roman" w:cs="Times New Roman"/>
          <w:sz w:val="24"/>
          <w:szCs w:val="24"/>
        </w:rPr>
        <w:t>Për shpalljen e konkurimit për pozicionet e lira”, Bashkia Durrës shpall konkurimin për kët</w:t>
      </w:r>
      <w:r w:rsidR="00F417F6" w:rsidRPr="0068764A">
        <w:rPr>
          <w:rFonts w:ascii="Times New Roman" w:hAnsi="Times New Roman" w:cs="Times New Roman"/>
          <w:sz w:val="24"/>
          <w:szCs w:val="24"/>
        </w:rPr>
        <w:t>ë</w:t>
      </w:r>
      <w:r w:rsidRPr="0068764A">
        <w:rPr>
          <w:rFonts w:ascii="Times New Roman" w:hAnsi="Times New Roman" w:cs="Times New Roman"/>
          <w:sz w:val="24"/>
          <w:szCs w:val="24"/>
        </w:rPr>
        <w:t xml:space="preserve"> pozicion: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21" w:type="dxa"/>
        <w:tblLook w:val="04A0" w:firstRow="1" w:lastRow="0" w:firstColumn="1" w:lastColumn="0" w:noHBand="0" w:noVBand="1"/>
      </w:tblPr>
      <w:tblGrid>
        <w:gridCol w:w="3555"/>
        <w:gridCol w:w="3027"/>
        <w:gridCol w:w="4239"/>
      </w:tblGrid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69" w:rsidRDefault="00EA6DC5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Inspektor në Sektorin e Kontrollit të Taksave dhe Tarifave Vendore pranë Drejtorisë së Taksave dhe Tarifave Vendore </w:t>
            </w:r>
          </w:p>
          <w:p w:rsidR="00EA6DC5" w:rsidRDefault="00EA6DC5" w:rsidP="0004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7F6" w:rsidRPr="00772CF2" w:rsidRDefault="00157395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loji i Diplomës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3B2668">
        <w:trPr>
          <w:trHeight w:val="30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3E5CD8" w:rsidP="008C7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Ekonomik, Administrim Biznes, Administrim Financiar, Fi</w:t>
            </w:r>
            <w:r w:rsidR="00E01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ancë, etj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DND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  <w:r w:rsidR="00C06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IV-3</w:t>
            </w:r>
          </w:p>
        </w:tc>
      </w:tr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FC5" w:rsidRDefault="004F6FC5" w:rsidP="00C644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1D776F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lastRenderedPageBreak/>
        <w:t>Afati për dorëzimin e dokumenteve për: PËR PRANIM NGA JASHTË SHËRBIMIT CIVIL</w:t>
      </w:r>
    </w:p>
    <w:p w:rsidR="00C64420" w:rsidRDefault="001D776F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 është:</w:t>
      </w:r>
    </w:p>
    <w:p w:rsidR="008302EB" w:rsidRPr="008302EB" w:rsidRDefault="008302EB" w:rsidP="008302EB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8302EB">
        <w:rPr>
          <w:sz w:val="24"/>
          <w:szCs w:val="24"/>
        </w:rPr>
        <w:t>Eshte pergjegjes per kontrollin ne teritorin e zones se caktuar, duke evidentuar</w:t>
      </w:r>
      <w:proofErr w:type="gramStart"/>
      <w:r w:rsidRPr="008302EB">
        <w:rPr>
          <w:sz w:val="24"/>
          <w:szCs w:val="24"/>
        </w:rPr>
        <w:t>,hartuar</w:t>
      </w:r>
      <w:proofErr w:type="gramEnd"/>
      <w:r w:rsidRPr="008302EB">
        <w:rPr>
          <w:sz w:val="24"/>
          <w:szCs w:val="24"/>
        </w:rPr>
        <w:t xml:space="preserve"> dhe ndjekur te gjitha subjektt te cilet  zhvillojne aktivitetin ne zonen per te cilen pergjigjet.</w:t>
      </w:r>
    </w:p>
    <w:p w:rsidR="008302EB" w:rsidRPr="008302EB" w:rsidRDefault="008302EB" w:rsidP="008302EB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8302EB">
        <w:rPr>
          <w:sz w:val="24"/>
          <w:szCs w:val="24"/>
        </w:rPr>
        <w:t>Te gjiha te dhenat e grumbulluara mbi subjektet te mbahen ne regjistrat permbledhes inividual</w:t>
      </w:r>
      <w:proofErr w:type="gramStart"/>
      <w:r w:rsidRPr="008302EB">
        <w:rPr>
          <w:sz w:val="24"/>
          <w:szCs w:val="24"/>
        </w:rPr>
        <w:t>,ku</w:t>
      </w:r>
      <w:proofErr w:type="gramEnd"/>
      <w:r w:rsidRPr="008302EB">
        <w:rPr>
          <w:sz w:val="24"/>
          <w:szCs w:val="24"/>
        </w:rPr>
        <w:t xml:space="preserve"> subjektet jane te regjistruara me te gjitha ekstremet e tyre.</w:t>
      </w:r>
    </w:p>
    <w:p w:rsidR="008302EB" w:rsidRPr="008302EB" w:rsidRDefault="008302EB" w:rsidP="008302EB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8302EB">
        <w:rPr>
          <w:sz w:val="24"/>
          <w:szCs w:val="24"/>
        </w:rPr>
        <w:t>Ndjek realizimin e te ardhurave nga taksat dhe tarifat vendore per zonen qe mbulon</w:t>
      </w:r>
      <w:proofErr w:type="gramStart"/>
      <w:r w:rsidRPr="008302EB">
        <w:rPr>
          <w:sz w:val="24"/>
          <w:szCs w:val="24"/>
        </w:rPr>
        <w:t>,dhe</w:t>
      </w:r>
      <w:proofErr w:type="gramEnd"/>
      <w:r w:rsidRPr="008302EB">
        <w:rPr>
          <w:sz w:val="24"/>
          <w:szCs w:val="24"/>
        </w:rPr>
        <w:t xml:space="preserve"> mban pergjegjesi per mosrealizimet.</w:t>
      </w:r>
    </w:p>
    <w:p w:rsidR="008302EB" w:rsidRPr="008302EB" w:rsidRDefault="008302EB" w:rsidP="008302EB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  <w:lang w:val="de-DE"/>
        </w:rPr>
      </w:pPr>
      <w:r w:rsidRPr="008302EB">
        <w:rPr>
          <w:sz w:val="24"/>
          <w:szCs w:val="24"/>
          <w:lang w:val="de-DE"/>
        </w:rPr>
        <w:t>Ndjek dhe kontrollon ne menyre ditore te gjitha subjektet ne zonen qe mbulon.</w:t>
      </w:r>
    </w:p>
    <w:p w:rsidR="008302EB" w:rsidRPr="008302EB" w:rsidRDefault="008302EB" w:rsidP="008302EB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  <w:lang w:val="de-DE"/>
        </w:rPr>
      </w:pPr>
      <w:r w:rsidRPr="008302EB">
        <w:rPr>
          <w:sz w:val="24"/>
          <w:szCs w:val="24"/>
          <w:lang w:val="de-DE"/>
        </w:rPr>
        <w:t>Evidenton dhe kontrollon masen e detyrimit per taksat dhe tarifat vendore ne zonen e tij dhe i krahason ato me detyrimet e paguara nga subjektet,detyrime te marra nga sektori i taksave dhe atrifave vendore.</w:t>
      </w:r>
    </w:p>
    <w:p w:rsidR="008302EB" w:rsidRPr="008302EB" w:rsidRDefault="008302EB" w:rsidP="008302EB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  <w:lang w:val="de-DE"/>
        </w:rPr>
      </w:pPr>
      <w:r w:rsidRPr="008302EB">
        <w:rPr>
          <w:sz w:val="24"/>
          <w:szCs w:val="24"/>
          <w:lang w:val="de-DE"/>
        </w:rPr>
        <w:t>Njofton subjektet ne zonen e tij per masen e detyrimit sipas subjektit te takses duke i dorezuar atij nje kopje te akt -verifikimit,ndersa kopjen e dyte e mban vete specialisti.</w:t>
      </w:r>
    </w:p>
    <w:p w:rsidR="008302EB" w:rsidRPr="008302EB" w:rsidRDefault="008302EB" w:rsidP="008302EB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  <w:lang w:val="de-DE"/>
        </w:rPr>
      </w:pPr>
      <w:r w:rsidRPr="008302EB">
        <w:rPr>
          <w:sz w:val="24"/>
          <w:szCs w:val="24"/>
          <w:lang w:val="de-DE"/>
        </w:rPr>
        <w:t>Vendos gjoba per subjektet qe kryejne shkelje,te parashikuara ne ligjet perkatese dhe Vendimet e Keshillit Bashkiak.</w:t>
      </w:r>
    </w:p>
    <w:p w:rsidR="008302EB" w:rsidRPr="008302EB" w:rsidRDefault="008302EB" w:rsidP="008302EB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  <w:lang w:val="de-DE"/>
        </w:rPr>
      </w:pPr>
      <w:r w:rsidRPr="008302EB">
        <w:rPr>
          <w:sz w:val="24"/>
          <w:szCs w:val="24"/>
          <w:lang w:val="de-DE"/>
        </w:rPr>
        <w:t>Informon dhe dorezon akt- verifikimet, proces- verbalet dhe dokumentacionin perkates cdo dite tek pergjegjesi i sektoit sipas formulareve te percaktuar.</w:t>
      </w:r>
    </w:p>
    <w:p w:rsidR="008302EB" w:rsidRPr="008302EB" w:rsidRDefault="008302EB" w:rsidP="008302EB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  <w:lang w:val="de-DE"/>
        </w:rPr>
      </w:pPr>
      <w:r w:rsidRPr="008302EB">
        <w:rPr>
          <w:sz w:val="24"/>
          <w:szCs w:val="24"/>
          <w:lang w:val="de-DE"/>
        </w:rPr>
        <w:t>Raporton prane pergjegjesit ,mbi baza ditore,javore,mujore mbi ndryshimet ne te dhenat e subjekteve taksapagues ne zonen per te cilet eshte pergjegjes mbi realizimin e te ardhurave,subjektet e reja,subjektet debitore përfshirë edhe subjektet e paregjistruar që vijnë nga QKB.</w:t>
      </w:r>
    </w:p>
    <w:p w:rsidR="008302EB" w:rsidRPr="008302EB" w:rsidRDefault="008302EB" w:rsidP="008302EB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  <w:lang w:val="de-DE"/>
        </w:rPr>
      </w:pPr>
      <w:r w:rsidRPr="008302EB">
        <w:rPr>
          <w:sz w:val="24"/>
          <w:szCs w:val="24"/>
          <w:lang w:val="de-DE"/>
        </w:rPr>
        <w:t>Pergatit projekt programin vjetor te te ardhurave nga taksat dhe tarifat per zonen ku ai vepron dhe ja paraqit ate shefit te sektorit.</w:t>
      </w:r>
    </w:p>
    <w:p w:rsidR="008302EB" w:rsidRPr="008302EB" w:rsidRDefault="008302EB" w:rsidP="008302EB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8302EB">
        <w:rPr>
          <w:sz w:val="24"/>
          <w:szCs w:val="24"/>
        </w:rPr>
        <w:t>Respekton etiken ne pune dhe ne marrdhenie me subjektet taksapagues.</w:t>
      </w:r>
    </w:p>
    <w:p w:rsidR="008302EB" w:rsidRPr="008302EB" w:rsidRDefault="008302EB" w:rsidP="008302EB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8302EB">
        <w:rPr>
          <w:sz w:val="24"/>
          <w:szCs w:val="24"/>
        </w:rPr>
        <w:t>Zbaton detyra te tjera që i ngarkohen nga Drejtori dhe Pergjegjesi i Sektorit.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F3A08" w:rsidRPr="00142766" w:rsidRDefault="000F3A08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68764A" w:rsidRPr="0068764A">
        <w:rPr>
          <w:sz w:val="24"/>
          <w:szCs w:val="24"/>
        </w:rPr>
        <w:t>IV-</w:t>
      </w:r>
      <w:r w:rsidR="00D2106A">
        <w:rPr>
          <w:sz w:val="24"/>
          <w:szCs w:val="24"/>
        </w:rPr>
        <w:t>3</w:t>
      </w:r>
      <w:r w:rsidR="00F44C50">
        <w:rPr>
          <w:sz w:val="24"/>
          <w:szCs w:val="24"/>
        </w:rPr>
        <w:t xml:space="preserve">,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lastRenderedPageBreak/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4F6FC5" w:rsidRDefault="004F6FC5" w:rsidP="00132F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brenda datës: </w:t>
      </w:r>
      <w:r w:rsidR="000F3A08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0F3A08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3B1E6D" w:rsidRDefault="003B1E6D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544F10" w:rsidRDefault="00132FDA" w:rsidP="00070C47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C01735" w:rsidRPr="00C01735" w:rsidRDefault="00C01735" w:rsidP="00BE7C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35">
        <w:rPr>
          <w:rFonts w:ascii="Times New Roman" w:hAnsi="Times New Roman" w:cs="Times New Roman"/>
          <w:sz w:val="24"/>
          <w:szCs w:val="24"/>
        </w:rPr>
        <w:t>Ligji nr.9920 datë 19.05.2008 “Për procedurat tatimore në Republikën e Shqipërisë”</w:t>
      </w:r>
      <w:r w:rsidR="00BE7C23" w:rsidRPr="00C01735">
        <w:rPr>
          <w:rFonts w:ascii="Times New Roman" w:hAnsi="Times New Roman" w:cs="Times New Roman"/>
          <w:sz w:val="24"/>
          <w:szCs w:val="24"/>
        </w:rPr>
        <w:t>, i ndryshuar</w:t>
      </w:r>
    </w:p>
    <w:p w:rsidR="00C01735" w:rsidRPr="00C01735" w:rsidRDefault="00C01735" w:rsidP="00C017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35">
        <w:rPr>
          <w:rFonts w:ascii="Times New Roman" w:hAnsi="Times New Roman" w:cs="Times New Roman"/>
          <w:sz w:val="24"/>
          <w:szCs w:val="24"/>
        </w:rPr>
        <w:t xml:space="preserve">Ligji nr.9632 datë 30.10.2006 “Për sistemin e taksave vendore”, i ndryshuar </w:t>
      </w:r>
    </w:p>
    <w:p w:rsidR="00C01735" w:rsidRPr="00C01735" w:rsidRDefault="00C01735" w:rsidP="00C017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Vendimet e KB për sistemin e taksave dhe tarifave vendore për qytetin e Durrësit të vitit 2025</w:t>
      </w:r>
    </w:p>
    <w:p w:rsidR="00132F0E" w:rsidRPr="0068764A" w:rsidRDefault="00B53491" w:rsidP="00B534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 132, datë 7.3.2018 “P</w:t>
      </w:r>
      <w:r w:rsidRPr="00B53491">
        <w:rPr>
          <w:rFonts w:ascii="Times New Roman" w:hAnsi="Times New Roman" w:cs="Times New Roman"/>
          <w:sz w:val="24"/>
          <w:szCs w:val="24"/>
        </w:rPr>
        <w:t>ër metodologjinë për përcaktimin e vlerës së taksueshme të pasurisë së paluajtshme “ndërtesa”, e bazës së taksës për kategori specifike, natyrën dhe prioritetin e informacionit dhe të dhënave për përcaktimin e bazës së taksës, si dhe të kritereve dhe rregullave për vle</w:t>
      </w:r>
      <w:r>
        <w:rPr>
          <w:rFonts w:ascii="Times New Roman" w:hAnsi="Times New Roman" w:cs="Times New Roman"/>
          <w:sz w:val="24"/>
          <w:szCs w:val="24"/>
        </w:rPr>
        <w:t xml:space="preserve">rësimin alternativ të detyrimit </w:t>
      </w:r>
      <w:r w:rsidRPr="00B53491">
        <w:rPr>
          <w:rFonts w:ascii="Times New Roman" w:hAnsi="Times New Roman" w:cs="Times New Roman"/>
          <w:sz w:val="24"/>
          <w:szCs w:val="24"/>
        </w:rPr>
        <w:t>të taksës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4F6FC5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</w:t>
      </w:r>
      <w:r w:rsidR="001C2595">
        <w:rPr>
          <w:rFonts w:ascii="Times New Roman" w:hAnsi="Times New Roman" w:cs="Times New Roman"/>
          <w:sz w:val="24"/>
          <w:szCs w:val="24"/>
        </w:rPr>
        <w:t>e (nëpërmjet adresës së e-mail)</w:t>
      </w:r>
    </w:p>
    <w:p w:rsidR="005739FE" w:rsidRPr="0068764A" w:rsidRDefault="005739FE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lastRenderedPageBreak/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D33286" w:rsidRDefault="00142766" w:rsidP="007433C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286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Kushtet që duhet të plotesojë kandidati në procedur</w:t>
      </w:r>
      <w:r w:rsidR="00E4528F" w:rsidRPr="00D33286">
        <w:rPr>
          <w:rFonts w:ascii="Times New Roman" w:hAnsi="Times New Roman" w:cs="Times New Roman"/>
          <w:b/>
          <w:sz w:val="28"/>
          <w:szCs w:val="28"/>
        </w:rPr>
        <w:t>ë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n e pranimit në shërbimin civil dhe kriteret e vecanta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Konkurimi është i hapur për pranimin në shërbimin civil në </w:t>
      </w:r>
      <w:r w:rsidRPr="00D33286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D33286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D33286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D33286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shtetas shqiptar;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ketë zotësi të plotë për të vepruar;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zotërojë gjuhën shqipe, të shkruar dhe të folur;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në kushte shëndetësore që e lejojnë të kryejë detyrën përkatëse;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E0165E" w:rsidRPr="00E0165E">
        <w:rPr>
          <w:rFonts w:ascii="Times New Roman" w:hAnsi="Times New Roman" w:cs="Times New Roman"/>
          <w:i/>
          <w:sz w:val="24"/>
          <w:szCs w:val="24"/>
        </w:rPr>
        <w:t>Ekonomik, Administrim Biznes, Administrim Financiar, Financë, etj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5739FE" w:rsidRDefault="007433C2" w:rsidP="005739FE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lastRenderedPageBreak/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brenda datës: </w:t>
      </w:r>
      <w:r w:rsidR="005739FE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5739FE">
        <w:rPr>
          <w:rFonts w:ascii="Times New Roman" w:hAnsi="Times New Roman" w:cs="Times New Roman"/>
          <w:b/>
          <w:color w:val="FF0000"/>
          <w:sz w:val="24"/>
          <w:szCs w:val="24"/>
        </w:rPr>
        <w:t>08.01.2026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5739FE" w:rsidRPr="0068764A" w:rsidRDefault="005739FE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2A70CA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7B4A4A" w:rsidRPr="0068764A" w:rsidRDefault="007B4A4A" w:rsidP="007B4A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7B4A4A" w:rsidRPr="0068764A" w:rsidRDefault="007B4A4A" w:rsidP="007B4A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7B4A4A" w:rsidRPr="0068764A" w:rsidRDefault="007B4A4A" w:rsidP="007B4A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7B4A4A" w:rsidRPr="0068764A" w:rsidRDefault="007B4A4A" w:rsidP="007B4A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7B4A4A" w:rsidRDefault="007B4A4A" w:rsidP="007B4A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7B4A4A" w:rsidRPr="004F6FC5" w:rsidRDefault="007B4A4A" w:rsidP="007B4A4A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7B4A4A" w:rsidRPr="004F6FC5" w:rsidRDefault="007B4A4A" w:rsidP="007B4A4A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7B4A4A" w:rsidRPr="00C01735" w:rsidRDefault="007B4A4A" w:rsidP="007B4A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35">
        <w:rPr>
          <w:rFonts w:ascii="Times New Roman" w:hAnsi="Times New Roman" w:cs="Times New Roman"/>
          <w:sz w:val="24"/>
          <w:szCs w:val="24"/>
        </w:rPr>
        <w:lastRenderedPageBreak/>
        <w:t>Ligji nr.9920 datë 19.05.2008 “Për procedurat tatimore në Republikën e Shqipërisë”, i ndryshuar</w:t>
      </w:r>
    </w:p>
    <w:p w:rsidR="007B4A4A" w:rsidRPr="00C01735" w:rsidRDefault="007B4A4A" w:rsidP="007B4A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35">
        <w:rPr>
          <w:rFonts w:ascii="Times New Roman" w:hAnsi="Times New Roman" w:cs="Times New Roman"/>
          <w:sz w:val="24"/>
          <w:szCs w:val="24"/>
        </w:rPr>
        <w:t xml:space="preserve">Ligji nr.9632 datë 30.10.2006 “Për sistemin e taksave vendore”, i ndryshuar </w:t>
      </w:r>
    </w:p>
    <w:p w:rsidR="007B4A4A" w:rsidRPr="00C01735" w:rsidRDefault="007B4A4A" w:rsidP="007B4A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Vendimet e KB për sistemin e taksave dhe tarifave vendore për qytetin e Durrësit të vitit 2025</w:t>
      </w:r>
    </w:p>
    <w:p w:rsidR="007B4A4A" w:rsidRPr="0068764A" w:rsidRDefault="007B4A4A" w:rsidP="007B4A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 132, datë 7.3.2018 “P</w:t>
      </w:r>
      <w:r w:rsidRPr="00B53491">
        <w:rPr>
          <w:rFonts w:ascii="Times New Roman" w:hAnsi="Times New Roman" w:cs="Times New Roman"/>
          <w:sz w:val="24"/>
          <w:szCs w:val="24"/>
        </w:rPr>
        <w:t>ër metodologjinë për përcaktimin e vlerës së taksueshme të pasurisë së paluajtshme “ndërtesa”, e bazës së taksës për kategori specifike, natyrën dhe prioritetin e informacionit dhe të dhënave për përcaktimin e bazës së taksës, si dhe të kritereve dhe rregullave për vle</w:t>
      </w:r>
      <w:r>
        <w:rPr>
          <w:rFonts w:ascii="Times New Roman" w:hAnsi="Times New Roman" w:cs="Times New Roman"/>
          <w:sz w:val="24"/>
          <w:szCs w:val="24"/>
        </w:rPr>
        <w:t xml:space="preserve">rësimin alternativ të detyrimit </w:t>
      </w:r>
      <w:r w:rsidRPr="00B53491">
        <w:rPr>
          <w:rFonts w:ascii="Times New Roman" w:hAnsi="Times New Roman" w:cs="Times New Roman"/>
          <w:sz w:val="24"/>
          <w:szCs w:val="24"/>
        </w:rPr>
        <w:t>të taksës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E4A43"/>
    <w:multiLevelType w:val="hybridMultilevel"/>
    <w:tmpl w:val="68BEC9EE"/>
    <w:lvl w:ilvl="0" w:tplc="2EC24B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110A6429"/>
    <w:multiLevelType w:val="hybridMultilevel"/>
    <w:tmpl w:val="69263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B5C2460"/>
    <w:multiLevelType w:val="hybridMultilevel"/>
    <w:tmpl w:val="53A8B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5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6">
    <w:nsid w:val="3A407626"/>
    <w:multiLevelType w:val="hybridMultilevel"/>
    <w:tmpl w:val="C696ED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C2FB8"/>
    <w:multiLevelType w:val="hybridMultilevel"/>
    <w:tmpl w:val="E73C9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B6A68"/>
    <w:multiLevelType w:val="hybridMultilevel"/>
    <w:tmpl w:val="A600D1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53A91"/>
    <w:multiLevelType w:val="hybridMultilevel"/>
    <w:tmpl w:val="42AE7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812CAE"/>
    <w:multiLevelType w:val="hybridMultilevel"/>
    <w:tmpl w:val="8D50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48E2D88"/>
    <w:multiLevelType w:val="hybridMultilevel"/>
    <w:tmpl w:val="D998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B0A45"/>
    <w:multiLevelType w:val="multilevel"/>
    <w:tmpl w:val="603C5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3"/>
  </w:num>
  <w:num w:numId="5">
    <w:abstractNumId w:val="17"/>
  </w:num>
  <w:num w:numId="6">
    <w:abstractNumId w:val="32"/>
  </w:num>
  <w:num w:numId="7">
    <w:abstractNumId w:val="13"/>
  </w:num>
  <w:num w:numId="8">
    <w:abstractNumId w:val="11"/>
  </w:num>
  <w:num w:numId="9">
    <w:abstractNumId w:val="7"/>
  </w:num>
  <w:num w:numId="10">
    <w:abstractNumId w:val="4"/>
  </w:num>
  <w:num w:numId="11">
    <w:abstractNumId w:val="30"/>
  </w:num>
  <w:num w:numId="12">
    <w:abstractNumId w:val="12"/>
  </w:num>
  <w:num w:numId="13">
    <w:abstractNumId w:val="5"/>
  </w:num>
  <w:num w:numId="14">
    <w:abstractNumId w:val="27"/>
  </w:num>
  <w:num w:numId="15">
    <w:abstractNumId w:val="6"/>
  </w:num>
  <w:num w:numId="16">
    <w:abstractNumId w:val="24"/>
  </w:num>
  <w:num w:numId="17">
    <w:abstractNumId w:val="8"/>
  </w:num>
  <w:num w:numId="18">
    <w:abstractNumId w:val="25"/>
  </w:num>
  <w:num w:numId="19">
    <w:abstractNumId w:val="0"/>
  </w:num>
  <w:num w:numId="20">
    <w:abstractNumId w:val="9"/>
  </w:num>
  <w:num w:numId="21">
    <w:abstractNumId w:val="14"/>
  </w:num>
  <w:num w:numId="22">
    <w:abstractNumId w:val="2"/>
  </w:num>
  <w:num w:numId="23">
    <w:abstractNumId w:val="28"/>
  </w:num>
  <w:num w:numId="24">
    <w:abstractNumId w:val="20"/>
  </w:num>
  <w:num w:numId="25">
    <w:abstractNumId w:val="16"/>
  </w:num>
  <w:num w:numId="26">
    <w:abstractNumId w:val="18"/>
  </w:num>
  <w:num w:numId="27">
    <w:abstractNumId w:val="29"/>
  </w:num>
  <w:num w:numId="28">
    <w:abstractNumId w:val="31"/>
  </w:num>
  <w:num w:numId="29">
    <w:abstractNumId w:val="1"/>
  </w:num>
  <w:num w:numId="30">
    <w:abstractNumId w:val="26"/>
  </w:num>
  <w:num w:numId="31">
    <w:abstractNumId w:val="3"/>
  </w:num>
  <w:num w:numId="32">
    <w:abstractNumId w:val="1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70C47"/>
    <w:rsid w:val="000F3A08"/>
    <w:rsid w:val="001101CF"/>
    <w:rsid w:val="00120FF0"/>
    <w:rsid w:val="00132F0E"/>
    <w:rsid w:val="00132FDA"/>
    <w:rsid w:val="00142766"/>
    <w:rsid w:val="00157395"/>
    <w:rsid w:val="001C2595"/>
    <w:rsid w:val="001D63CD"/>
    <w:rsid w:val="001D776F"/>
    <w:rsid w:val="002A70CA"/>
    <w:rsid w:val="002B37D7"/>
    <w:rsid w:val="002D3E1A"/>
    <w:rsid w:val="00311669"/>
    <w:rsid w:val="0031653C"/>
    <w:rsid w:val="003A375A"/>
    <w:rsid w:val="003B1E6D"/>
    <w:rsid w:val="003B2668"/>
    <w:rsid w:val="003E5CD8"/>
    <w:rsid w:val="004015F3"/>
    <w:rsid w:val="0041463B"/>
    <w:rsid w:val="00421277"/>
    <w:rsid w:val="00431221"/>
    <w:rsid w:val="00443F69"/>
    <w:rsid w:val="004D113B"/>
    <w:rsid w:val="004F3595"/>
    <w:rsid w:val="004F6FC5"/>
    <w:rsid w:val="00544F10"/>
    <w:rsid w:val="00561C98"/>
    <w:rsid w:val="005739FE"/>
    <w:rsid w:val="00587EC6"/>
    <w:rsid w:val="00591791"/>
    <w:rsid w:val="00614E50"/>
    <w:rsid w:val="00635A37"/>
    <w:rsid w:val="0068764A"/>
    <w:rsid w:val="006E20C3"/>
    <w:rsid w:val="007337C2"/>
    <w:rsid w:val="007413AA"/>
    <w:rsid w:val="007433C2"/>
    <w:rsid w:val="00772CF2"/>
    <w:rsid w:val="007B4A4A"/>
    <w:rsid w:val="008302EB"/>
    <w:rsid w:val="008C7603"/>
    <w:rsid w:val="00914EDB"/>
    <w:rsid w:val="0092627E"/>
    <w:rsid w:val="00964131"/>
    <w:rsid w:val="00A166D5"/>
    <w:rsid w:val="00A56520"/>
    <w:rsid w:val="00A90561"/>
    <w:rsid w:val="00B53491"/>
    <w:rsid w:val="00BB46B4"/>
    <w:rsid w:val="00BE7C23"/>
    <w:rsid w:val="00C01735"/>
    <w:rsid w:val="00C06E2A"/>
    <w:rsid w:val="00C64420"/>
    <w:rsid w:val="00C902C3"/>
    <w:rsid w:val="00CA2E03"/>
    <w:rsid w:val="00D2106A"/>
    <w:rsid w:val="00D33286"/>
    <w:rsid w:val="00D52718"/>
    <w:rsid w:val="00D654BD"/>
    <w:rsid w:val="00D74CFA"/>
    <w:rsid w:val="00DB6652"/>
    <w:rsid w:val="00DC59C5"/>
    <w:rsid w:val="00DD5216"/>
    <w:rsid w:val="00DD7DA0"/>
    <w:rsid w:val="00DF3EEC"/>
    <w:rsid w:val="00DF64AC"/>
    <w:rsid w:val="00E0165E"/>
    <w:rsid w:val="00E17E5D"/>
    <w:rsid w:val="00E4528F"/>
    <w:rsid w:val="00EA6DC5"/>
    <w:rsid w:val="00ED086E"/>
    <w:rsid w:val="00F14D31"/>
    <w:rsid w:val="00F23836"/>
    <w:rsid w:val="00F31066"/>
    <w:rsid w:val="00F417F6"/>
    <w:rsid w:val="00F44C50"/>
    <w:rsid w:val="00F87376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50</cp:revision>
  <cp:lastPrinted>2025-11-19T12:11:00Z</cp:lastPrinted>
  <dcterms:created xsi:type="dcterms:W3CDTF">2025-12-12T09:48:00Z</dcterms:created>
  <dcterms:modified xsi:type="dcterms:W3CDTF">2025-12-19T10:52:00Z</dcterms:modified>
</cp:coreProperties>
</file>