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3DDC" w14:textId="201F88D4" w:rsidR="004E363A" w:rsidRDefault="00784FC6" w:rsidP="004E363A">
      <w:pPr>
        <w:jc w:val="center"/>
        <w:rPr>
          <w:rFonts w:ascii="Times New Roman" w:hAnsi="Times New Roman"/>
          <w:b/>
          <w:sz w:val="24"/>
          <w:lang w:val="sq-AL"/>
        </w:rPr>
      </w:pPr>
      <w:r w:rsidRPr="00C547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NJOFTIM </w:t>
      </w:r>
      <w:r w:rsidR="00B5314F" w:rsidRPr="0070084A">
        <w:rPr>
          <w:rFonts w:ascii="Times New Roman" w:hAnsi="Times New Roman"/>
          <w:b/>
          <w:sz w:val="24"/>
          <w:lang w:val="sq-AL"/>
        </w:rPr>
        <w:t>SHPALLJE VENDI TË LIRË PUNE</w:t>
      </w:r>
      <w:r w:rsidR="00B5314F">
        <w:rPr>
          <w:rFonts w:ascii="Times New Roman" w:hAnsi="Times New Roman"/>
          <w:b/>
          <w:sz w:val="24"/>
          <w:lang w:val="sq-AL"/>
        </w:rPr>
        <w:t xml:space="preserve"> </w:t>
      </w:r>
      <w:r w:rsidR="00A1114A">
        <w:rPr>
          <w:rFonts w:ascii="Times New Roman" w:hAnsi="Times New Roman"/>
          <w:b/>
          <w:sz w:val="24"/>
          <w:lang w:val="sq-AL"/>
        </w:rPr>
        <w:t xml:space="preserve">SPECIALIST I SHITJES DHE </w:t>
      </w:r>
      <w:r w:rsidR="004E363A">
        <w:rPr>
          <w:rFonts w:ascii="Times New Roman" w:hAnsi="Times New Roman"/>
          <w:b/>
          <w:sz w:val="24"/>
          <w:lang w:val="sq-AL"/>
        </w:rPr>
        <w:t>KREDIVE</w:t>
      </w:r>
      <w:r w:rsidR="00A1114A">
        <w:rPr>
          <w:rFonts w:ascii="Times New Roman" w:hAnsi="Times New Roman"/>
          <w:b/>
          <w:sz w:val="24"/>
          <w:lang w:val="sq-AL"/>
        </w:rPr>
        <w:t xml:space="preserve"> </w:t>
      </w:r>
      <w:r w:rsidR="004E363A">
        <w:rPr>
          <w:rFonts w:ascii="Times New Roman" w:hAnsi="Times New Roman"/>
          <w:b/>
          <w:sz w:val="24"/>
          <w:lang w:val="sq-AL"/>
        </w:rPr>
        <w:t xml:space="preserve">NË DEGËN RAJONALE </w:t>
      </w:r>
      <w:r w:rsidR="004E363A">
        <w:rPr>
          <w:rFonts w:ascii="Times New Roman" w:hAnsi="Times New Roman" w:cs="Times New Roman"/>
          <w:b/>
          <w:sz w:val="24"/>
          <w:szCs w:val="24"/>
          <w:lang w:val="sq-AL"/>
        </w:rPr>
        <w:t>TIRANË</w:t>
      </w:r>
      <w:r w:rsidR="004E363A" w:rsidRPr="00E822F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TË </w:t>
      </w:r>
      <w:r w:rsidR="004E363A">
        <w:rPr>
          <w:rFonts w:ascii="Times New Roman" w:hAnsi="Times New Roman" w:cs="Times New Roman"/>
          <w:b/>
          <w:sz w:val="24"/>
          <w:szCs w:val="24"/>
          <w:lang w:val="sq-AL"/>
        </w:rPr>
        <w:t>ENTIT KOMBËTAR TË BANESAVE</w:t>
      </w:r>
    </w:p>
    <w:p w14:paraId="41E884A4" w14:textId="3905EBA7" w:rsidR="008578F7" w:rsidRPr="004E363A" w:rsidRDefault="008578F7" w:rsidP="00B5314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5F716500" w14:textId="77777777" w:rsidR="00E364CB" w:rsidRDefault="00E364CB" w:rsidP="00E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1C3C8D77" w14:textId="77777777" w:rsidR="00E364CB" w:rsidRPr="00E12260" w:rsidRDefault="00E364CB" w:rsidP="00E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Lloji i kontratës:</w:t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 Kontratë pune me afat të caktuar</w:t>
      </w:r>
    </w:p>
    <w:p w14:paraId="5A0BC740" w14:textId="77777777" w:rsidR="00E364CB" w:rsidRPr="00E12260" w:rsidRDefault="00E364CB" w:rsidP="00E364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1907EDBE">
          <v:rect id="_x0000_i1035" style="width:0;height:1.5pt" o:hralign="center" o:hrstd="t" o:hrnoshade="t" o:hr="t" fillcolor="#333" stroked="f"/>
        </w:pict>
      </w:r>
    </w:p>
    <w:p w14:paraId="10E7C4DC" w14:textId="0D16F512" w:rsidR="00E364CB" w:rsidRPr="00FA5597" w:rsidRDefault="00E364CB" w:rsidP="00E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Titulli i pozicionit: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 </w:t>
      </w:r>
      <w:r w:rsidR="006B2182">
        <w:rPr>
          <w:rFonts w:ascii="Times New Roman" w:hAnsi="Times New Roman"/>
          <w:color w:val="000000"/>
          <w:sz w:val="24"/>
          <w:szCs w:val="24"/>
          <w:lang w:val="sq-AL"/>
        </w:rPr>
        <w:t>Specialist i Shitjes dhe Kredive</w:t>
      </w:r>
      <w:bookmarkStart w:id="0" w:name="_GoBack"/>
      <w:bookmarkEnd w:id="0"/>
      <w:r w:rsidRPr="00206454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Pr="0087377C">
        <w:rPr>
          <w:rFonts w:ascii="Times New Roman" w:hAnsi="Times New Roman"/>
          <w:color w:val="000000"/>
          <w:sz w:val="24"/>
          <w:szCs w:val="24"/>
          <w:lang w:val="sq-AL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Degën Rajonale të EKB-së Tiranë </w:t>
      </w:r>
    </w:p>
    <w:p w14:paraId="2677E0E6" w14:textId="77777777" w:rsidR="00E364CB" w:rsidRPr="00E12260" w:rsidRDefault="00E364CB" w:rsidP="00E364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6038566E">
          <v:rect id="_x0000_i1036" style="width:0;height:1.5pt" o:hralign="center" o:hrstd="t" o:hrnoshade="t" o:hr="t" fillcolor="#333" stroked="f"/>
        </w:pict>
      </w:r>
    </w:p>
    <w:p w14:paraId="5FFB9B23" w14:textId="77777777" w:rsidR="00E364CB" w:rsidRPr="00E12260" w:rsidRDefault="00E364CB" w:rsidP="00E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Drejtoria/Dega: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Dega Rajonale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Tiranë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6C58B3F1">
          <v:rect id="_x0000_i1037" style="width:0;height:1.5pt" o:hralign="center" o:hrstd="t" o:hrnoshade="t" o:hr="t" fillcolor="#333" stroked="f"/>
        </w:pict>
      </w:r>
    </w:p>
    <w:p w14:paraId="527B87C6" w14:textId="77777777" w:rsidR="00E364CB" w:rsidRPr="00E12260" w:rsidRDefault="00E364CB" w:rsidP="00E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Vendndodhja:</w:t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 Qyteti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Tiranë</w:t>
      </w:r>
    </w:p>
    <w:p w14:paraId="68148CA5" w14:textId="77777777" w:rsidR="00E364CB" w:rsidRPr="00E12260" w:rsidRDefault="00E364CB" w:rsidP="00E364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21FC19AA">
          <v:rect id="_x0000_i1038" style="width:0;height:1.5pt" o:hralign="center" o:hrstd="t" o:hrnoshade="t" o:hr="t" fillcolor="#333" stroked="f"/>
        </w:pict>
      </w:r>
    </w:p>
    <w:p w14:paraId="77648E59" w14:textId="77777777" w:rsidR="00E364CB" w:rsidRPr="00E12260" w:rsidRDefault="00E364CB" w:rsidP="00E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Periudha e </w:t>
      </w:r>
      <w:r w:rsidRPr="00BE5F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njoftimit:</w:t>
      </w:r>
      <w:r w:rsidRPr="00BE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 15 ditë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1</w:t>
      </w:r>
      <w:r w:rsidRPr="00BE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8.1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2</w:t>
      </w:r>
      <w:r w:rsidRPr="00BE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.2025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01.01.</w:t>
      </w:r>
      <w:r w:rsidRPr="00BE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6</w:t>
      </w:r>
      <w:r w:rsidRPr="00BE5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)</w:t>
      </w:r>
    </w:p>
    <w:p w14:paraId="789F9765" w14:textId="77777777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7FF175" w14:textId="77777777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Principet e Entit Kombëtar të Banesave</w:t>
      </w:r>
    </w:p>
    <w:p w14:paraId="505EE168" w14:textId="5F2D6B32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Integritet, Profesionalizëm, Përgjegjshmëri, Respekt për Diversitetet</w:t>
      </w:r>
    </w:p>
    <w:p w14:paraId="62FA2CB2" w14:textId="77777777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3291814E" w14:textId="77777777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Informacion i përgjithshëm</w:t>
      </w:r>
    </w:p>
    <w:p w14:paraId="131A629B" w14:textId="7D9D71D8" w:rsidR="00784FC6" w:rsidRPr="00E12260" w:rsidRDefault="00784FC6" w:rsidP="008E46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Enti Kombëtar i Banesave është institucion me vetëfinancim, në varësi të Ministrisë së Ekonomisë</w:t>
      </w:r>
      <w:r w:rsidR="00131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 Kulturës dhe Inovacionit</w:t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 i pajisur me personalitet juridik, i krijuar për një kohëzgjatje të pacaktuar me Vendim të Këshillit të Ministrave nr.198, datë 04.05.1993, “Për krijimin e Entit Kombëtar të Banesave”.</w:t>
      </w:r>
    </w:p>
    <w:p w14:paraId="372BBFE3" w14:textId="246D479A" w:rsidR="00D519D3" w:rsidRDefault="00D519D3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t-IT"/>
        </w:rPr>
      </w:pPr>
    </w:p>
    <w:p w14:paraId="35D197CE" w14:textId="1C304D60" w:rsidR="00E04DE1" w:rsidRDefault="00E04DE1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t-IT"/>
        </w:rPr>
      </w:pPr>
    </w:p>
    <w:p w14:paraId="04151952" w14:textId="77777777" w:rsidR="00B811D7" w:rsidRDefault="00B811D7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t-IT"/>
        </w:rPr>
      </w:pPr>
    </w:p>
    <w:p w14:paraId="33344B1D" w14:textId="315F7328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lastRenderedPageBreak/>
        <w:t>Përgjegjësitë e vendit të punës</w:t>
      </w:r>
    </w:p>
    <w:p w14:paraId="3D871384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360"/>
        </w:tabs>
        <w:spacing w:after="200" w:line="276" w:lineRule="auto"/>
        <w:ind w:left="360"/>
        <w:contextualSpacing/>
        <w:jc w:val="both"/>
      </w:pPr>
      <w:r w:rsidRPr="003F5AC1">
        <w:t xml:space="preserve">Mban ditarin e shitjeve sipas kontratave të lidhura, duke kuadruar të gjitha veprimet me bankën, sipas planit të pagesave të klientëve. </w:t>
      </w:r>
    </w:p>
    <w:p w14:paraId="02048FFD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360"/>
        </w:tabs>
        <w:spacing w:after="200" w:line="276" w:lineRule="auto"/>
        <w:ind w:left="360"/>
        <w:contextualSpacing/>
        <w:jc w:val="both"/>
      </w:pPr>
      <w:r w:rsidRPr="003F5AC1">
        <w:t>Përgatit dokumentacionin e nevojshëm, mban përgjegjësi dhe ndjek lidhjen e kontratave të shitjes së apartamenteve, të njësive të banimit të banesave me VKM, sipas afateve përkatëse.</w:t>
      </w:r>
    </w:p>
    <w:p w14:paraId="04149902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360"/>
        </w:tabs>
        <w:spacing w:after="200" w:line="276" w:lineRule="auto"/>
        <w:ind w:left="360"/>
        <w:contextualSpacing/>
        <w:jc w:val="both"/>
      </w:pPr>
      <w:r w:rsidRPr="003F5AC1">
        <w:t>Rakordon me specialistin e financës lidhur me pagesat e kredive.</w:t>
      </w:r>
    </w:p>
    <w:p w14:paraId="253E88C5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360"/>
        </w:tabs>
        <w:spacing w:after="200" w:line="276" w:lineRule="auto"/>
        <w:ind w:left="360"/>
        <w:contextualSpacing/>
        <w:jc w:val="both"/>
      </w:pPr>
      <w:r w:rsidRPr="003F5AC1">
        <w:t>Përgatit dhe ndjek në vazhdimësi, në përputhje me programin ekonomik dhe financiar, evidencat periodike si më poshtë:</w:t>
      </w:r>
    </w:p>
    <w:p w14:paraId="6B11AA06" w14:textId="77777777" w:rsidR="002C063D" w:rsidRPr="003F5AC1" w:rsidRDefault="002C063D" w:rsidP="002C063D">
      <w:pPr>
        <w:pStyle w:val="ColorfulList-Accent11"/>
        <w:numPr>
          <w:ilvl w:val="0"/>
          <w:numId w:val="8"/>
        </w:numPr>
        <w:tabs>
          <w:tab w:val="left" w:pos="630"/>
        </w:tabs>
        <w:spacing w:after="200" w:line="276" w:lineRule="auto"/>
        <w:ind w:left="1170" w:hanging="180"/>
        <w:contextualSpacing/>
        <w:jc w:val="both"/>
      </w:pPr>
      <w:r w:rsidRPr="003F5AC1">
        <w:t>evidencën e shitjes së apartamenteve sipas burimeve të financimit,</w:t>
      </w:r>
    </w:p>
    <w:p w14:paraId="1FB4892D" w14:textId="77777777" w:rsidR="002C063D" w:rsidRPr="003F5AC1" w:rsidRDefault="002C063D" w:rsidP="002C063D">
      <w:pPr>
        <w:pStyle w:val="ColorfulList-Accent11"/>
        <w:numPr>
          <w:ilvl w:val="0"/>
          <w:numId w:val="8"/>
        </w:numPr>
        <w:tabs>
          <w:tab w:val="left" w:pos="630"/>
        </w:tabs>
        <w:spacing w:after="200" w:line="276" w:lineRule="auto"/>
        <w:ind w:left="1170" w:hanging="180"/>
        <w:contextualSpacing/>
        <w:jc w:val="both"/>
      </w:pPr>
      <w:r w:rsidRPr="003F5AC1">
        <w:t>evidencën e kthimit të kredisë sipas fondeve të financimit,</w:t>
      </w:r>
    </w:p>
    <w:p w14:paraId="6BFF4F3F" w14:textId="77777777" w:rsidR="002C063D" w:rsidRPr="003F5AC1" w:rsidRDefault="002C063D" w:rsidP="002C063D">
      <w:pPr>
        <w:pStyle w:val="ColorfulList-Accent11"/>
        <w:numPr>
          <w:ilvl w:val="0"/>
          <w:numId w:val="8"/>
        </w:numPr>
        <w:tabs>
          <w:tab w:val="left" w:pos="630"/>
        </w:tabs>
        <w:spacing w:after="200" w:line="276" w:lineRule="auto"/>
        <w:ind w:left="1170" w:hanging="180"/>
        <w:contextualSpacing/>
        <w:jc w:val="both"/>
      </w:pPr>
      <w:r w:rsidRPr="003F5AC1">
        <w:t>evidencën e kthimit të kredisë për klientët debitorë sipas fondeve të financimit,</w:t>
      </w:r>
    </w:p>
    <w:p w14:paraId="3C90242A" w14:textId="77777777" w:rsidR="002C063D" w:rsidRPr="003F5AC1" w:rsidRDefault="002C063D" w:rsidP="002C063D">
      <w:pPr>
        <w:pStyle w:val="ColorfulList-Accent11"/>
        <w:numPr>
          <w:ilvl w:val="0"/>
          <w:numId w:val="8"/>
        </w:numPr>
        <w:tabs>
          <w:tab w:val="left" w:pos="630"/>
        </w:tabs>
        <w:spacing w:after="200" w:line="276" w:lineRule="auto"/>
        <w:ind w:left="1170" w:hanging="180"/>
        <w:contextualSpacing/>
        <w:jc w:val="both"/>
      </w:pPr>
      <w:r w:rsidRPr="003F5AC1">
        <w:t>evidencën e realizimit të arkëtimeve nga shitja, mujore dhe progresive.</w:t>
      </w:r>
    </w:p>
    <w:p w14:paraId="00C837E7" w14:textId="77777777" w:rsidR="002C063D" w:rsidRPr="003F5AC1" w:rsidRDefault="002C063D" w:rsidP="002C063D">
      <w:pPr>
        <w:pStyle w:val="ColorfulList-Accent11"/>
        <w:numPr>
          <w:ilvl w:val="0"/>
          <w:numId w:val="8"/>
        </w:numPr>
        <w:tabs>
          <w:tab w:val="left" w:pos="630"/>
        </w:tabs>
        <w:spacing w:after="200" w:line="276" w:lineRule="auto"/>
        <w:ind w:left="1170" w:hanging="180"/>
        <w:contextualSpacing/>
        <w:jc w:val="both"/>
        <w:rPr>
          <w:color w:val="000000" w:themeColor="text1"/>
        </w:rPr>
      </w:pPr>
      <w:bookmarkStart w:id="1" w:name="_Hlk176943758"/>
      <w:r w:rsidRPr="003F5AC1">
        <w:rPr>
          <w:color w:val="000000" w:themeColor="text1"/>
        </w:rPr>
        <w:t>evidencën e databazës së klientëve dhe debitorëve.</w:t>
      </w:r>
    </w:p>
    <w:p w14:paraId="1C1547D3" w14:textId="77777777" w:rsidR="002C063D" w:rsidRPr="003F5AC1" w:rsidRDefault="002C063D" w:rsidP="002C063D">
      <w:pPr>
        <w:pStyle w:val="ColorfulList-Accent11"/>
        <w:numPr>
          <w:ilvl w:val="0"/>
          <w:numId w:val="8"/>
        </w:numPr>
        <w:tabs>
          <w:tab w:val="left" w:pos="630"/>
        </w:tabs>
        <w:spacing w:after="200" w:line="276" w:lineRule="auto"/>
        <w:ind w:left="1170" w:hanging="180"/>
        <w:contextualSpacing/>
        <w:jc w:val="both"/>
        <w:rPr>
          <w:color w:val="000000" w:themeColor="text1"/>
        </w:rPr>
      </w:pPr>
      <w:r w:rsidRPr="003F5AC1">
        <w:rPr>
          <w:color w:val="000000" w:themeColor="text1"/>
        </w:rPr>
        <w:t>evidencën e kontratave të reja të lidhura mujore dhe progresive.</w:t>
      </w:r>
    </w:p>
    <w:p w14:paraId="77713840" w14:textId="77777777" w:rsidR="002C063D" w:rsidRPr="003F5AC1" w:rsidRDefault="002C063D" w:rsidP="002C063D">
      <w:pPr>
        <w:pStyle w:val="ColorfulList-Accent11"/>
        <w:tabs>
          <w:tab w:val="left" w:pos="630"/>
        </w:tabs>
        <w:spacing w:after="200" w:line="276" w:lineRule="auto"/>
        <w:contextualSpacing/>
        <w:jc w:val="both"/>
      </w:pPr>
    </w:p>
    <w:bookmarkEnd w:id="1"/>
    <w:p w14:paraId="4D87E958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360"/>
          <w:tab w:val="left" w:pos="426"/>
        </w:tabs>
        <w:spacing w:after="200" w:line="276" w:lineRule="auto"/>
        <w:ind w:left="360"/>
        <w:contextualSpacing/>
        <w:jc w:val="both"/>
      </w:pPr>
      <w:r w:rsidRPr="003F5AC1">
        <w:t>Ndjek banesat e marra në dorëzim nga dega rajonale, i evidenton në databazën e përgjithshme dhe i rakordon me specialistin e evidencave dhe kredive, në Drejtorinë Ekonomike.</w:t>
      </w:r>
    </w:p>
    <w:p w14:paraId="720FC163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360"/>
          <w:tab w:val="left" w:pos="426"/>
        </w:tabs>
        <w:spacing w:after="200" w:line="276" w:lineRule="auto"/>
        <w:ind w:left="360"/>
        <w:contextualSpacing/>
        <w:jc w:val="both"/>
      </w:pPr>
      <w:r w:rsidRPr="003F5AC1">
        <w:t xml:space="preserve">Mban databazën për banesat e shitura në vite, sipas fondeve të financimit të degës rajonale. Rakordon në vazhdimësi me specialistin e evidencave dhe kredive, në Drejtorinë Ekonomike, klientët e EKB-së dhe apartamentet e pa shitura sipas databazës. </w:t>
      </w:r>
    </w:p>
    <w:p w14:paraId="617AECCC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60"/>
        <w:jc w:val="both"/>
      </w:pPr>
      <w:r w:rsidRPr="003F5AC1">
        <w:t>Nxjerr të dhëna mbi treguesit e tregut të lirë të banesave të zonave urbane në territorin që mbulon, për miratimin e çmimeve të tregut të lirë dhe kostos mesatare të ndërtimit.</w:t>
      </w:r>
    </w:p>
    <w:p w14:paraId="43DB3570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360"/>
          <w:tab w:val="left" w:pos="426"/>
        </w:tabs>
        <w:spacing w:line="276" w:lineRule="auto"/>
        <w:ind w:left="360"/>
        <w:jc w:val="both"/>
      </w:pPr>
      <w:r w:rsidRPr="003F5AC1">
        <w:t>Ndjek kërkesat/ankesat e qytetarëve që vijnë në adresë të degës rajonale të EKB-së dhe korrespondencën shkresore.</w:t>
      </w:r>
    </w:p>
    <w:p w14:paraId="4B9DCFAC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180"/>
          <w:tab w:val="left" w:pos="360"/>
        </w:tabs>
        <w:spacing w:line="276" w:lineRule="auto"/>
        <w:ind w:left="360"/>
        <w:jc w:val="both"/>
      </w:pPr>
      <w:r w:rsidRPr="003F5AC1">
        <w:t xml:space="preserve">  Merr pjesë në bashkëpunim me specialistët e tjerë në hartimin e programit ekonomik dhe financiar të veprimtarisë së degës rajonale.</w:t>
      </w:r>
    </w:p>
    <w:p w14:paraId="0034C5FE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180"/>
          <w:tab w:val="left" w:pos="360"/>
        </w:tabs>
        <w:spacing w:line="276" w:lineRule="auto"/>
        <w:ind w:left="360"/>
        <w:jc w:val="both"/>
      </w:pPr>
      <w:r w:rsidRPr="003F5AC1">
        <w:t>Përfaqëson degën në proceset gjyqësore ku ajo është palë dhe ndjek procedurat gjyqësore deri në ekzekutimin e vendimeve të formës së prerë. Analizon dhe harton evidencën e të gjithë proceseve gjyqësore të cilën e raporton periodikisht pranë Drejtorisë së Përgjithshme.</w:t>
      </w:r>
    </w:p>
    <w:p w14:paraId="039C3FD9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180"/>
          <w:tab w:val="left" w:pos="360"/>
        </w:tabs>
        <w:spacing w:line="276" w:lineRule="auto"/>
        <w:ind w:left="360"/>
        <w:jc w:val="both"/>
      </w:pPr>
      <w:r w:rsidRPr="003F5AC1">
        <w:t>Përgjigjet për menaxhimin e portofolit të riskut dhe arritjen e objektivave mujore e vjetore.</w:t>
      </w:r>
    </w:p>
    <w:p w14:paraId="1C4A1F82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180"/>
          <w:tab w:val="left" w:pos="360"/>
        </w:tabs>
        <w:spacing w:line="276" w:lineRule="auto"/>
        <w:ind w:left="360"/>
        <w:jc w:val="both"/>
      </w:pPr>
      <w:r w:rsidRPr="003F5AC1">
        <w:t>Menaxhon punën për ndjekjen dhe arkëtimin e debitorëve të identifikuar sipas udhëzimit mbi debitorët. Përgatit informacione për drejtorin e degës rajonale mbi gjendjen dhe likuidimin e debitorëve, si dhe propozon masa për përmirësimin e punës në të ardhmen.</w:t>
      </w:r>
    </w:p>
    <w:p w14:paraId="62A77E80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i/>
        </w:rPr>
      </w:pPr>
      <w:r w:rsidRPr="003F5AC1">
        <w:t>Përgatit dosjet që kanë plotësuar afatet e qëndrimit në degë sipas ligjit të arkivave dhe i përcjell me inventar në arkivin e Drejtorisë së Përgjithshme.</w:t>
      </w:r>
    </w:p>
    <w:p w14:paraId="4EACD7F7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180"/>
          <w:tab w:val="left" w:pos="360"/>
        </w:tabs>
        <w:spacing w:line="276" w:lineRule="auto"/>
        <w:ind w:left="360"/>
        <w:jc w:val="both"/>
      </w:pPr>
      <w:r w:rsidRPr="003F5AC1">
        <w:t>Merr pjesë në grupe të ndryshme pune që ngrihen nga Drejtori i Përgjithshëm.</w:t>
      </w:r>
    </w:p>
    <w:p w14:paraId="57E6109F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360"/>
        </w:tabs>
        <w:spacing w:line="276" w:lineRule="auto"/>
        <w:ind w:hanging="720"/>
        <w:jc w:val="both"/>
      </w:pPr>
      <w:r w:rsidRPr="003F5AC1">
        <w:t xml:space="preserve">Në funksion të kryerjes së veprimtarisë së degës angazhohet nga drejtori i kësaj dege edhe me detyra të tjera specifike. </w:t>
      </w:r>
    </w:p>
    <w:p w14:paraId="30188133" w14:textId="77777777" w:rsidR="002C063D" w:rsidRPr="003F5AC1" w:rsidRDefault="002C063D" w:rsidP="002C063D">
      <w:pPr>
        <w:pStyle w:val="ColorfulList-Accent11"/>
        <w:numPr>
          <w:ilvl w:val="0"/>
          <w:numId w:val="7"/>
        </w:numPr>
        <w:tabs>
          <w:tab w:val="left" w:pos="360"/>
        </w:tabs>
        <w:spacing w:line="276" w:lineRule="auto"/>
        <w:ind w:hanging="720"/>
        <w:jc w:val="both"/>
      </w:pPr>
      <w:bookmarkStart w:id="2" w:name="_Hlk176943920"/>
      <w:r w:rsidRPr="003F5AC1">
        <w:rPr>
          <w:color w:val="000000" w:themeColor="text1"/>
        </w:rPr>
        <w:t>Kryen çdo detyrë tjetër që i ngarkohet nga drejtori i degës.</w:t>
      </w:r>
    </w:p>
    <w:bookmarkEnd w:id="2"/>
    <w:p w14:paraId="62EDF5A3" w14:textId="4D1C50D1" w:rsidR="00985553" w:rsidRPr="00E12260" w:rsidRDefault="00985553" w:rsidP="008313F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lastRenderedPageBreak/>
        <w:t>Edukimi</w:t>
      </w:r>
    </w:p>
    <w:p w14:paraId="68508B2D" w14:textId="54EEF974" w:rsidR="00E04DE1" w:rsidRDefault="00784FC6" w:rsidP="008313F0">
      <w:pPr>
        <w:pStyle w:val="ColorfulList-Accent11"/>
        <w:shd w:val="clear" w:color="auto" w:fill="FFFFFF" w:themeFill="background1"/>
        <w:spacing w:after="100" w:afterAutospacing="1"/>
        <w:ind w:left="0"/>
        <w:contextualSpacing/>
        <w:jc w:val="both"/>
        <w:rPr>
          <w:color w:val="000000" w:themeColor="text1"/>
        </w:rPr>
      </w:pPr>
      <w:r w:rsidRPr="00E12260">
        <w:rPr>
          <w:color w:val="000000" w:themeColor="text1"/>
        </w:rPr>
        <w:t>Arsim i lartë “</w:t>
      </w:r>
      <w:r w:rsidR="00E8318D">
        <w:rPr>
          <w:color w:val="000000" w:themeColor="text1"/>
        </w:rPr>
        <w:t>Ekonomist</w:t>
      </w:r>
      <w:r w:rsidR="002C063D">
        <w:rPr>
          <w:color w:val="000000" w:themeColor="text1"/>
        </w:rPr>
        <w:t>/Inxhinier Ndërtimi/Jurist</w:t>
      </w:r>
      <w:r w:rsidRPr="00E12260">
        <w:rPr>
          <w:color w:val="000000" w:themeColor="text1"/>
        </w:rPr>
        <w:t>”.</w:t>
      </w:r>
    </w:p>
    <w:p w14:paraId="1FFEA0DD" w14:textId="6AAC1FE5" w:rsidR="006F0B54" w:rsidRPr="00CE3AF3" w:rsidRDefault="00784FC6" w:rsidP="008313F0">
      <w:pPr>
        <w:pStyle w:val="ColorfulList-Accent11"/>
        <w:shd w:val="clear" w:color="auto" w:fill="FFFFFF" w:themeFill="background1"/>
        <w:spacing w:after="100" w:afterAutospacing="1"/>
        <w:ind w:left="0"/>
        <w:contextualSpacing/>
        <w:jc w:val="both"/>
        <w:rPr>
          <w:color w:val="000000" w:themeColor="text1"/>
        </w:rPr>
      </w:pPr>
      <w:r w:rsidRPr="00E12260">
        <w:rPr>
          <w:color w:val="000000" w:themeColor="text1"/>
        </w:rPr>
        <w:t>Lloji  diplomës: DNP (Diplomë e nivelit të parë) + Master, ose DIND (Diplomë e integruar e nivelit të dytë), si dhe diploma të barasvlemshme me to, sipas Ligjit të Arsimit në fuqi.</w:t>
      </w:r>
    </w:p>
    <w:p w14:paraId="6FE0C429" w14:textId="77777777" w:rsidR="008578F7" w:rsidRDefault="00784FC6" w:rsidP="008313F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Eksperienca në punë</w:t>
      </w:r>
    </w:p>
    <w:p w14:paraId="43819045" w14:textId="1B53D9C5" w:rsidR="008064EB" w:rsidRPr="00F0345B" w:rsidRDefault="00784FC6" w:rsidP="008313F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F034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Të ketë eksperiencë pune </w:t>
      </w:r>
      <w:r w:rsidR="009B3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3</w:t>
      </w:r>
      <w:r w:rsidR="00D035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vite </w:t>
      </w:r>
      <w:r w:rsidR="002502DE" w:rsidRPr="00F034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në profilin përkatës.</w:t>
      </w:r>
    </w:p>
    <w:p w14:paraId="6905099D" w14:textId="77777777" w:rsidR="008578F7" w:rsidRDefault="00784FC6" w:rsidP="008313F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Gjuhët e huaja</w:t>
      </w:r>
    </w:p>
    <w:p w14:paraId="13D79A1B" w14:textId="1F4773BC" w:rsidR="00901BAB" w:rsidRPr="00901BAB" w:rsidRDefault="00784FC6" w:rsidP="008313F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Për këtë vend pune</w:t>
      </w:r>
      <w:r w:rsidR="00CA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nuk</w:t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kërkohet domosdoshmërisht njohja e një gjuhe të huaj.</w:t>
      </w:r>
    </w:p>
    <w:p w14:paraId="2DD7A4FD" w14:textId="70361B62" w:rsidR="008578F7" w:rsidRDefault="00784FC6" w:rsidP="008313F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Dokumentet</w:t>
      </w:r>
    </w:p>
    <w:p w14:paraId="0D51F23C" w14:textId="46405A5E" w:rsidR="004952A6" w:rsidRPr="008578F7" w:rsidRDefault="00784FC6" w:rsidP="008313F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Aplikimet janë të vlefshme kur përmbajnë dokumentet e kërkuara nga punëdhënësi dhe që janë dërguar nëpërmjet postës elektronike në adresën zyrtare (</w:t>
      </w:r>
      <w:r>
        <w:fldChar w:fldCharType="begin"/>
      </w:r>
      <w:r w:rsidRPr="00592B00">
        <w:rPr>
          <w:lang w:val="sq-AL"/>
        </w:rPr>
        <w:instrText>HYPERLINK "mailto:info@ekb.gov.al"</w:instrText>
      </w:r>
      <w:r>
        <w:fldChar w:fldCharType="separate"/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info@ekb.gov.al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fldChar w:fldCharType="end"/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ose me anë të postës zyrtare (me protokoll).</w:t>
      </w:r>
    </w:p>
    <w:p w14:paraId="1DB923FC" w14:textId="77777777" w:rsidR="00BA6ABF" w:rsidRDefault="00BA6ABF" w:rsidP="008313F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Aplikimi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përmban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2A648FF" w14:textId="77777777" w:rsidR="00BA6ABF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Kërkesë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aplikim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04B3F4C" w14:textId="1DFECF04" w:rsidR="00BA6ABF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Curriculum Vitae,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formatit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tip 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shkarko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formularin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C5BE49F" wp14:editId="2F9FBC12">
            <wp:extent cx="420370" cy="477520"/>
            <wp:effectExtent l="0" t="0" r="0" b="0"/>
            <wp:docPr id="3" name="Picture 3" descr="download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Ploteso</w:t>
        </w:r>
        <w:proofErr w:type="spellEnd"/>
        <w:r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Curriculum Vitae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71A39AB6" w14:textId="513FB3FB" w:rsidR="00BA6ABF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Diplomë e arsimit të lartë( fotokopje e noterizuar)</w:t>
      </w:r>
    </w:p>
    <w:p w14:paraId="2C732870" w14:textId="77777777" w:rsidR="00BA6ABF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Listë notash (fotokopje e noterizuar)</w:t>
      </w:r>
    </w:p>
    <w:p w14:paraId="58E325E1" w14:textId="77777777" w:rsidR="00BA6ABF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Librezë pune ose libreze e sigurimeve shoqerore</w:t>
      </w:r>
    </w:p>
    <w:p w14:paraId="1D3116BC" w14:textId="77777777" w:rsidR="00BA6ABF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Kartë identiteti,</w:t>
      </w:r>
    </w:p>
    <w:p w14:paraId="7F41F6A5" w14:textId="77777777" w:rsidR="00BA6ABF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Çertifikatë famljare</w:t>
      </w:r>
    </w:p>
    <w:p w14:paraId="20A01BAB" w14:textId="77777777" w:rsidR="00BA6ABF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Dëshmi penaliteti, (e përditësuar tre muajt e fundit)</w:t>
      </w:r>
    </w:p>
    <w:p w14:paraId="39522F2F" w14:textId="77777777" w:rsidR="00BA6ABF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Raport mjeko-ligjor.</w:t>
      </w:r>
    </w:p>
    <w:p w14:paraId="20E90388" w14:textId="77777777" w:rsidR="00BA6ABF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Dëshmi kualifikuese.</w:t>
      </w:r>
    </w:p>
    <w:p w14:paraId="2A737DE5" w14:textId="59907330" w:rsidR="008578F7" w:rsidRPr="00E8318D" w:rsidRDefault="00BA6ABF" w:rsidP="008313F0">
      <w:pPr>
        <w:numPr>
          <w:ilvl w:val="0"/>
          <w:numId w:val="15"/>
        </w:num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Dy referenca nga punëdhësit e mëparshëm.</w:t>
      </w:r>
    </w:p>
    <w:p w14:paraId="0DAF237A" w14:textId="60438C54" w:rsidR="002C02A3" w:rsidRPr="006B2182" w:rsidRDefault="008313F0" w:rsidP="006B218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br/>
      </w:r>
      <w:r w:rsidR="00784FC6"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Mënyra e vlerësimit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br/>
      </w:r>
      <w:r w:rsidR="00E04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br/>
      </w:r>
      <w:r w:rsidR="0007002E" w:rsidRPr="00E36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Drejtori i Përgjithshëm ngre një komision të përbërë nga tre anëtarë. Komisioni shqyrton aplikimet sipas kritereve të përcaktuara më parë dhe përzgjedh</w:t>
      </w:r>
      <w:r w:rsidR="000700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07002E" w:rsidRPr="00E36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kandidatura</w:t>
      </w:r>
      <w:r w:rsidR="000700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t</w:t>
      </w:r>
      <w:r w:rsidR="0007002E" w:rsidRPr="00E36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që vlerësohen më të përshtatshme.</w:t>
      </w:r>
      <w:r w:rsidR="00E04D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br/>
      </w:r>
      <w:r w:rsidR="0007002E" w:rsidRPr="00E36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Drejtori i Përgjithshëm me metodën e intervistimit përzgjedh mes alternativave kandidaturën më të mirë. Kandidatura e përzgjedhur emërohet me urdhër të Drejtorit të Përgjithshëm me kontratë pune me afat të caktuar 3 mujor (kohë prove).</w:t>
      </w:r>
    </w:p>
    <w:sectPr w:rsidR="002C02A3" w:rsidRPr="006B2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41F08" w14:textId="77777777" w:rsidR="00DC09A4" w:rsidRDefault="00DC09A4" w:rsidP="008578F7">
      <w:pPr>
        <w:spacing w:after="0" w:line="240" w:lineRule="auto"/>
      </w:pPr>
      <w:r>
        <w:separator/>
      </w:r>
    </w:p>
  </w:endnote>
  <w:endnote w:type="continuationSeparator" w:id="0">
    <w:p w14:paraId="44C0E80D" w14:textId="77777777" w:rsidR="00DC09A4" w:rsidRDefault="00DC09A4" w:rsidP="0085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C1141" w14:textId="77777777" w:rsidR="00DC09A4" w:rsidRDefault="00DC09A4" w:rsidP="008578F7">
      <w:pPr>
        <w:spacing w:after="0" w:line="240" w:lineRule="auto"/>
      </w:pPr>
      <w:r>
        <w:separator/>
      </w:r>
    </w:p>
  </w:footnote>
  <w:footnote w:type="continuationSeparator" w:id="0">
    <w:p w14:paraId="562C2EAF" w14:textId="77777777" w:rsidR="00DC09A4" w:rsidRDefault="00DC09A4" w:rsidP="00857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168D"/>
    <w:multiLevelType w:val="hybridMultilevel"/>
    <w:tmpl w:val="8BAE0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A3019"/>
    <w:multiLevelType w:val="hybridMultilevel"/>
    <w:tmpl w:val="F8CAF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4C8"/>
    <w:multiLevelType w:val="hybridMultilevel"/>
    <w:tmpl w:val="9AFE69EC"/>
    <w:lvl w:ilvl="0" w:tplc="434634E6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45A08"/>
    <w:multiLevelType w:val="hybridMultilevel"/>
    <w:tmpl w:val="E79E370E"/>
    <w:lvl w:ilvl="0" w:tplc="12A6B8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C0D89"/>
    <w:multiLevelType w:val="hybridMultilevel"/>
    <w:tmpl w:val="0BAC007C"/>
    <w:lvl w:ilvl="0" w:tplc="F5962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95681"/>
    <w:multiLevelType w:val="hybridMultilevel"/>
    <w:tmpl w:val="C348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2443E32"/>
    <w:multiLevelType w:val="hybridMultilevel"/>
    <w:tmpl w:val="5C7EC778"/>
    <w:lvl w:ilvl="0" w:tplc="0809000F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C209E"/>
    <w:multiLevelType w:val="hybridMultilevel"/>
    <w:tmpl w:val="F7F289E0"/>
    <w:lvl w:ilvl="0" w:tplc="434634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173AD"/>
    <w:multiLevelType w:val="hybridMultilevel"/>
    <w:tmpl w:val="565EC9F0"/>
    <w:lvl w:ilvl="0" w:tplc="81F4D4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86350"/>
    <w:multiLevelType w:val="hybridMultilevel"/>
    <w:tmpl w:val="42C60404"/>
    <w:lvl w:ilvl="0" w:tplc="8B302850">
      <w:start w:val="1"/>
      <w:numFmt w:val="decimal"/>
      <w:lvlText w:val="%1."/>
      <w:lvlJc w:val="left"/>
      <w:pPr>
        <w:ind w:left="644" w:hanging="360"/>
      </w:pPr>
      <w:rPr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27626D"/>
    <w:multiLevelType w:val="hybridMultilevel"/>
    <w:tmpl w:val="72AEF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94E0E"/>
    <w:multiLevelType w:val="hybridMultilevel"/>
    <w:tmpl w:val="827ADFD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8C94499"/>
    <w:multiLevelType w:val="hybridMultilevel"/>
    <w:tmpl w:val="01D83B6C"/>
    <w:lvl w:ilvl="0" w:tplc="1B108C8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437F52"/>
    <w:multiLevelType w:val="hybridMultilevel"/>
    <w:tmpl w:val="A3849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0002CE"/>
    <w:multiLevelType w:val="hybridMultilevel"/>
    <w:tmpl w:val="8FE00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4634E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5FA84D5C">
      <w:start w:val="1"/>
      <w:numFmt w:val="upperRoman"/>
      <w:lvlText w:val="%3."/>
      <w:lvlJc w:val="left"/>
      <w:pPr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A09E3"/>
    <w:multiLevelType w:val="multilevel"/>
    <w:tmpl w:val="EB38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FC6"/>
    <w:rsid w:val="00011E15"/>
    <w:rsid w:val="000213E7"/>
    <w:rsid w:val="0002698E"/>
    <w:rsid w:val="000553E6"/>
    <w:rsid w:val="00066F38"/>
    <w:rsid w:val="0007002E"/>
    <w:rsid w:val="000746C5"/>
    <w:rsid w:val="0009443C"/>
    <w:rsid w:val="000D5D6B"/>
    <w:rsid w:val="000E6238"/>
    <w:rsid w:val="001017FF"/>
    <w:rsid w:val="001147A1"/>
    <w:rsid w:val="00131C78"/>
    <w:rsid w:val="0016421B"/>
    <w:rsid w:val="00177A73"/>
    <w:rsid w:val="001A5EA4"/>
    <w:rsid w:val="001B6F2C"/>
    <w:rsid w:val="001C67E9"/>
    <w:rsid w:val="001D1CDD"/>
    <w:rsid w:val="001F2B20"/>
    <w:rsid w:val="002502DE"/>
    <w:rsid w:val="00252ECB"/>
    <w:rsid w:val="00262C19"/>
    <w:rsid w:val="00292A9E"/>
    <w:rsid w:val="00296708"/>
    <w:rsid w:val="002A18FC"/>
    <w:rsid w:val="002C02A3"/>
    <w:rsid w:val="002C063D"/>
    <w:rsid w:val="002E4CDD"/>
    <w:rsid w:val="003146AA"/>
    <w:rsid w:val="00375572"/>
    <w:rsid w:val="00377198"/>
    <w:rsid w:val="00386A77"/>
    <w:rsid w:val="003B0E04"/>
    <w:rsid w:val="003B17B0"/>
    <w:rsid w:val="003B24E3"/>
    <w:rsid w:val="003C7045"/>
    <w:rsid w:val="003D2FD7"/>
    <w:rsid w:val="003E386F"/>
    <w:rsid w:val="003F129A"/>
    <w:rsid w:val="00420606"/>
    <w:rsid w:val="004556B5"/>
    <w:rsid w:val="00456F25"/>
    <w:rsid w:val="00487E02"/>
    <w:rsid w:val="004952A6"/>
    <w:rsid w:val="004A57B3"/>
    <w:rsid w:val="004B0CE7"/>
    <w:rsid w:val="004C12CB"/>
    <w:rsid w:val="004E363A"/>
    <w:rsid w:val="004F1202"/>
    <w:rsid w:val="004F4FAF"/>
    <w:rsid w:val="004F5401"/>
    <w:rsid w:val="004F620C"/>
    <w:rsid w:val="0051406A"/>
    <w:rsid w:val="00592B00"/>
    <w:rsid w:val="005C32A2"/>
    <w:rsid w:val="005D4348"/>
    <w:rsid w:val="005E3417"/>
    <w:rsid w:val="005E6C58"/>
    <w:rsid w:val="0064612C"/>
    <w:rsid w:val="00695AFC"/>
    <w:rsid w:val="006A5CC2"/>
    <w:rsid w:val="006B2182"/>
    <w:rsid w:val="006F0B54"/>
    <w:rsid w:val="0074459D"/>
    <w:rsid w:val="00750EF4"/>
    <w:rsid w:val="0078025B"/>
    <w:rsid w:val="00782104"/>
    <w:rsid w:val="007840FA"/>
    <w:rsid w:val="00784FC6"/>
    <w:rsid w:val="00793012"/>
    <w:rsid w:val="007B4131"/>
    <w:rsid w:val="007B50E0"/>
    <w:rsid w:val="007F3459"/>
    <w:rsid w:val="007F39FA"/>
    <w:rsid w:val="008064EB"/>
    <w:rsid w:val="008273B1"/>
    <w:rsid w:val="008313F0"/>
    <w:rsid w:val="008370ED"/>
    <w:rsid w:val="008578F7"/>
    <w:rsid w:val="008602EE"/>
    <w:rsid w:val="00873AA2"/>
    <w:rsid w:val="008910CC"/>
    <w:rsid w:val="00895C44"/>
    <w:rsid w:val="008B03A0"/>
    <w:rsid w:val="008E2DC3"/>
    <w:rsid w:val="008E43E2"/>
    <w:rsid w:val="008E4615"/>
    <w:rsid w:val="008F50E6"/>
    <w:rsid w:val="00901BAB"/>
    <w:rsid w:val="00941D60"/>
    <w:rsid w:val="00951602"/>
    <w:rsid w:val="00954120"/>
    <w:rsid w:val="00964578"/>
    <w:rsid w:val="00971EF3"/>
    <w:rsid w:val="00985553"/>
    <w:rsid w:val="009B350E"/>
    <w:rsid w:val="009C0DCF"/>
    <w:rsid w:val="009C4E83"/>
    <w:rsid w:val="009D37B7"/>
    <w:rsid w:val="00A1114A"/>
    <w:rsid w:val="00A565D0"/>
    <w:rsid w:val="00A95308"/>
    <w:rsid w:val="00AE5289"/>
    <w:rsid w:val="00B01466"/>
    <w:rsid w:val="00B4524D"/>
    <w:rsid w:val="00B5314F"/>
    <w:rsid w:val="00B6252D"/>
    <w:rsid w:val="00B67D5A"/>
    <w:rsid w:val="00B811D7"/>
    <w:rsid w:val="00B8706F"/>
    <w:rsid w:val="00BA6ABF"/>
    <w:rsid w:val="00BD493D"/>
    <w:rsid w:val="00BD5C97"/>
    <w:rsid w:val="00BD7F89"/>
    <w:rsid w:val="00BE4D00"/>
    <w:rsid w:val="00BE7093"/>
    <w:rsid w:val="00C547DB"/>
    <w:rsid w:val="00C572BB"/>
    <w:rsid w:val="00C81EF7"/>
    <w:rsid w:val="00CA39FC"/>
    <w:rsid w:val="00CC7DC8"/>
    <w:rsid w:val="00CE3AF3"/>
    <w:rsid w:val="00D014BA"/>
    <w:rsid w:val="00D02C8D"/>
    <w:rsid w:val="00D035F5"/>
    <w:rsid w:val="00D076BC"/>
    <w:rsid w:val="00D2483B"/>
    <w:rsid w:val="00D42840"/>
    <w:rsid w:val="00D519D3"/>
    <w:rsid w:val="00D65100"/>
    <w:rsid w:val="00D82F19"/>
    <w:rsid w:val="00D9635A"/>
    <w:rsid w:val="00DA74B8"/>
    <w:rsid w:val="00DC09A4"/>
    <w:rsid w:val="00DC2527"/>
    <w:rsid w:val="00DE21EA"/>
    <w:rsid w:val="00E04DE1"/>
    <w:rsid w:val="00E12260"/>
    <w:rsid w:val="00E202BF"/>
    <w:rsid w:val="00E364CB"/>
    <w:rsid w:val="00E44278"/>
    <w:rsid w:val="00E62505"/>
    <w:rsid w:val="00E8318D"/>
    <w:rsid w:val="00EA5AC2"/>
    <w:rsid w:val="00EC55BC"/>
    <w:rsid w:val="00EE6924"/>
    <w:rsid w:val="00F0345B"/>
    <w:rsid w:val="00F108CD"/>
    <w:rsid w:val="00F22D59"/>
    <w:rsid w:val="00F40C2F"/>
    <w:rsid w:val="00F507F9"/>
    <w:rsid w:val="00F57F4B"/>
    <w:rsid w:val="00F6351D"/>
    <w:rsid w:val="00F837F1"/>
    <w:rsid w:val="00F947DA"/>
    <w:rsid w:val="00FA07B5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1AD4"/>
  <w15:docId w15:val="{F3C84337-4D5D-414B-B77D-741C2EAE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84FC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FC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C547D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547D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F34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7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F7"/>
  </w:style>
  <w:style w:type="paragraph" w:styleId="Footer">
    <w:name w:val="footer"/>
    <w:basedOn w:val="Normal"/>
    <w:link w:val="FooterChar"/>
    <w:uiPriority w:val="99"/>
    <w:unhideWhenUsed/>
    <w:rsid w:val="00857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F7"/>
  </w:style>
  <w:style w:type="character" w:styleId="Hyperlink">
    <w:name w:val="Hyperlink"/>
    <w:basedOn w:val="DefaultParagraphFont"/>
    <w:uiPriority w:val="99"/>
    <w:semiHidden/>
    <w:unhideWhenUsed/>
    <w:rsid w:val="00BA6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ekb.gov.al/wp-content/uploads/2015/07/download2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kb.gov.al/wp-content/uploads/2015/07/Curriculum-vitae_formati-EKB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Ajkuna</dc:creator>
  <cp:keywords/>
  <dc:description/>
  <cp:lastModifiedBy>User</cp:lastModifiedBy>
  <cp:revision>15</cp:revision>
  <cp:lastPrinted>2025-12-17T12:55:00Z</cp:lastPrinted>
  <dcterms:created xsi:type="dcterms:W3CDTF">2022-05-09T08:20:00Z</dcterms:created>
  <dcterms:modified xsi:type="dcterms:W3CDTF">2025-12-17T12:55:00Z</dcterms:modified>
</cp:coreProperties>
</file>