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5626" w14:textId="6319C1BA" w:rsidR="00DD0E82" w:rsidRPr="004D0E5C" w:rsidRDefault="00DD0E82" w:rsidP="004D0E5C">
      <w:pPr>
        <w:jc w:val="both"/>
        <w:rPr>
          <w:rFonts w:ascii="Times New Roman" w:hAnsi="Times New Roman"/>
          <w:smallCaps/>
          <w:color w:val="FFFFFF" w:themeColor="background1"/>
          <w:sz w:val="24"/>
          <w:szCs w:val="24"/>
          <w:u w:val="single" w:color="C00000"/>
        </w:rPr>
      </w:pPr>
      <w:r w:rsidRPr="004D0E5C">
        <w:rPr>
          <w:rFonts w:ascii="Times New Roman" w:hAnsi="Times New Roman"/>
          <w:noProof/>
          <w:sz w:val="24"/>
          <w:szCs w:val="24"/>
        </w:rPr>
        <w:drawing>
          <wp:anchor distT="0" distB="0" distL="114300" distR="114300" simplePos="0" relativeHeight="251659264" behindDoc="0" locked="0" layoutInCell="1" allowOverlap="1" wp14:anchorId="6EAB864E" wp14:editId="6E29DBBA">
            <wp:simplePos x="0" y="0"/>
            <wp:positionH relativeFrom="column">
              <wp:posOffset>2800985</wp:posOffset>
            </wp:positionH>
            <wp:positionV relativeFrom="paragraph">
              <wp:posOffset>5098</wp:posOffset>
            </wp:positionV>
            <wp:extent cx="481330" cy="508635"/>
            <wp:effectExtent l="19050" t="0" r="0" b="0"/>
            <wp:wrapSquare wrapText="bothSides"/>
            <wp:docPr id="1" name="Picture 1" descr="Image result for stema e republikes ne shkresa zyr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e republikes ne shkresa zyrtare"/>
                    <pic:cNvPicPr>
                      <a:picLocks noChangeAspect="1" noChangeArrowheads="1"/>
                    </pic:cNvPicPr>
                  </pic:nvPicPr>
                  <pic:blipFill>
                    <a:blip r:embed="rId7" cstate="print"/>
                    <a:srcRect/>
                    <a:stretch>
                      <a:fillRect/>
                    </a:stretch>
                  </pic:blipFill>
                  <pic:spPr bwMode="auto">
                    <a:xfrm>
                      <a:off x="0" y="0"/>
                      <a:ext cx="481330" cy="508635"/>
                    </a:xfrm>
                    <a:prstGeom prst="rect">
                      <a:avLst/>
                    </a:prstGeom>
                    <a:noFill/>
                    <a:ln w="9525">
                      <a:noFill/>
                      <a:miter lim="800000"/>
                      <a:headEnd/>
                      <a:tailEnd/>
                    </a:ln>
                  </pic:spPr>
                </pic:pic>
              </a:graphicData>
            </a:graphic>
          </wp:anchor>
        </w:drawing>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r w:rsidRPr="004D0E5C">
        <w:rPr>
          <w:rFonts w:ascii="Times New Roman" w:hAnsi="Times New Roman"/>
          <w:smallCaps/>
          <w:color w:val="FFFFFF" w:themeColor="background1"/>
          <w:sz w:val="24"/>
          <w:szCs w:val="24"/>
          <w:u w:val="single" w:color="C00000"/>
        </w:rPr>
        <w:tab/>
      </w:r>
    </w:p>
    <w:p w14:paraId="4AA9A5AE" w14:textId="77777777" w:rsidR="00DD0E82" w:rsidRPr="004D0E5C" w:rsidRDefault="00DD0E82" w:rsidP="004D0E5C">
      <w:pPr>
        <w:spacing w:after="0"/>
        <w:jc w:val="both"/>
        <w:rPr>
          <w:rFonts w:ascii="Times New Roman" w:hAnsi="Times New Roman"/>
          <w:b/>
          <w:sz w:val="24"/>
          <w:szCs w:val="24"/>
        </w:rPr>
      </w:pPr>
    </w:p>
    <w:p w14:paraId="361724E8" w14:textId="50C118A6" w:rsidR="00DD0E82" w:rsidRPr="004D0E5C" w:rsidRDefault="00DD0E82" w:rsidP="004D0E5C">
      <w:pPr>
        <w:spacing w:after="0"/>
        <w:jc w:val="center"/>
        <w:rPr>
          <w:rFonts w:ascii="Times New Roman" w:hAnsi="Times New Roman"/>
          <w:b/>
          <w:sz w:val="24"/>
          <w:szCs w:val="24"/>
        </w:rPr>
      </w:pPr>
      <w:r w:rsidRPr="004D0E5C">
        <w:rPr>
          <w:rFonts w:ascii="Times New Roman" w:hAnsi="Times New Roman"/>
          <w:b/>
          <w:sz w:val="24"/>
          <w:szCs w:val="24"/>
        </w:rPr>
        <w:t>REPUBLIKA E SHQIPËRISË</w:t>
      </w:r>
    </w:p>
    <w:p w14:paraId="30EFB27F" w14:textId="07361D2A" w:rsidR="00DD0E82" w:rsidRPr="004D0E5C" w:rsidRDefault="00DD0E82" w:rsidP="004D0E5C">
      <w:pPr>
        <w:pStyle w:val="Grigliamedia2"/>
        <w:spacing w:line="276" w:lineRule="auto"/>
        <w:jc w:val="center"/>
        <w:rPr>
          <w:rFonts w:ascii="Times New Roman" w:hAnsi="Times New Roman"/>
          <w:b/>
          <w:sz w:val="24"/>
          <w:szCs w:val="24"/>
          <w:lang w:val="sq-AL"/>
        </w:rPr>
      </w:pPr>
      <w:r w:rsidRPr="004D0E5C">
        <w:rPr>
          <w:rFonts w:ascii="Times New Roman" w:hAnsi="Times New Roman"/>
          <w:b/>
          <w:sz w:val="24"/>
          <w:szCs w:val="24"/>
          <w:lang w:val="sq-AL"/>
        </w:rPr>
        <w:t>BASHKIA FIER</w:t>
      </w:r>
    </w:p>
    <w:p w14:paraId="7499D08C" w14:textId="38BA9FF1" w:rsidR="009C20BD" w:rsidRPr="004D0E5C" w:rsidRDefault="009C20BD" w:rsidP="004D0E5C">
      <w:pPr>
        <w:pStyle w:val="Grigliamedia2"/>
        <w:jc w:val="center"/>
        <w:rPr>
          <w:rFonts w:ascii="Times New Roman" w:hAnsi="Times New Roman"/>
          <w:sz w:val="24"/>
          <w:szCs w:val="24"/>
          <w:lang w:val="sq-AL"/>
        </w:rPr>
      </w:pPr>
      <w:r w:rsidRPr="004D0E5C">
        <w:rPr>
          <w:rFonts w:ascii="Times New Roman" w:hAnsi="Times New Roman"/>
          <w:b/>
          <w:bCs/>
          <w:sz w:val="24"/>
          <w:szCs w:val="24"/>
          <w:lang w:val="sq-AL"/>
        </w:rPr>
        <w:t>DREJTORIA E BURIMEVE NJEREZORE</w:t>
      </w:r>
    </w:p>
    <w:p w14:paraId="60095BAA" w14:textId="77777777" w:rsidR="00DD0E82" w:rsidRPr="004D0E5C" w:rsidRDefault="00DD0E82" w:rsidP="004D0E5C">
      <w:pPr>
        <w:pStyle w:val="Grigliamedia2"/>
        <w:spacing w:line="276" w:lineRule="auto"/>
        <w:jc w:val="both"/>
        <w:rPr>
          <w:rFonts w:ascii="Times New Roman" w:hAnsi="Times New Roman"/>
          <w:b/>
          <w:sz w:val="24"/>
          <w:szCs w:val="24"/>
          <w:lang w:val="sq-AL"/>
        </w:rPr>
      </w:pPr>
    </w:p>
    <w:p w14:paraId="620E7F5E" w14:textId="34E47394" w:rsidR="00DD0E82" w:rsidRPr="004D0E5C" w:rsidRDefault="00DD0E82" w:rsidP="004D0E5C">
      <w:pPr>
        <w:pStyle w:val="Grigliamedia2"/>
        <w:jc w:val="both"/>
        <w:rPr>
          <w:rFonts w:ascii="Times New Roman" w:hAnsi="Times New Roman"/>
          <w:sz w:val="24"/>
          <w:szCs w:val="24"/>
          <w:lang w:val="sq-AL"/>
        </w:rPr>
      </w:pPr>
      <w:r w:rsidRPr="004D0E5C">
        <w:rPr>
          <w:rFonts w:ascii="Times New Roman" w:hAnsi="Times New Roman"/>
          <w:color w:val="FFFFFF" w:themeColor="background1"/>
          <w:sz w:val="24"/>
          <w:szCs w:val="24"/>
          <w:lang w:val="sq-AL"/>
        </w:rPr>
        <w:t xml:space="preserve">Nr________Prot.                                                                                                 </w:t>
      </w:r>
      <w:r w:rsidRPr="004D0E5C">
        <w:rPr>
          <w:rFonts w:ascii="Times New Roman" w:hAnsi="Times New Roman"/>
          <w:sz w:val="24"/>
          <w:szCs w:val="24"/>
          <w:lang w:val="sq-AL"/>
        </w:rPr>
        <w:t>Fier,  më</w:t>
      </w:r>
      <w:r w:rsidR="001355C3" w:rsidRPr="004D0E5C">
        <w:rPr>
          <w:rFonts w:ascii="Times New Roman" w:hAnsi="Times New Roman"/>
          <w:sz w:val="24"/>
          <w:szCs w:val="24"/>
          <w:lang w:val="sq-AL"/>
        </w:rPr>
        <w:t xml:space="preserve"> </w:t>
      </w:r>
      <w:r w:rsidR="00A12464" w:rsidRPr="004D0E5C">
        <w:rPr>
          <w:rFonts w:ascii="Times New Roman" w:hAnsi="Times New Roman"/>
          <w:sz w:val="24"/>
          <w:szCs w:val="24"/>
          <w:lang w:val="sq-AL"/>
        </w:rPr>
        <w:t>......</w:t>
      </w:r>
      <w:r w:rsidR="001355C3" w:rsidRPr="004D0E5C">
        <w:rPr>
          <w:rFonts w:ascii="Times New Roman" w:hAnsi="Times New Roman"/>
          <w:sz w:val="24"/>
          <w:szCs w:val="24"/>
          <w:lang w:val="sq-AL"/>
        </w:rPr>
        <w:t>/</w:t>
      </w:r>
      <w:r w:rsidR="00D70E68" w:rsidRPr="004D0E5C">
        <w:rPr>
          <w:rFonts w:ascii="Times New Roman" w:hAnsi="Times New Roman"/>
          <w:sz w:val="24"/>
          <w:szCs w:val="24"/>
          <w:lang w:val="sq-AL"/>
        </w:rPr>
        <w:t>1</w:t>
      </w:r>
      <w:r w:rsidR="003542E7" w:rsidRPr="004D0E5C">
        <w:rPr>
          <w:rFonts w:ascii="Times New Roman" w:hAnsi="Times New Roman"/>
          <w:sz w:val="24"/>
          <w:szCs w:val="24"/>
          <w:lang w:val="sq-AL"/>
        </w:rPr>
        <w:t>1</w:t>
      </w:r>
      <w:r w:rsidR="00A33CCC" w:rsidRPr="004D0E5C">
        <w:rPr>
          <w:rFonts w:ascii="Times New Roman" w:hAnsi="Times New Roman"/>
          <w:sz w:val="24"/>
          <w:szCs w:val="24"/>
          <w:lang w:val="sq-AL"/>
        </w:rPr>
        <w:t>/</w:t>
      </w:r>
      <w:r w:rsidRPr="004D0E5C">
        <w:rPr>
          <w:rFonts w:ascii="Times New Roman" w:hAnsi="Times New Roman"/>
          <w:sz w:val="24"/>
          <w:szCs w:val="24"/>
          <w:lang w:val="sq-AL"/>
        </w:rPr>
        <w:t>202</w:t>
      </w:r>
      <w:r w:rsidR="003542E7" w:rsidRPr="004D0E5C">
        <w:rPr>
          <w:rFonts w:ascii="Times New Roman" w:hAnsi="Times New Roman"/>
          <w:sz w:val="24"/>
          <w:szCs w:val="24"/>
          <w:lang w:val="sq-AL"/>
        </w:rPr>
        <w:t>5</w:t>
      </w:r>
    </w:p>
    <w:p w14:paraId="68B0C204" w14:textId="600FFE73" w:rsidR="00DD0E82" w:rsidRPr="004D0E5C" w:rsidRDefault="00DD0E82" w:rsidP="004D0E5C">
      <w:pPr>
        <w:pStyle w:val="Grigliamedia2"/>
        <w:jc w:val="both"/>
        <w:rPr>
          <w:rFonts w:ascii="Times New Roman" w:hAnsi="Times New Roman"/>
          <w:sz w:val="24"/>
          <w:szCs w:val="24"/>
          <w:lang w:val="sq-AL"/>
        </w:rPr>
      </w:pPr>
    </w:p>
    <w:p w14:paraId="60A16A4D" w14:textId="2B77F4B9" w:rsidR="00DD0E82" w:rsidRPr="004D0E5C" w:rsidRDefault="00DD0E82" w:rsidP="004D0E5C">
      <w:pPr>
        <w:pStyle w:val="Grigliamedia2"/>
        <w:jc w:val="both"/>
        <w:rPr>
          <w:rFonts w:ascii="Times New Roman" w:hAnsi="Times New Roman"/>
          <w:sz w:val="24"/>
          <w:szCs w:val="24"/>
          <w:lang w:val="sq-AL"/>
        </w:rPr>
      </w:pPr>
    </w:p>
    <w:p w14:paraId="15D19104" w14:textId="77777777" w:rsidR="00DD0E82" w:rsidRPr="004D0E5C" w:rsidRDefault="00DD0E82" w:rsidP="004D0E5C">
      <w:pPr>
        <w:pStyle w:val="Grigliamedia2"/>
        <w:jc w:val="both"/>
        <w:rPr>
          <w:rFonts w:ascii="Times New Roman" w:hAnsi="Times New Roman"/>
          <w:sz w:val="24"/>
          <w:szCs w:val="24"/>
          <w:lang w:val="sq-AL"/>
        </w:rPr>
      </w:pPr>
    </w:p>
    <w:p w14:paraId="2444A4B5" w14:textId="0F60C1E3" w:rsidR="005E2FC1" w:rsidRPr="004D0E5C" w:rsidRDefault="002F7D48" w:rsidP="005E2FC1">
      <w:pPr>
        <w:pBdr>
          <w:bottom w:val="single" w:sz="12" w:space="4" w:color="C00000"/>
        </w:pBdr>
        <w:shd w:val="clear" w:color="auto" w:fill="C00000"/>
        <w:spacing w:after="0"/>
        <w:jc w:val="center"/>
        <w:rPr>
          <w:rFonts w:ascii="Times New Roman" w:eastAsia="MS Mincho" w:hAnsi="Times New Roman"/>
          <w:b/>
          <w:color w:val="FFFF00"/>
          <w:sz w:val="24"/>
          <w:szCs w:val="24"/>
        </w:rPr>
      </w:pPr>
      <w:r w:rsidRPr="004D0E5C">
        <w:rPr>
          <w:rFonts w:ascii="Times New Roman" w:eastAsia="MS Mincho" w:hAnsi="Times New Roman"/>
          <w:b/>
          <w:color w:val="FFFF00"/>
          <w:sz w:val="24"/>
          <w:szCs w:val="24"/>
        </w:rPr>
        <w:t>SHPALLJE PËR</w:t>
      </w:r>
      <w:r w:rsidR="007275BA" w:rsidRPr="004D0E5C">
        <w:rPr>
          <w:rFonts w:ascii="Times New Roman" w:eastAsia="MS Mincho" w:hAnsi="Times New Roman"/>
          <w:b/>
          <w:color w:val="FFFF00"/>
          <w:sz w:val="24"/>
          <w:szCs w:val="24"/>
        </w:rPr>
        <w:t xml:space="preserve"> </w:t>
      </w:r>
    </w:p>
    <w:p w14:paraId="4AF2222A" w14:textId="4180EA18" w:rsidR="002F7D48" w:rsidRPr="004D0E5C" w:rsidRDefault="002F7D48" w:rsidP="004D0E5C">
      <w:pPr>
        <w:pBdr>
          <w:bottom w:val="single" w:sz="12" w:space="4" w:color="C00000"/>
        </w:pBdr>
        <w:shd w:val="clear" w:color="auto" w:fill="C00000"/>
        <w:spacing w:after="0"/>
        <w:jc w:val="center"/>
        <w:rPr>
          <w:rFonts w:ascii="Times New Roman" w:eastAsia="MS Mincho" w:hAnsi="Times New Roman"/>
          <w:b/>
          <w:color w:val="FFFF00"/>
          <w:sz w:val="24"/>
          <w:szCs w:val="24"/>
        </w:rPr>
      </w:pPr>
    </w:p>
    <w:p w14:paraId="6E4EFDEC" w14:textId="358EC48E" w:rsidR="007558CB" w:rsidRPr="004D0E5C" w:rsidRDefault="007558CB" w:rsidP="004D0E5C">
      <w:pPr>
        <w:pBdr>
          <w:bottom w:val="single" w:sz="12" w:space="4" w:color="C00000"/>
        </w:pBdr>
        <w:shd w:val="clear" w:color="auto" w:fill="C00000"/>
        <w:spacing w:after="0"/>
        <w:jc w:val="center"/>
        <w:rPr>
          <w:rFonts w:ascii="Times New Roman" w:eastAsia="MS Mincho" w:hAnsi="Times New Roman"/>
          <w:b/>
          <w:color w:val="FFFF00"/>
          <w:sz w:val="24"/>
          <w:szCs w:val="24"/>
        </w:rPr>
      </w:pPr>
      <w:r w:rsidRPr="004D0E5C">
        <w:rPr>
          <w:rFonts w:ascii="Times New Roman" w:eastAsia="MS Mincho" w:hAnsi="Times New Roman"/>
          <w:b/>
          <w:color w:val="FFFF00"/>
          <w:sz w:val="24"/>
          <w:szCs w:val="24"/>
        </w:rPr>
        <w:t>PER KATEGORINE EKZEKUTIVE</w:t>
      </w:r>
    </w:p>
    <w:p w14:paraId="79326AD4" w14:textId="77777777" w:rsidR="0000547D" w:rsidRPr="004D0E5C" w:rsidRDefault="0000547D" w:rsidP="004D0E5C">
      <w:pPr>
        <w:jc w:val="both"/>
        <w:rPr>
          <w:rFonts w:ascii="Times New Roman" w:hAnsi="Times New Roman"/>
          <w:sz w:val="24"/>
          <w:szCs w:val="24"/>
        </w:rPr>
      </w:pPr>
    </w:p>
    <w:p w14:paraId="7EC566AD" w14:textId="420982DD" w:rsidR="0000547D" w:rsidRPr="004D0E5C" w:rsidRDefault="0000547D" w:rsidP="004D0E5C">
      <w:pPr>
        <w:jc w:val="both"/>
        <w:rPr>
          <w:rFonts w:ascii="Times New Roman" w:hAnsi="Times New Roman"/>
          <w:sz w:val="24"/>
          <w:szCs w:val="24"/>
        </w:rPr>
      </w:pP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zbatim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nenit</w:t>
      </w:r>
      <w:proofErr w:type="spellEnd"/>
      <w:r w:rsidRPr="004D0E5C">
        <w:rPr>
          <w:rFonts w:ascii="Times New Roman" w:hAnsi="Times New Roman"/>
          <w:sz w:val="24"/>
          <w:szCs w:val="24"/>
        </w:rPr>
        <w:t xml:space="preserve"> 22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25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ligjit</w:t>
      </w:r>
      <w:proofErr w:type="spellEnd"/>
      <w:r w:rsidRPr="004D0E5C">
        <w:rPr>
          <w:rFonts w:ascii="Times New Roman" w:hAnsi="Times New Roman"/>
          <w:sz w:val="24"/>
          <w:szCs w:val="24"/>
        </w:rPr>
        <w:t xml:space="preserve"> nr.152/2013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nëpunësin</w:t>
      </w:r>
      <w:proofErr w:type="spellEnd"/>
      <w:r w:rsidRPr="004D0E5C">
        <w:rPr>
          <w:rFonts w:ascii="Times New Roman" w:hAnsi="Times New Roman"/>
          <w:sz w:val="24"/>
          <w:szCs w:val="24"/>
        </w:rPr>
        <w:t xml:space="preserve"> civil”,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proofErr w:type="gramStart"/>
      <w:r w:rsidRPr="004D0E5C">
        <w:rPr>
          <w:rFonts w:ascii="Times New Roman" w:hAnsi="Times New Roman"/>
          <w:sz w:val="24"/>
          <w:szCs w:val="24"/>
        </w:rPr>
        <w:t>ndryshuar</w:t>
      </w:r>
      <w:proofErr w:type="spellEnd"/>
      <w:r w:rsidRPr="004D0E5C">
        <w:rPr>
          <w:rFonts w:ascii="Times New Roman" w:hAnsi="Times New Roman"/>
          <w:sz w:val="24"/>
          <w:szCs w:val="24"/>
        </w:rPr>
        <w:t xml:space="preserve"> ,</w:t>
      </w:r>
      <w:proofErr w:type="gram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kreut</w:t>
      </w:r>
      <w:proofErr w:type="spellEnd"/>
      <w:r w:rsidRPr="004D0E5C">
        <w:rPr>
          <w:rFonts w:ascii="Times New Roman" w:hAnsi="Times New Roman"/>
          <w:sz w:val="24"/>
          <w:szCs w:val="24"/>
        </w:rPr>
        <w:t xml:space="preserve"> II, III, IV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V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Vendimit</w:t>
      </w:r>
      <w:proofErr w:type="spellEnd"/>
      <w:r w:rsidRPr="004D0E5C">
        <w:rPr>
          <w:rFonts w:ascii="Times New Roman" w:hAnsi="Times New Roman"/>
          <w:sz w:val="24"/>
          <w:szCs w:val="24"/>
        </w:rPr>
        <w:t xml:space="preserve"> nr.243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18.03.2015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Këshillit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Ministrave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pranimin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lëvizjen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paralele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peridhën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provës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emërimin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kategorinë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ekzekutive</w:t>
      </w:r>
      <w:proofErr w:type="spellEnd"/>
      <w:r w:rsidRPr="004D0E5C">
        <w:rPr>
          <w:rFonts w:ascii="Times New Roman" w:hAnsi="Times New Roman"/>
          <w:sz w:val="24"/>
          <w:szCs w:val="24"/>
        </w:rPr>
        <w:t xml:space="preserve">”, Bashkia </w:t>
      </w:r>
      <w:proofErr w:type="spellStart"/>
      <w:r w:rsidRPr="004D0E5C">
        <w:rPr>
          <w:rFonts w:ascii="Times New Roman" w:hAnsi="Times New Roman"/>
          <w:sz w:val="24"/>
          <w:szCs w:val="24"/>
        </w:rPr>
        <w:t>Fier</w:t>
      </w:r>
      <w:proofErr w:type="spellEnd"/>
      <w:r w:rsidRPr="004D0E5C">
        <w:rPr>
          <w:rFonts w:ascii="Times New Roman" w:hAnsi="Times New Roman"/>
          <w:i/>
          <w:sz w:val="24"/>
          <w:szCs w:val="24"/>
        </w:rPr>
        <w:t xml:space="preserve"> </w:t>
      </w:r>
      <w:proofErr w:type="spellStart"/>
      <w:r w:rsidRPr="004D0E5C">
        <w:rPr>
          <w:rFonts w:ascii="Times New Roman" w:hAnsi="Times New Roman"/>
          <w:sz w:val="24"/>
          <w:szCs w:val="24"/>
        </w:rPr>
        <w:t>shpall</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procedurat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lëvizjes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paralele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pranimit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shërbimin</w:t>
      </w:r>
      <w:proofErr w:type="spellEnd"/>
      <w:r w:rsidRPr="004D0E5C">
        <w:rPr>
          <w:rFonts w:ascii="Times New Roman" w:hAnsi="Times New Roman"/>
          <w:sz w:val="24"/>
          <w:szCs w:val="24"/>
        </w:rPr>
        <w:t xml:space="preserve"> civil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kategorinë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ekzekutive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pozicionet</w:t>
      </w:r>
      <w:proofErr w:type="spellEnd"/>
      <w:r w:rsidRPr="004D0E5C">
        <w:rPr>
          <w:rFonts w:ascii="Times New Roman" w:hAnsi="Times New Roman"/>
          <w:sz w:val="24"/>
          <w:szCs w:val="24"/>
        </w:rPr>
        <w:t>:</w:t>
      </w:r>
    </w:p>
    <w:p w14:paraId="440F98DB" w14:textId="77777777" w:rsidR="002F7D48" w:rsidRPr="004D0E5C" w:rsidRDefault="002F7D48" w:rsidP="004D0E5C">
      <w:pPr>
        <w:spacing w:after="0"/>
        <w:jc w:val="both"/>
        <w:rPr>
          <w:rFonts w:ascii="Times New Roman" w:hAnsi="Times New Roman"/>
          <w:color w:val="C00000"/>
          <w:sz w:val="24"/>
          <w:szCs w:val="24"/>
        </w:rPr>
      </w:pPr>
    </w:p>
    <w:p w14:paraId="7F6D34C0" w14:textId="6BFB6518" w:rsidR="009C20BD" w:rsidRPr="002A68FF" w:rsidRDefault="0000547D">
      <w:pPr>
        <w:pStyle w:val="ListParagraph"/>
        <w:numPr>
          <w:ilvl w:val="0"/>
          <w:numId w:val="2"/>
        </w:numPr>
        <w:spacing w:after="0"/>
        <w:jc w:val="both"/>
        <w:rPr>
          <w:rFonts w:ascii="Times New Roman" w:hAnsi="Times New Roman"/>
          <w:color w:val="FFFFFF" w:themeColor="background1"/>
          <w:sz w:val="24"/>
          <w:szCs w:val="24"/>
        </w:rPr>
      </w:pPr>
      <w:r w:rsidRPr="002A68FF">
        <w:rPr>
          <w:rFonts w:ascii="Times New Roman" w:hAnsi="Times New Roman"/>
          <w:color w:val="FFFFFF" w:themeColor="background1"/>
          <w:sz w:val="24"/>
          <w:szCs w:val="24"/>
        </w:rPr>
        <w:t>4</w:t>
      </w:r>
      <w:r w:rsidR="009C20BD" w:rsidRPr="002A68FF">
        <w:rPr>
          <w:rFonts w:ascii="Times New Roman" w:hAnsi="Times New Roman"/>
          <w:color w:val="FFFFFF" w:themeColor="background1"/>
          <w:sz w:val="24"/>
          <w:szCs w:val="24"/>
        </w:rPr>
        <w:t xml:space="preserve"> </w:t>
      </w:r>
      <w:proofErr w:type="spellStart"/>
      <w:r w:rsidR="009C20BD" w:rsidRPr="002A68FF">
        <w:rPr>
          <w:rFonts w:ascii="Times New Roman" w:hAnsi="Times New Roman"/>
          <w:color w:val="FFFFFF" w:themeColor="background1"/>
          <w:sz w:val="24"/>
          <w:szCs w:val="24"/>
        </w:rPr>
        <w:t>Specialist</w:t>
      </w:r>
      <w:r w:rsidR="004D0E5C" w:rsidRPr="002A68FF">
        <w:rPr>
          <w:rFonts w:ascii="Times New Roman" w:hAnsi="Times New Roman"/>
          <w:color w:val="FFFFFF" w:themeColor="background1"/>
          <w:sz w:val="24"/>
          <w:szCs w:val="24"/>
        </w:rPr>
        <w:t>ë</w:t>
      </w:r>
      <w:proofErr w:type="spellEnd"/>
      <w:r w:rsidR="009C20BD" w:rsidRPr="002A68FF">
        <w:rPr>
          <w:rFonts w:ascii="Times New Roman" w:hAnsi="Times New Roman"/>
          <w:color w:val="FFFFFF" w:themeColor="background1"/>
          <w:sz w:val="24"/>
          <w:szCs w:val="24"/>
        </w:rPr>
        <w:t xml:space="preserve"> </w:t>
      </w:r>
      <w:proofErr w:type="spellStart"/>
      <w:r w:rsidR="009C20BD" w:rsidRPr="002A68FF">
        <w:rPr>
          <w:rFonts w:ascii="Times New Roman" w:hAnsi="Times New Roman"/>
          <w:color w:val="FFFFFF" w:themeColor="background1"/>
          <w:sz w:val="24"/>
          <w:szCs w:val="24"/>
        </w:rPr>
        <w:t>në</w:t>
      </w:r>
      <w:proofErr w:type="spellEnd"/>
      <w:r w:rsidR="009C20BD" w:rsidRPr="002A68FF">
        <w:rPr>
          <w:rFonts w:ascii="Times New Roman" w:hAnsi="Times New Roman"/>
          <w:color w:val="FFFFFF" w:themeColor="background1"/>
          <w:sz w:val="24"/>
          <w:szCs w:val="24"/>
        </w:rPr>
        <w:t xml:space="preserve"> </w:t>
      </w:r>
      <w:r w:rsidRPr="002A68FF">
        <w:rPr>
          <w:rFonts w:ascii="Times New Roman" w:hAnsi="Times New Roman"/>
          <w:color w:val="FFFFFF" w:themeColor="background1"/>
          <w:sz w:val="24"/>
          <w:szCs w:val="24"/>
        </w:rPr>
        <w:t xml:space="preserve">Sektorin e </w:t>
      </w:r>
      <w:proofErr w:type="spellStart"/>
      <w:r w:rsidRPr="002A68FF">
        <w:rPr>
          <w:rFonts w:ascii="Times New Roman" w:hAnsi="Times New Roman"/>
          <w:color w:val="FFFFFF" w:themeColor="background1"/>
          <w:sz w:val="24"/>
          <w:szCs w:val="24"/>
        </w:rPr>
        <w:t>Kontabilitetit</w:t>
      </w:r>
      <w:proofErr w:type="spellEnd"/>
      <w:r w:rsidRPr="002A68FF">
        <w:rPr>
          <w:rFonts w:ascii="Times New Roman" w:hAnsi="Times New Roman"/>
          <w:color w:val="FFFFFF" w:themeColor="background1"/>
          <w:sz w:val="24"/>
          <w:szCs w:val="24"/>
        </w:rPr>
        <w:t xml:space="preserve"> ne </w:t>
      </w:r>
      <w:proofErr w:type="spellStart"/>
      <w:r w:rsidRPr="002A68FF">
        <w:rPr>
          <w:rFonts w:ascii="Times New Roman" w:hAnsi="Times New Roman"/>
          <w:color w:val="FFFFFF" w:themeColor="background1"/>
          <w:sz w:val="24"/>
          <w:szCs w:val="24"/>
        </w:rPr>
        <w:t>Drejtorine</w:t>
      </w:r>
      <w:proofErr w:type="spellEnd"/>
      <w:r w:rsidRPr="002A68FF">
        <w:rPr>
          <w:rFonts w:ascii="Times New Roman" w:hAnsi="Times New Roman"/>
          <w:color w:val="FFFFFF" w:themeColor="background1"/>
          <w:sz w:val="24"/>
          <w:szCs w:val="24"/>
        </w:rPr>
        <w:t xml:space="preserve"> e Finances, </w:t>
      </w:r>
      <w:proofErr w:type="spellStart"/>
      <w:r w:rsidRPr="002A68FF">
        <w:rPr>
          <w:rFonts w:ascii="Times New Roman" w:hAnsi="Times New Roman"/>
          <w:color w:val="FFFFFF" w:themeColor="background1"/>
          <w:sz w:val="24"/>
          <w:szCs w:val="24"/>
        </w:rPr>
        <w:t>Buxhetit</w:t>
      </w:r>
      <w:proofErr w:type="spellEnd"/>
      <w:r w:rsidRPr="002A68FF">
        <w:rPr>
          <w:rFonts w:ascii="Times New Roman" w:hAnsi="Times New Roman"/>
          <w:color w:val="FFFFFF" w:themeColor="background1"/>
          <w:sz w:val="24"/>
          <w:szCs w:val="24"/>
        </w:rPr>
        <w:t xml:space="preserve"> </w:t>
      </w:r>
      <w:proofErr w:type="spellStart"/>
      <w:r w:rsidRPr="002A68FF">
        <w:rPr>
          <w:rFonts w:ascii="Times New Roman" w:hAnsi="Times New Roman"/>
          <w:color w:val="FFFFFF" w:themeColor="background1"/>
          <w:sz w:val="24"/>
          <w:szCs w:val="24"/>
        </w:rPr>
        <w:t>dhe</w:t>
      </w:r>
      <w:proofErr w:type="spellEnd"/>
      <w:r w:rsidRPr="002A68FF">
        <w:rPr>
          <w:rFonts w:ascii="Times New Roman" w:hAnsi="Times New Roman"/>
          <w:color w:val="FFFFFF" w:themeColor="background1"/>
          <w:sz w:val="24"/>
          <w:szCs w:val="24"/>
        </w:rPr>
        <w:t xml:space="preserve"> </w:t>
      </w:r>
      <w:proofErr w:type="spellStart"/>
      <w:r w:rsidRPr="002A68FF">
        <w:rPr>
          <w:rFonts w:ascii="Times New Roman" w:hAnsi="Times New Roman"/>
          <w:color w:val="FFFFFF" w:themeColor="background1"/>
          <w:sz w:val="24"/>
          <w:szCs w:val="24"/>
        </w:rPr>
        <w:t>Kontabilitetit</w:t>
      </w:r>
      <w:proofErr w:type="spellEnd"/>
    </w:p>
    <w:p w14:paraId="1A383231" w14:textId="71A26EAA" w:rsidR="0000547D" w:rsidRPr="004D0E5C" w:rsidRDefault="0000547D">
      <w:pPr>
        <w:pStyle w:val="ListParagraph"/>
        <w:numPr>
          <w:ilvl w:val="0"/>
          <w:numId w:val="2"/>
        </w:numPr>
        <w:spacing w:after="0"/>
        <w:jc w:val="both"/>
        <w:rPr>
          <w:rFonts w:ascii="Times New Roman" w:hAnsi="Times New Roman"/>
          <w:sz w:val="24"/>
          <w:szCs w:val="24"/>
        </w:rPr>
      </w:pPr>
      <w:r w:rsidRPr="004D0E5C">
        <w:rPr>
          <w:rFonts w:ascii="Times New Roman" w:hAnsi="Times New Roman"/>
          <w:sz w:val="24"/>
          <w:szCs w:val="24"/>
        </w:rPr>
        <w:t xml:space="preserve">1 Specialist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Sektorin e Finances ne </w:t>
      </w:r>
      <w:proofErr w:type="spellStart"/>
      <w:r w:rsidRPr="004D0E5C">
        <w:rPr>
          <w:rFonts w:ascii="Times New Roman" w:hAnsi="Times New Roman"/>
          <w:sz w:val="24"/>
          <w:szCs w:val="24"/>
        </w:rPr>
        <w:t>Drejtorine</w:t>
      </w:r>
      <w:proofErr w:type="spellEnd"/>
      <w:r w:rsidRPr="004D0E5C">
        <w:rPr>
          <w:rFonts w:ascii="Times New Roman" w:hAnsi="Times New Roman"/>
          <w:sz w:val="24"/>
          <w:szCs w:val="24"/>
        </w:rPr>
        <w:t xml:space="preserve"> e Finances, </w:t>
      </w:r>
      <w:proofErr w:type="spellStart"/>
      <w:r w:rsidRPr="004D0E5C">
        <w:rPr>
          <w:rFonts w:ascii="Times New Roman" w:hAnsi="Times New Roman"/>
          <w:sz w:val="24"/>
          <w:szCs w:val="24"/>
        </w:rPr>
        <w:t>Buxhetit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Kontabilitetit</w:t>
      </w:r>
      <w:proofErr w:type="spellEnd"/>
    </w:p>
    <w:p w14:paraId="51C8B999" w14:textId="4A072706" w:rsidR="0000547D" w:rsidRPr="002A68FF" w:rsidRDefault="00B5350B">
      <w:pPr>
        <w:pStyle w:val="ListParagraph"/>
        <w:numPr>
          <w:ilvl w:val="0"/>
          <w:numId w:val="2"/>
        </w:numPr>
        <w:spacing w:after="0"/>
        <w:jc w:val="both"/>
        <w:rPr>
          <w:rFonts w:ascii="Times New Roman" w:hAnsi="Times New Roman"/>
          <w:color w:val="FFFFFF" w:themeColor="background1"/>
          <w:sz w:val="24"/>
          <w:szCs w:val="24"/>
        </w:rPr>
      </w:pPr>
      <w:r w:rsidRPr="002A68FF">
        <w:rPr>
          <w:rFonts w:ascii="Times New Roman" w:hAnsi="Times New Roman"/>
          <w:color w:val="FFFFFF" w:themeColor="background1"/>
          <w:sz w:val="24"/>
          <w:szCs w:val="24"/>
        </w:rPr>
        <w:t>2</w:t>
      </w:r>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Specialist</w:t>
      </w:r>
      <w:r w:rsidR="004D0E5C" w:rsidRPr="002A68FF">
        <w:rPr>
          <w:rFonts w:ascii="Times New Roman" w:hAnsi="Times New Roman"/>
          <w:color w:val="FFFFFF" w:themeColor="background1"/>
          <w:sz w:val="24"/>
          <w:szCs w:val="24"/>
        </w:rPr>
        <w:t>ë</w:t>
      </w:r>
      <w:proofErr w:type="spellEnd"/>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në</w:t>
      </w:r>
      <w:proofErr w:type="spellEnd"/>
      <w:r w:rsidR="0000547D" w:rsidRPr="002A68FF">
        <w:rPr>
          <w:rFonts w:ascii="Times New Roman" w:hAnsi="Times New Roman"/>
          <w:color w:val="FFFFFF" w:themeColor="background1"/>
          <w:sz w:val="24"/>
          <w:szCs w:val="24"/>
        </w:rPr>
        <w:t xml:space="preserve"> Sektorin e </w:t>
      </w:r>
      <w:proofErr w:type="spellStart"/>
      <w:r w:rsidR="0000547D" w:rsidRPr="002A68FF">
        <w:rPr>
          <w:rFonts w:ascii="Times New Roman" w:hAnsi="Times New Roman"/>
          <w:color w:val="FFFFFF" w:themeColor="background1"/>
          <w:sz w:val="24"/>
          <w:szCs w:val="24"/>
        </w:rPr>
        <w:t>Planifikimit</w:t>
      </w:r>
      <w:proofErr w:type="spellEnd"/>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dhe</w:t>
      </w:r>
      <w:proofErr w:type="spellEnd"/>
      <w:r w:rsidR="0000547D" w:rsidRPr="002A68FF">
        <w:rPr>
          <w:rFonts w:ascii="Times New Roman" w:hAnsi="Times New Roman"/>
          <w:color w:val="FFFFFF" w:themeColor="background1"/>
          <w:sz w:val="24"/>
          <w:szCs w:val="24"/>
        </w:rPr>
        <w:t xml:space="preserve"> </w:t>
      </w:r>
      <w:proofErr w:type="spellStart"/>
      <w:proofErr w:type="gramStart"/>
      <w:r w:rsidR="0000547D" w:rsidRPr="002A68FF">
        <w:rPr>
          <w:rFonts w:ascii="Times New Roman" w:hAnsi="Times New Roman"/>
          <w:color w:val="FFFFFF" w:themeColor="background1"/>
          <w:sz w:val="24"/>
          <w:szCs w:val="24"/>
        </w:rPr>
        <w:t>Monitorimit</w:t>
      </w:r>
      <w:proofErr w:type="spellEnd"/>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te</w:t>
      </w:r>
      <w:proofErr w:type="spellEnd"/>
      <w:proofErr w:type="gramEnd"/>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Buxhetit</w:t>
      </w:r>
      <w:proofErr w:type="spellEnd"/>
      <w:r w:rsidR="0000547D" w:rsidRPr="002A68FF">
        <w:rPr>
          <w:rFonts w:ascii="Times New Roman" w:hAnsi="Times New Roman"/>
          <w:color w:val="FFFFFF" w:themeColor="background1"/>
          <w:sz w:val="24"/>
          <w:szCs w:val="24"/>
        </w:rPr>
        <w:t xml:space="preserve"> ne </w:t>
      </w:r>
      <w:proofErr w:type="spellStart"/>
      <w:r w:rsidR="0000547D" w:rsidRPr="002A68FF">
        <w:rPr>
          <w:rFonts w:ascii="Times New Roman" w:hAnsi="Times New Roman"/>
          <w:color w:val="FFFFFF" w:themeColor="background1"/>
          <w:sz w:val="24"/>
          <w:szCs w:val="24"/>
        </w:rPr>
        <w:t>Drejtorine</w:t>
      </w:r>
      <w:proofErr w:type="spellEnd"/>
      <w:r w:rsidR="0000547D" w:rsidRPr="002A68FF">
        <w:rPr>
          <w:rFonts w:ascii="Times New Roman" w:hAnsi="Times New Roman"/>
          <w:color w:val="FFFFFF" w:themeColor="background1"/>
          <w:sz w:val="24"/>
          <w:szCs w:val="24"/>
        </w:rPr>
        <w:t xml:space="preserve"> e Finances, </w:t>
      </w:r>
      <w:proofErr w:type="spellStart"/>
      <w:r w:rsidR="0000547D" w:rsidRPr="002A68FF">
        <w:rPr>
          <w:rFonts w:ascii="Times New Roman" w:hAnsi="Times New Roman"/>
          <w:color w:val="FFFFFF" w:themeColor="background1"/>
          <w:sz w:val="24"/>
          <w:szCs w:val="24"/>
        </w:rPr>
        <w:t>Buxhetit</w:t>
      </w:r>
      <w:proofErr w:type="spellEnd"/>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dhe</w:t>
      </w:r>
      <w:proofErr w:type="spellEnd"/>
      <w:r w:rsidR="0000547D" w:rsidRPr="002A68FF">
        <w:rPr>
          <w:rFonts w:ascii="Times New Roman" w:hAnsi="Times New Roman"/>
          <w:color w:val="FFFFFF" w:themeColor="background1"/>
          <w:sz w:val="24"/>
          <w:szCs w:val="24"/>
        </w:rPr>
        <w:t xml:space="preserve"> </w:t>
      </w:r>
      <w:proofErr w:type="spellStart"/>
      <w:r w:rsidR="0000547D" w:rsidRPr="002A68FF">
        <w:rPr>
          <w:rFonts w:ascii="Times New Roman" w:hAnsi="Times New Roman"/>
          <w:color w:val="FFFFFF" w:themeColor="background1"/>
          <w:sz w:val="24"/>
          <w:szCs w:val="24"/>
        </w:rPr>
        <w:t>Kontabilitetit</w:t>
      </w:r>
      <w:proofErr w:type="spellEnd"/>
    </w:p>
    <w:p w14:paraId="32A9785E" w14:textId="77777777" w:rsidR="002F7D48" w:rsidRPr="004D0E5C" w:rsidRDefault="002F7D48" w:rsidP="004D0E5C">
      <w:pPr>
        <w:spacing w:after="0"/>
        <w:jc w:val="both"/>
        <w:rPr>
          <w:rFonts w:ascii="Times New Roman" w:hAnsi="Times New Roman"/>
          <w:sz w:val="24"/>
          <w:szCs w:val="24"/>
        </w:rPr>
      </w:pPr>
    </w:p>
    <w:p w14:paraId="61281A8E" w14:textId="77777777" w:rsidR="002F7D48" w:rsidRPr="004D0E5C" w:rsidRDefault="002F7D48" w:rsidP="004D0E5C">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2F7D48" w:rsidRPr="004D0E5C" w14:paraId="61B2F486" w14:textId="77777777" w:rsidTr="00705210">
        <w:trPr>
          <w:trHeight w:val="1501"/>
        </w:trPr>
        <w:tc>
          <w:tcPr>
            <w:tcW w:w="9629" w:type="dxa"/>
            <w:tcBorders>
              <w:top w:val="single" w:sz="4" w:space="0" w:color="auto"/>
              <w:left w:val="single" w:sz="4" w:space="0" w:color="auto"/>
              <w:bottom w:val="single" w:sz="4" w:space="0" w:color="auto"/>
              <w:right w:val="single" w:sz="4" w:space="0" w:color="auto"/>
            </w:tcBorders>
            <w:shd w:val="clear" w:color="auto" w:fill="FFFFCC"/>
            <w:hideMark/>
          </w:tcPr>
          <w:p w14:paraId="5114AE66" w14:textId="77777777" w:rsidR="002F7D48" w:rsidRPr="004D0E5C" w:rsidRDefault="002F7D48" w:rsidP="004D0E5C">
            <w:pPr>
              <w:spacing w:after="0" w:line="240" w:lineRule="auto"/>
              <w:jc w:val="both"/>
              <w:rPr>
                <w:rFonts w:ascii="Times New Roman" w:eastAsia="MS Mincho" w:hAnsi="Times New Roman"/>
                <w:sz w:val="24"/>
                <w:szCs w:val="24"/>
              </w:rPr>
            </w:pPr>
            <w:proofErr w:type="spellStart"/>
            <w:r w:rsidRPr="004D0E5C">
              <w:rPr>
                <w:rFonts w:ascii="Times New Roman" w:eastAsia="MS Mincho" w:hAnsi="Times New Roman"/>
                <w:sz w:val="24"/>
                <w:szCs w:val="24"/>
              </w:rPr>
              <w:t>Pozicioni</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më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sipër</w:t>
            </w:r>
            <w:proofErr w:type="spellEnd"/>
            <w:r w:rsidRPr="004D0E5C">
              <w:rPr>
                <w:rFonts w:ascii="Times New Roman" w:eastAsia="MS Mincho" w:hAnsi="Times New Roman"/>
                <w:sz w:val="24"/>
                <w:szCs w:val="24"/>
              </w:rPr>
              <w:t xml:space="preserve">, u </w:t>
            </w:r>
            <w:proofErr w:type="spellStart"/>
            <w:r w:rsidRPr="004D0E5C">
              <w:rPr>
                <w:rFonts w:ascii="Times New Roman" w:eastAsia="MS Mincho" w:hAnsi="Times New Roman"/>
                <w:sz w:val="24"/>
                <w:szCs w:val="24"/>
              </w:rPr>
              <w:t>ofrohet</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fillimisht</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nëpunësve</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civilë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të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së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njëjtës</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kategori</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për</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procedurën</w:t>
            </w:r>
            <w:proofErr w:type="spellEnd"/>
            <w:r w:rsidRPr="004D0E5C">
              <w:rPr>
                <w:rFonts w:ascii="Times New Roman" w:eastAsia="MS Mincho" w:hAnsi="Times New Roman"/>
                <w:sz w:val="24"/>
                <w:szCs w:val="24"/>
              </w:rPr>
              <w:t xml:space="preserve"> e </w:t>
            </w:r>
            <w:proofErr w:type="spellStart"/>
            <w:r w:rsidRPr="004D0E5C">
              <w:rPr>
                <w:rFonts w:ascii="Times New Roman" w:eastAsia="MS Mincho" w:hAnsi="Times New Roman"/>
                <w:sz w:val="24"/>
                <w:szCs w:val="24"/>
              </w:rPr>
              <w:t>lëvizjes</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paralele</w:t>
            </w:r>
            <w:proofErr w:type="spellEnd"/>
            <w:r w:rsidRPr="004D0E5C">
              <w:rPr>
                <w:rFonts w:ascii="Times New Roman" w:eastAsia="MS Mincho" w:hAnsi="Times New Roman"/>
                <w:sz w:val="24"/>
                <w:szCs w:val="24"/>
              </w:rPr>
              <w:t>!</w:t>
            </w:r>
          </w:p>
          <w:p w14:paraId="21735C91" w14:textId="77777777" w:rsidR="002F7D48" w:rsidRPr="004D0E5C" w:rsidRDefault="002F7D48" w:rsidP="004D0E5C">
            <w:pPr>
              <w:jc w:val="both"/>
              <w:rPr>
                <w:rFonts w:ascii="Times New Roman" w:eastAsia="MS Mincho" w:hAnsi="Times New Roman"/>
                <w:sz w:val="24"/>
                <w:szCs w:val="24"/>
              </w:rPr>
            </w:pPr>
            <w:proofErr w:type="spellStart"/>
            <w:r w:rsidRPr="004D0E5C">
              <w:rPr>
                <w:rFonts w:ascii="Times New Roman" w:eastAsia="MS Mincho" w:hAnsi="Times New Roman"/>
                <w:sz w:val="24"/>
                <w:szCs w:val="24"/>
              </w:rPr>
              <w:t>Vetëm</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në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rast</w:t>
            </w:r>
            <w:proofErr w:type="spellEnd"/>
            <w:r w:rsidRPr="004D0E5C">
              <w:rPr>
                <w:rFonts w:ascii="Times New Roman" w:eastAsia="MS Mincho" w:hAnsi="Times New Roman"/>
                <w:sz w:val="24"/>
                <w:szCs w:val="24"/>
              </w:rPr>
              <w:t xml:space="preserve"> se </w:t>
            </w:r>
            <w:proofErr w:type="spellStart"/>
            <w:r w:rsidRPr="004D0E5C">
              <w:rPr>
                <w:rFonts w:ascii="Times New Roman" w:eastAsia="MS Mincho" w:hAnsi="Times New Roman"/>
                <w:sz w:val="24"/>
                <w:szCs w:val="24"/>
              </w:rPr>
              <w:t>në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përfundim</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të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procedurës</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së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lëvizjes</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paralele</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rezulton</w:t>
            </w:r>
            <w:proofErr w:type="spellEnd"/>
            <w:r w:rsidRPr="004D0E5C">
              <w:rPr>
                <w:rFonts w:ascii="Times New Roman" w:eastAsia="MS Mincho" w:hAnsi="Times New Roman"/>
                <w:sz w:val="24"/>
                <w:szCs w:val="24"/>
              </w:rPr>
              <w:t xml:space="preserve"> se </w:t>
            </w:r>
            <w:proofErr w:type="spellStart"/>
            <w:r w:rsidRPr="004D0E5C">
              <w:rPr>
                <w:rFonts w:ascii="Times New Roman" w:eastAsia="MS Mincho" w:hAnsi="Times New Roman"/>
                <w:sz w:val="24"/>
                <w:szCs w:val="24"/>
              </w:rPr>
              <w:t>ky</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pozicion</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është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ende</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vakant</w:t>
            </w:r>
            <w:proofErr w:type="spellEnd"/>
            <w:r w:rsidRPr="004D0E5C">
              <w:rPr>
                <w:rFonts w:ascii="Times New Roman" w:eastAsia="MS Mincho" w:hAnsi="Times New Roman"/>
                <w:sz w:val="24"/>
                <w:szCs w:val="24"/>
              </w:rPr>
              <w:t xml:space="preserve">, ai </w:t>
            </w:r>
            <w:proofErr w:type="spellStart"/>
            <w:r w:rsidRPr="004D0E5C">
              <w:rPr>
                <w:rFonts w:ascii="Times New Roman" w:eastAsia="MS Mincho" w:hAnsi="Times New Roman"/>
                <w:sz w:val="24"/>
                <w:szCs w:val="24"/>
              </w:rPr>
              <w:t>është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i</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vlefshëm</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për</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konkurimin</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nëpërmjet</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procedurës</w:t>
            </w:r>
            <w:proofErr w:type="spellEnd"/>
            <w:r w:rsidRPr="004D0E5C">
              <w:rPr>
                <w:rFonts w:ascii="Times New Roman" w:eastAsia="MS Mincho" w:hAnsi="Times New Roman"/>
                <w:sz w:val="24"/>
                <w:szCs w:val="24"/>
              </w:rPr>
              <w:t xml:space="preserve"> se </w:t>
            </w:r>
            <w:proofErr w:type="spellStart"/>
            <w:r w:rsidRPr="004D0E5C">
              <w:rPr>
                <w:rFonts w:ascii="Times New Roman" w:eastAsia="MS Mincho" w:hAnsi="Times New Roman"/>
                <w:sz w:val="24"/>
                <w:szCs w:val="24"/>
              </w:rPr>
              <w:t>pranimit</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në</w:t>
            </w:r>
            <w:proofErr w:type="spellEnd"/>
            <w:r w:rsidRPr="004D0E5C">
              <w:rPr>
                <w:rFonts w:ascii="Times New Roman" w:eastAsia="MS Mincho" w:hAnsi="Times New Roman"/>
                <w:sz w:val="24"/>
                <w:szCs w:val="24"/>
              </w:rPr>
              <w:t xml:space="preserve"> </w:t>
            </w:r>
            <w:proofErr w:type="spellStart"/>
            <w:r w:rsidRPr="004D0E5C">
              <w:rPr>
                <w:rFonts w:ascii="Times New Roman" w:eastAsia="MS Mincho" w:hAnsi="Times New Roman"/>
                <w:sz w:val="24"/>
                <w:szCs w:val="24"/>
              </w:rPr>
              <w:t>shërbimin</w:t>
            </w:r>
            <w:proofErr w:type="spellEnd"/>
            <w:r w:rsidRPr="004D0E5C">
              <w:rPr>
                <w:rFonts w:ascii="Times New Roman" w:eastAsia="MS Mincho" w:hAnsi="Times New Roman"/>
                <w:sz w:val="24"/>
                <w:szCs w:val="24"/>
              </w:rPr>
              <w:t xml:space="preserve"> civil.</w:t>
            </w:r>
          </w:p>
        </w:tc>
      </w:tr>
    </w:tbl>
    <w:p w14:paraId="295BAE52" w14:textId="77777777" w:rsidR="002F7D48" w:rsidRPr="004D0E5C" w:rsidRDefault="002F7D48" w:rsidP="004D0E5C">
      <w:pPr>
        <w:jc w:val="both"/>
        <w:rPr>
          <w:rFonts w:ascii="Times New Roman" w:eastAsia="MS Mincho" w:hAnsi="Times New Roman"/>
          <w:sz w:val="24"/>
          <w:szCs w:val="24"/>
        </w:rPr>
      </w:pPr>
    </w:p>
    <w:p w14:paraId="242D3DBD" w14:textId="2FE51BDF" w:rsidR="002F7D48" w:rsidRPr="004D0E5C" w:rsidRDefault="002F7D48" w:rsidP="004D0E5C">
      <w:pPr>
        <w:jc w:val="center"/>
        <w:rPr>
          <w:rFonts w:ascii="Times New Roman" w:eastAsia="MS Mincho" w:hAnsi="Times New Roman"/>
          <w:b/>
          <w:sz w:val="24"/>
          <w:szCs w:val="24"/>
        </w:rPr>
      </w:pPr>
      <w:proofErr w:type="spellStart"/>
      <w:r w:rsidRPr="004D0E5C">
        <w:rPr>
          <w:rFonts w:ascii="Times New Roman" w:eastAsia="MS Mincho" w:hAnsi="Times New Roman"/>
          <w:b/>
          <w:sz w:val="24"/>
          <w:szCs w:val="24"/>
        </w:rPr>
        <w:t>Për</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të</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dy</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Procedurat</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lëvizje</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paralele</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dhe</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pranim</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në</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shërbimin</w:t>
      </w:r>
      <w:proofErr w:type="spellEnd"/>
      <w:r w:rsidRPr="004D0E5C">
        <w:rPr>
          <w:rFonts w:ascii="Times New Roman" w:eastAsia="MS Mincho" w:hAnsi="Times New Roman"/>
          <w:b/>
          <w:sz w:val="24"/>
          <w:szCs w:val="24"/>
        </w:rPr>
        <w:t xml:space="preserve"> civil)</w:t>
      </w:r>
    </w:p>
    <w:p w14:paraId="76A63B6C" w14:textId="77777777" w:rsidR="002F7D48" w:rsidRPr="004D0E5C" w:rsidRDefault="002F7D48" w:rsidP="004D0E5C">
      <w:pPr>
        <w:jc w:val="center"/>
        <w:rPr>
          <w:rFonts w:ascii="Times New Roman" w:eastAsia="MS Mincho" w:hAnsi="Times New Roman"/>
          <w:b/>
          <w:sz w:val="24"/>
          <w:szCs w:val="24"/>
        </w:rPr>
      </w:pPr>
      <w:proofErr w:type="spellStart"/>
      <w:r w:rsidRPr="004D0E5C">
        <w:rPr>
          <w:rFonts w:ascii="Times New Roman" w:eastAsia="MS Mincho" w:hAnsi="Times New Roman"/>
          <w:b/>
          <w:sz w:val="24"/>
          <w:szCs w:val="24"/>
        </w:rPr>
        <w:t>aplikohet</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në</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të</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njëjtën</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kohë</w:t>
      </w:r>
      <w:proofErr w:type="spellEnd"/>
      <w:r w:rsidRPr="004D0E5C">
        <w:rPr>
          <w:rFonts w:ascii="Times New Roman" w:eastAsia="MS Mincho" w:hAnsi="Times New Roman"/>
          <w:b/>
          <w:sz w:val="24"/>
          <w:szCs w:val="24"/>
        </w:rPr>
        <w:t>!</w:t>
      </w:r>
    </w:p>
    <w:p w14:paraId="62428E2D" w14:textId="77777777" w:rsidR="002F7D48" w:rsidRPr="004D0E5C" w:rsidRDefault="002F7D48" w:rsidP="004D0E5C">
      <w:pPr>
        <w:jc w:val="both"/>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788"/>
        <w:gridCol w:w="3841"/>
      </w:tblGrid>
      <w:tr w:rsidR="002F7D48" w:rsidRPr="004D0E5C" w14:paraId="14B8C979" w14:textId="77777777" w:rsidTr="00705210">
        <w:tc>
          <w:tcPr>
            <w:tcW w:w="5788" w:type="dxa"/>
            <w:tcBorders>
              <w:top w:val="single" w:sz="4" w:space="0" w:color="auto"/>
              <w:left w:val="single" w:sz="4" w:space="0" w:color="auto"/>
              <w:bottom w:val="single" w:sz="4" w:space="0" w:color="auto"/>
              <w:right w:val="single" w:sz="4" w:space="0" w:color="auto"/>
            </w:tcBorders>
            <w:shd w:val="clear" w:color="auto" w:fill="FFFFCC"/>
            <w:hideMark/>
          </w:tcPr>
          <w:p w14:paraId="1701A048" w14:textId="68AD9A68" w:rsidR="002F7D48" w:rsidRPr="004D0E5C" w:rsidRDefault="002F7D48" w:rsidP="004D0E5C">
            <w:pPr>
              <w:jc w:val="both"/>
              <w:rPr>
                <w:rFonts w:ascii="Times New Roman" w:eastAsia="MS Mincho" w:hAnsi="Times New Roman"/>
                <w:b/>
                <w:sz w:val="24"/>
                <w:szCs w:val="24"/>
              </w:rPr>
            </w:pPr>
            <w:proofErr w:type="spellStart"/>
            <w:r w:rsidRPr="004D0E5C">
              <w:rPr>
                <w:rFonts w:ascii="Times New Roman" w:eastAsia="MS Mincho" w:hAnsi="Times New Roman"/>
                <w:b/>
                <w:sz w:val="24"/>
                <w:szCs w:val="24"/>
              </w:rPr>
              <w:t>Afati</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për</w:t>
            </w:r>
            <w:proofErr w:type="spellEnd"/>
            <w:r w:rsidRPr="004D0E5C">
              <w:rPr>
                <w:rFonts w:ascii="Times New Roman" w:eastAsia="MS Mincho" w:hAnsi="Times New Roman"/>
                <w:b/>
                <w:sz w:val="24"/>
                <w:szCs w:val="24"/>
              </w:rPr>
              <w:t xml:space="preserve"> </w:t>
            </w:r>
            <w:proofErr w:type="spellStart"/>
            <w:r w:rsidRPr="004D0E5C">
              <w:rPr>
                <w:rFonts w:ascii="Times New Roman" w:eastAsia="MS Mincho" w:hAnsi="Times New Roman"/>
                <w:b/>
                <w:sz w:val="24"/>
                <w:szCs w:val="24"/>
              </w:rPr>
              <w:t>dorëzimin</w:t>
            </w:r>
            <w:proofErr w:type="spellEnd"/>
            <w:r w:rsidRPr="004D0E5C">
              <w:rPr>
                <w:rFonts w:ascii="Times New Roman" w:eastAsia="MS Mincho" w:hAnsi="Times New Roman"/>
                <w:b/>
                <w:sz w:val="24"/>
                <w:szCs w:val="24"/>
              </w:rPr>
              <w:t xml:space="preserve"> e </w:t>
            </w:r>
            <w:proofErr w:type="spellStart"/>
            <w:r w:rsidRPr="004D0E5C">
              <w:rPr>
                <w:rFonts w:ascii="Times New Roman" w:eastAsia="MS Mincho" w:hAnsi="Times New Roman"/>
                <w:b/>
                <w:sz w:val="24"/>
                <w:szCs w:val="24"/>
              </w:rPr>
              <w:t>Dokumenteve</w:t>
            </w:r>
            <w:proofErr w:type="spellEnd"/>
          </w:p>
        </w:tc>
        <w:tc>
          <w:tcPr>
            <w:tcW w:w="3841" w:type="dxa"/>
            <w:tcBorders>
              <w:top w:val="single" w:sz="4" w:space="0" w:color="auto"/>
              <w:left w:val="single" w:sz="4" w:space="0" w:color="auto"/>
              <w:bottom w:val="single" w:sz="4" w:space="0" w:color="auto"/>
              <w:right w:val="single" w:sz="4" w:space="0" w:color="auto"/>
            </w:tcBorders>
            <w:shd w:val="clear" w:color="auto" w:fill="FFFFCC"/>
            <w:hideMark/>
          </w:tcPr>
          <w:p w14:paraId="346EAB92" w14:textId="46440885" w:rsidR="002F7D48" w:rsidRPr="004D0E5C" w:rsidRDefault="00171EF7" w:rsidP="004D0E5C">
            <w:pPr>
              <w:jc w:val="both"/>
              <w:rPr>
                <w:rFonts w:ascii="Times New Roman" w:eastAsia="MS Mincho" w:hAnsi="Times New Roman"/>
                <w:b/>
                <w:color w:val="FF0000"/>
                <w:sz w:val="24"/>
                <w:szCs w:val="24"/>
              </w:rPr>
            </w:pPr>
            <w:r w:rsidRPr="004D0E5C">
              <w:rPr>
                <w:rFonts w:ascii="Times New Roman" w:eastAsia="MS Mincho" w:hAnsi="Times New Roman"/>
                <w:b/>
                <w:sz w:val="24"/>
                <w:szCs w:val="24"/>
              </w:rPr>
              <w:t xml:space="preserve"> </w:t>
            </w:r>
            <w:r w:rsidR="003542E7" w:rsidRPr="004D0E5C">
              <w:rPr>
                <w:rFonts w:ascii="Times New Roman" w:eastAsia="MS Mincho" w:hAnsi="Times New Roman"/>
                <w:b/>
                <w:sz w:val="24"/>
                <w:szCs w:val="24"/>
              </w:rPr>
              <w:t>2</w:t>
            </w:r>
            <w:r w:rsidR="008B4448" w:rsidRPr="004D0E5C">
              <w:rPr>
                <w:rFonts w:ascii="Times New Roman" w:eastAsia="MS Mincho" w:hAnsi="Times New Roman"/>
                <w:b/>
                <w:sz w:val="24"/>
                <w:szCs w:val="24"/>
              </w:rPr>
              <w:t>7</w:t>
            </w:r>
            <w:r w:rsidRPr="004D0E5C">
              <w:rPr>
                <w:rFonts w:ascii="Times New Roman" w:eastAsia="MS Mincho" w:hAnsi="Times New Roman"/>
                <w:b/>
                <w:sz w:val="24"/>
                <w:szCs w:val="24"/>
              </w:rPr>
              <w:t>/</w:t>
            </w:r>
            <w:r w:rsidR="00DF4A91" w:rsidRPr="004D0E5C">
              <w:rPr>
                <w:rFonts w:ascii="Times New Roman" w:eastAsia="MS Mincho" w:hAnsi="Times New Roman"/>
                <w:b/>
                <w:sz w:val="24"/>
                <w:szCs w:val="24"/>
              </w:rPr>
              <w:t>11</w:t>
            </w:r>
            <w:r w:rsidRPr="004D0E5C">
              <w:rPr>
                <w:rFonts w:ascii="Times New Roman" w:eastAsia="MS Mincho" w:hAnsi="Times New Roman"/>
                <w:b/>
                <w:sz w:val="24"/>
                <w:szCs w:val="24"/>
              </w:rPr>
              <w:t>/202</w:t>
            </w:r>
            <w:r w:rsidR="00705210" w:rsidRPr="004D0E5C">
              <w:rPr>
                <w:rFonts w:ascii="Times New Roman" w:eastAsia="MS Mincho" w:hAnsi="Times New Roman"/>
                <w:b/>
                <w:sz w:val="24"/>
                <w:szCs w:val="24"/>
              </w:rPr>
              <w:t>5</w:t>
            </w:r>
          </w:p>
        </w:tc>
      </w:tr>
    </w:tbl>
    <w:p w14:paraId="762BA896" w14:textId="77777777" w:rsidR="002F7D48" w:rsidRPr="004D0E5C" w:rsidRDefault="002F7D48" w:rsidP="004D0E5C">
      <w:pPr>
        <w:tabs>
          <w:tab w:val="left" w:pos="1284"/>
        </w:tabs>
        <w:jc w:val="both"/>
        <w:rPr>
          <w:rFonts w:ascii="Times New Roman" w:hAnsi="Times New Roman"/>
          <w:b/>
          <w:sz w:val="24"/>
          <w:szCs w:val="24"/>
        </w:rPr>
      </w:pPr>
      <w:r w:rsidRPr="004D0E5C">
        <w:rPr>
          <w:rFonts w:ascii="Times New Roman" w:hAnsi="Times New Roman"/>
          <w:b/>
          <w:sz w:val="24"/>
          <w:szCs w:val="24"/>
        </w:rPr>
        <w:lastRenderedPageBreak/>
        <w:tab/>
      </w:r>
    </w:p>
    <w:tbl>
      <w:tblPr>
        <w:tblW w:w="0" w:type="auto"/>
        <w:tblCellMar>
          <w:top w:w="113" w:type="dxa"/>
          <w:bottom w:w="113" w:type="dxa"/>
        </w:tblCellMar>
        <w:tblLook w:val="00A0" w:firstRow="1" w:lastRow="0" w:firstColumn="1" w:lastColumn="0" w:noHBand="0" w:noVBand="0"/>
      </w:tblPr>
      <w:tblGrid>
        <w:gridCol w:w="9639"/>
      </w:tblGrid>
      <w:tr w:rsidR="002F7D48" w:rsidRPr="004D0E5C" w14:paraId="14F1A9CC" w14:textId="77777777" w:rsidTr="002F7D48">
        <w:tc>
          <w:tcPr>
            <w:tcW w:w="9855" w:type="dxa"/>
            <w:shd w:val="clear" w:color="auto" w:fill="C00000"/>
            <w:hideMark/>
          </w:tcPr>
          <w:p w14:paraId="03EF7895" w14:textId="77777777" w:rsidR="002F7D48" w:rsidRPr="004D0E5C" w:rsidRDefault="002F7D48" w:rsidP="004D0E5C">
            <w:pPr>
              <w:spacing w:after="0" w:line="240" w:lineRule="auto"/>
              <w:jc w:val="both"/>
              <w:rPr>
                <w:rFonts w:ascii="Times New Roman" w:hAnsi="Times New Roman"/>
                <w:b/>
                <w:color w:val="FFFF00"/>
                <w:sz w:val="24"/>
                <w:szCs w:val="24"/>
              </w:rPr>
            </w:pPr>
            <w:r w:rsidRPr="004D0E5C">
              <w:rPr>
                <w:rFonts w:ascii="Times New Roman" w:eastAsia="MS Mincho" w:hAnsi="Times New Roman"/>
                <w:b/>
                <w:color w:val="C00000"/>
                <w:sz w:val="24"/>
                <w:szCs w:val="24"/>
              </w:rPr>
              <w:br w:type="page"/>
            </w:r>
            <w:proofErr w:type="spellStart"/>
            <w:r w:rsidRPr="004D0E5C">
              <w:rPr>
                <w:rFonts w:ascii="Times New Roman" w:hAnsi="Times New Roman"/>
                <w:b/>
                <w:color w:val="FFFF00"/>
                <w:sz w:val="24"/>
                <w:szCs w:val="24"/>
              </w:rPr>
              <w:t>Përshkrimi</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përgjithësues</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i</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punës</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për</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pozicionin</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si</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më</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sipër</w:t>
            </w:r>
            <w:proofErr w:type="spellEnd"/>
            <w:r w:rsidRPr="004D0E5C">
              <w:rPr>
                <w:rFonts w:ascii="Times New Roman" w:hAnsi="Times New Roman"/>
                <w:b/>
                <w:color w:val="FFFF00"/>
                <w:sz w:val="24"/>
                <w:szCs w:val="24"/>
              </w:rPr>
              <w:t xml:space="preserve"> </w:t>
            </w:r>
            <w:proofErr w:type="spellStart"/>
            <w:r w:rsidRPr="004D0E5C">
              <w:rPr>
                <w:rFonts w:ascii="Times New Roman" w:hAnsi="Times New Roman"/>
                <w:b/>
                <w:color w:val="FFFF00"/>
                <w:sz w:val="24"/>
                <w:szCs w:val="24"/>
              </w:rPr>
              <w:t>është</w:t>
            </w:r>
            <w:proofErr w:type="spellEnd"/>
            <w:r w:rsidRPr="004D0E5C">
              <w:rPr>
                <w:rFonts w:ascii="Times New Roman" w:hAnsi="Times New Roman"/>
                <w:b/>
                <w:color w:val="FFFF00"/>
                <w:sz w:val="24"/>
                <w:szCs w:val="24"/>
              </w:rPr>
              <w:t>:</w:t>
            </w:r>
          </w:p>
        </w:tc>
      </w:tr>
    </w:tbl>
    <w:p w14:paraId="160BBD65" w14:textId="49ACB520" w:rsidR="002F7D48" w:rsidRPr="004D0E5C" w:rsidRDefault="002F7D48" w:rsidP="004D0E5C">
      <w:pPr>
        <w:spacing w:after="0" w:line="240" w:lineRule="auto"/>
        <w:ind w:left="720"/>
        <w:jc w:val="both"/>
        <w:rPr>
          <w:rFonts w:ascii="Times New Roman" w:hAnsi="Times New Roman"/>
          <w:sz w:val="24"/>
          <w:szCs w:val="24"/>
          <w:lang w:val="sq-AL"/>
        </w:rPr>
      </w:pPr>
    </w:p>
    <w:p w14:paraId="72F343E7" w14:textId="3B83FF49"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 xml:space="preserve">Ka varësi direkte nga </w:t>
      </w:r>
      <w:r w:rsidR="004D0E5C">
        <w:rPr>
          <w:rFonts w:ascii="Times New Roman" w:hAnsi="Times New Roman" w:cs="Times New Roman"/>
          <w:sz w:val="24"/>
          <w:szCs w:val="24"/>
          <w:lang w:val="it-IT"/>
        </w:rPr>
        <w:t>D</w:t>
      </w:r>
      <w:r w:rsidRPr="004D0E5C">
        <w:rPr>
          <w:rFonts w:ascii="Times New Roman" w:hAnsi="Times New Roman" w:cs="Times New Roman"/>
          <w:sz w:val="24"/>
          <w:szCs w:val="24"/>
          <w:lang w:val="it-IT"/>
        </w:rPr>
        <w:t xml:space="preserve">rejtori i Drejtorisë. </w:t>
      </w:r>
    </w:p>
    <w:p w14:paraId="7980DFFD"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Përgjigjet për aspekte të veçuara të një apo disa elementeve të një fushe të specialitetit të caktuar, për përgatitjen e propozimeve perfundimtare te mbeshtetura ligjerisht dhe profesionalisht qe duhen aprovuar nga eprori direkt per zbatimin e programeve, per zgjidhjen e problemeve qe lidhen me menaxhimin e projekteve brenda Bashkisë dhe për realizimin e detyrave te përcaktuara</w:t>
      </w:r>
    </w:p>
    <w:p w14:paraId="601DF368"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Përgjigjet për realizimin e detyrave të përcaktuara ne fushën e veprimtarisë që mbulon drejtoria</w:t>
      </w:r>
    </w:p>
    <w:p w14:paraId="780FB86A"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Administron informacionin dhe statistikat, kryen studime e analiza, jep këshillime, përgjigje ligjore dhe teknike për problemet specifike që mbulon si dhe për marrjen e masave te plota për zbatimin e politikave ne fushën qe mbulon drejtoria.</w:t>
      </w:r>
    </w:p>
    <w:p w14:paraId="6639403D"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Ndjek dhe realizon detyrat e percaktuara në përshkrimin e vendit te punes per realizimin e qellimit te drejtorise si dhe ato te ngarkuara nga eprori.</w:t>
      </w:r>
    </w:p>
    <w:p w14:paraId="3D624950"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Bashkepunon per plotesimin e detyrave, brenda planifikimit te detyrave te drejtorise, me Sektor /zyra apo nepunes te tjere.</w:t>
      </w:r>
    </w:p>
    <w:p w14:paraId="7EA36424"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Ndjek korespondencen që i është dhene per trajtim, duke respektuar rigorozisht afatet e percaktuara.</w:t>
      </w:r>
    </w:p>
    <w:p w14:paraId="5D45B05D"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Përgatit dhe mban pergjegjesi per cilesinë dhe saktesinë profesionale e ligjore te materialeve te pergatitura.</w:t>
      </w:r>
    </w:p>
    <w:p w14:paraId="558BC038"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Është i detyruar të njohë dhe të zbatojë legjislacionin në fuqi dhe ne menyre te veçante ate qe lidhet me punen sipas specifikes se fushës që mbulon si dhe te punojë në vazhdimësi për rritjen e aftësive të veta tekniko-profesionale, në funksion të plotësimit me të mirë të detyrës.</w:t>
      </w:r>
    </w:p>
    <w:p w14:paraId="6D59F56A"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Për ecurinë e realizimit të detyrave informon periodikisht me gojë dhe shkrim eprorin direkt.</w:t>
      </w:r>
    </w:p>
    <w:p w14:paraId="2F28D1E1" w14:textId="77777777" w:rsidR="00C017C0" w:rsidRPr="004D0E5C" w:rsidRDefault="00C017C0">
      <w:pPr>
        <w:pStyle w:val="NoSpacing"/>
        <w:numPr>
          <w:ilvl w:val="0"/>
          <w:numId w:val="10"/>
        </w:numPr>
        <w:jc w:val="both"/>
        <w:rPr>
          <w:rFonts w:ascii="Times New Roman" w:hAnsi="Times New Roman" w:cs="Times New Roman"/>
          <w:sz w:val="24"/>
          <w:szCs w:val="24"/>
          <w:lang w:val="it-IT"/>
        </w:rPr>
      </w:pPr>
      <w:r w:rsidRPr="004D0E5C">
        <w:rPr>
          <w:rFonts w:ascii="Times New Roman" w:hAnsi="Times New Roman" w:cs="Times New Roman"/>
          <w:sz w:val="24"/>
          <w:szCs w:val="24"/>
          <w:lang w:val="it-IT"/>
        </w:rPr>
        <w:t>Kryen edhe detyra dhe përgjegjësi të veçanta të përcaktuara në rregullore apo të ngarkuara nga eprori.</w:t>
      </w:r>
    </w:p>
    <w:p w14:paraId="56C826AE" w14:textId="77777777" w:rsidR="00CF18FD" w:rsidRDefault="00CF18FD" w:rsidP="004D0E5C">
      <w:pPr>
        <w:spacing w:after="0" w:line="240" w:lineRule="auto"/>
        <w:jc w:val="both"/>
        <w:rPr>
          <w:rFonts w:ascii="Times New Roman" w:hAnsi="Times New Roman"/>
          <w:sz w:val="24"/>
          <w:szCs w:val="24"/>
          <w:lang w:val="sq-AL"/>
        </w:rPr>
      </w:pPr>
    </w:p>
    <w:p w14:paraId="684283DF" w14:textId="77777777" w:rsidR="004D0E5C" w:rsidRPr="004D0E5C" w:rsidRDefault="004D0E5C" w:rsidP="004D0E5C">
      <w:pPr>
        <w:spacing w:after="0" w:line="240" w:lineRule="auto"/>
        <w:jc w:val="both"/>
        <w:rPr>
          <w:rFonts w:ascii="Times New Roman" w:hAnsi="Times New Roman"/>
          <w:sz w:val="24"/>
          <w:szCs w:val="24"/>
          <w:lang w:val="sq-AL"/>
        </w:rPr>
      </w:pPr>
    </w:p>
    <w:p w14:paraId="33B4761E" w14:textId="5E7C3584" w:rsidR="00D45DC1" w:rsidRPr="004D0E5C" w:rsidRDefault="00D45DC1" w:rsidP="004D0E5C">
      <w:pPr>
        <w:spacing w:after="0" w:line="240" w:lineRule="auto"/>
        <w:jc w:val="both"/>
        <w:rPr>
          <w:rFonts w:ascii="Times New Roman" w:hAnsi="Times New Roman"/>
          <w:b/>
          <w:color w:val="000000" w:themeColor="text1"/>
          <w:sz w:val="24"/>
          <w:szCs w:val="24"/>
        </w:rPr>
      </w:pPr>
      <w:proofErr w:type="spellStart"/>
      <w:r w:rsidRPr="004D0E5C">
        <w:rPr>
          <w:rFonts w:ascii="Times New Roman" w:hAnsi="Times New Roman"/>
          <w:b/>
          <w:color w:val="000000" w:themeColor="text1"/>
          <w:sz w:val="24"/>
          <w:szCs w:val="24"/>
        </w:rPr>
        <w:t>Përshkrimi</w:t>
      </w:r>
      <w:proofErr w:type="spellEnd"/>
      <w:r w:rsidRPr="004D0E5C">
        <w:rPr>
          <w:rFonts w:ascii="Times New Roman" w:hAnsi="Times New Roman"/>
          <w:b/>
          <w:color w:val="000000" w:themeColor="text1"/>
          <w:sz w:val="24"/>
          <w:szCs w:val="24"/>
        </w:rPr>
        <w:t xml:space="preserve"> </w:t>
      </w:r>
      <w:proofErr w:type="spellStart"/>
      <w:r w:rsidRPr="004D0E5C">
        <w:rPr>
          <w:rFonts w:ascii="Times New Roman" w:hAnsi="Times New Roman"/>
          <w:b/>
          <w:color w:val="000000" w:themeColor="text1"/>
          <w:sz w:val="24"/>
          <w:szCs w:val="24"/>
        </w:rPr>
        <w:t>i</w:t>
      </w:r>
      <w:proofErr w:type="spellEnd"/>
      <w:r w:rsidRPr="004D0E5C">
        <w:rPr>
          <w:rFonts w:ascii="Times New Roman" w:hAnsi="Times New Roman"/>
          <w:b/>
          <w:color w:val="000000" w:themeColor="text1"/>
          <w:sz w:val="24"/>
          <w:szCs w:val="24"/>
        </w:rPr>
        <w:t xml:space="preserve"> </w:t>
      </w:r>
      <w:proofErr w:type="spellStart"/>
      <w:r w:rsidRPr="004D0E5C">
        <w:rPr>
          <w:rFonts w:ascii="Times New Roman" w:hAnsi="Times New Roman"/>
          <w:b/>
          <w:color w:val="000000" w:themeColor="text1"/>
          <w:sz w:val="24"/>
          <w:szCs w:val="24"/>
        </w:rPr>
        <w:t>vecante</w:t>
      </w:r>
      <w:proofErr w:type="spellEnd"/>
      <w:r w:rsidRPr="004D0E5C">
        <w:rPr>
          <w:rFonts w:ascii="Times New Roman" w:hAnsi="Times New Roman"/>
          <w:b/>
          <w:color w:val="000000" w:themeColor="text1"/>
          <w:sz w:val="24"/>
          <w:szCs w:val="24"/>
        </w:rPr>
        <w:t xml:space="preserve"> </w:t>
      </w:r>
      <w:proofErr w:type="spellStart"/>
      <w:r w:rsidRPr="004D0E5C">
        <w:rPr>
          <w:rFonts w:ascii="Times New Roman" w:hAnsi="Times New Roman"/>
          <w:b/>
          <w:color w:val="000000" w:themeColor="text1"/>
          <w:sz w:val="24"/>
          <w:szCs w:val="24"/>
        </w:rPr>
        <w:t>i</w:t>
      </w:r>
      <w:proofErr w:type="spellEnd"/>
      <w:r w:rsidRPr="004D0E5C">
        <w:rPr>
          <w:rFonts w:ascii="Times New Roman" w:hAnsi="Times New Roman"/>
          <w:b/>
          <w:color w:val="000000" w:themeColor="text1"/>
          <w:sz w:val="24"/>
          <w:szCs w:val="24"/>
        </w:rPr>
        <w:t xml:space="preserve"> </w:t>
      </w:r>
      <w:proofErr w:type="spellStart"/>
      <w:r w:rsidRPr="004D0E5C">
        <w:rPr>
          <w:rFonts w:ascii="Times New Roman" w:hAnsi="Times New Roman"/>
          <w:b/>
          <w:color w:val="000000" w:themeColor="text1"/>
          <w:sz w:val="24"/>
          <w:szCs w:val="24"/>
        </w:rPr>
        <w:t>punës</w:t>
      </w:r>
      <w:proofErr w:type="spellEnd"/>
      <w:r w:rsidRPr="004D0E5C">
        <w:rPr>
          <w:rFonts w:ascii="Times New Roman" w:hAnsi="Times New Roman"/>
          <w:b/>
          <w:color w:val="000000" w:themeColor="text1"/>
          <w:sz w:val="24"/>
          <w:szCs w:val="24"/>
        </w:rPr>
        <w:t xml:space="preserve"> </w:t>
      </w:r>
      <w:proofErr w:type="spellStart"/>
      <w:r w:rsidRPr="004D0E5C">
        <w:rPr>
          <w:rFonts w:ascii="Times New Roman" w:hAnsi="Times New Roman"/>
          <w:b/>
          <w:color w:val="000000" w:themeColor="text1"/>
          <w:sz w:val="24"/>
          <w:szCs w:val="24"/>
        </w:rPr>
        <w:t>për</w:t>
      </w:r>
      <w:proofErr w:type="spellEnd"/>
      <w:r w:rsidRPr="004D0E5C">
        <w:rPr>
          <w:rFonts w:ascii="Times New Roman" w:hAnsi="Times New Roman"/>
          <w:b/>
          <w:color w:val="000000" w:themeColor="text1"/>
          <w:sz w:val="24"/>
          <w:szCs w:val="24"/>
        </w:rPr>
        <w:t xml:space="preserve"> </w:t>
      </w:r>
      <w:proofErr w:type="spellStart"/>
      <w:r w:rsidRPr="004D0E5C">
        <w:rPr>
          <w:rFonts w:ascii="Times New Roman" w:hAnsi="Times New Roman"/>
          <w:b/>
          <w:color w:val="000000" w:themeColor="text1"/>
          <w:sz w:val="24"/>
          <w:szCs w:val="24"/>
        </w:rPr>
        <w:t>pozicionin</w:t>
      </w:r>
      <w:proofErr w:type="spellEnd"/>
      <w:r w:rsidRPr="004D0E5C">
        <w:rPr>
          <w:rFonts w:ascii="Times New Roman" w:hAnsi="Times New Roman"/>
          <w:b/>
          <w:color w:val="000000" w:themeColor="text1"/>
          <w:sz w:val="24"/>
          <w:szCs w:val="24"/>
        </w:rPr>
        <w:t xml:space="preserve"> Specialist </w:t>
      </w:r>
      <w:proofErr w:type="spellStart"/>
      <w:r w:rsidRPr="004D0E5C">
        <w:rPr>
          <w:rFonts w:ascii="Times New Roman" w:hAnsi="Times New Roman"/>
          <w:b/>
          <w:sz w:val="24"/>
          <w:szCs w:val="24"/>
        </w:rPr>
        <w:t>në</w:t>
      </w:r>
      <w:proofErr w:type="spellEnd"/>
      <w:r w:rsidRPr="004D0E5C">
        <w:rPr>
          <w:rFonts w:ascii="Times New Roman" w:hAnsi="Times New Roman"/>
          <w:b/>
          <w:sz w:val="24"/>
          <w:szCs w:val="24"/>
        </w:rPr>
        <w:t xml:space="preserve"> Sektorin e Finances </w:t>
      </w:r>
      <w:proofErr w:type="spellStart"/>
      <w:r w:rsidRPr="004D0E5C">
        <w:rPr>
          <w:rFonts w:ascii="Times New Roman" w:hAnsi="Times New Roman"/>
          <w:b/>
          <w:color w:val="000000" w:themeColor="text1"/>
          <w:sz w:val="24"/>
          <w:szCs w:val="24"/>
        </w:rPr>
        <w:t>është</w:t>
      </w:r>
      <w:proofErr w:type="spellEnd"/>
      <w:r w:rsidRPr="004D0E5C">
        <w:rPr>
          <w:rFonts w:ascii="Times New Roman" w:hAnsi="Times New Roman"/>
          <w:b/>
          <w:color w:val="000000" w:themeColor="text1"/>
          <w:sz w:val="24"/>
          <w:szCs w:val="24"/>
        </w:rPr>
        <w:t>:</w:t>
      </w:r>
    </w:p>
    <w:p w14:paraId="53AF1942" w14:textId="77777777" w:rsidR="00CF18FD" w:rsidRPr="004D0E5C" w:rsidRDefault="00CF18FD" w:rsidP="004D0E5C">
      <w:pPr>
        <w:spacing w:after="0" w:line="240" w:lineRule="auto"/>
        <w:jc w:val="both"/>
        <w:rPr>
          <w:rFonts w:ascii="Times New Roman" w:hAnsi="Times New Roman"/>
          <w:color w:val="000000" w:themeColor="text1"/>
          <w:sz w:val="24"/>
          <w:szCs w:val="24"/>
          <w:lang w:val="sq-AL"/>
        </w:rPr>
      </w:pPr>
    </w:p>
    <w:p w14:paraId="66EFCE29" w14:textId="36EC9C67" w:rsidR="00916E48" w:rsidRPr="00F7708E" w:rsidRDefault="00916E48">
      <w:pPr>
        <w:numPr>
          <w:ilvl w:val="0"/>
          <w:numId w:val="11"/>
        </w:numPr>
        <w:spacing w:after="0" w:line="278" w:lineRule="auto"/>
        <w:jc w:val="both"/>
        <w:rPr>
          <w:rFonts w:ascii="Times New Roman" w:hAnsi="Times New Roman"/>
          <w:sz w:val="24"/>
          <w:szCs w:val="24"/>
        </w:rPr>
      </w:pPr>
      <w:r w:rsidRPr="00F7708E">
        <w:rPr>
          <w:rFonts w:ascii="Times New Roman" w:hAnsi="Times New Roman"/>
          <w:sz w:val="24"/>
          <w:szCs w:val="24"/>
        </w:rPr>
        <w:t xml:space="preserve">Harton </w:t>
      </w:r>
      <w:proofErr w:type="spellStart"/>
      <w:r w:rsidRPr="00F7708E">
        <w:rPr>
          <w:rFonts w:ascii="Times New Roman" w:hAnsi="Times New Roman"/>
          <w:sz w:val="24"/>
          <w:szCs w:val="24"/>
        </w:rPr>
        <w:t>çdo</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muaj</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listëpagesat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aparatin</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bashkisë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si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funksionet</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deleguara</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këshillin</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bashkisë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kryetarët</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fshatrave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raportet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paaftësi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përkohshme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punë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dietat</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punonjësve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aparatit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konform</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legjislacionit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fuqi</w:t>
      </w:r>
      <w:proofErr w:type="spellEnd"/>
      <w:r w:rsidRPr="00F7708E">
        <w:rPr>
          <w:rFonts w:ascii="Times New Roman" w:hAnsi="Times New Roman"/>
          <w:sz w:val="24"/>
          <w:szCs w:val="24"/>
        </w:rPr>
        <w:t>.</w:t>
      </w:r>
    </w:p>
    <w:p w14:paraId="37421642" w14:textId="47002F8D" w:rsidR="00916E48" w:rsidRPr="00F7708E" w:rsidRDefault="00916E48">
      <w:pPr>
        <w:pStyle w:val="ListParagraph"/>
        <w:numPr>
          <w:ilvl w:val="0"/>
          <w:numId w:val="11"/>
        </w:numPr>
        <w:spacing w:after="0"/>
        <w:jc w:val="both"/>
        <w:rPr>
          <w:rFonts w:ascii="Times New Roman" w:hAnsi="Times New Roman"/>
          <w:sz w:val="24"/>
          <w:szCs w:val="24"/>
        </w:rPr>
      </w:pPr>
      <w:proofErr w:type="spellStart"/>
      <w:r w:rsidRPr="00F7708E">
        <w:rPr>
          <w:rFonts w:ascii="Times New Roman" w:hAnsi="Times New Roman"/>
          <w:sz w:val="24"/>
          <w:szCs w:val="24"/>
        </w:rPr>
        <w:t>Mbledh</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administron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dok</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justifikues</w:t>
      </w:r>
      <w:proofErr w:type="spellEnd"/>
      <w:r w:rsidRPr="00F7708E">
        <w:rPr>
          <w:rFonts w:ascii="Times New Roman" w:hAnsi="Times New Roman"/>
          <w:sz w:val="24"/>
          <w:szCs w:val="24"/>
        </w:rPr>
        <w:t xml:space="preserve"> per </w:t>
      </w:r>
      <w:proofErr w:type="spellStart"/>
      <w:r w:rsidRPr="00F7708E">
        <w:rPr>
          <w:rFonts w:ascii="Times New Roman" w:hAnsi="Times New Roman"/>
          <w:sz w:val="24"/>
          <w:szCs w:val="24"/>
        </w:rPr>
        <w:t>pagesat</w:t>
      </w:r>
      <w:proofErr w:type="spellEnd"/>
      <w:r w:rsidRPr="00F7708E">
        <w:rPr>
          <w:rFonts w:ascii="Times New Roman" w:hAnsi="Times New Roman"/>
          <w:sz w:val="24"/>
          <w:szCs w:val="24"/>
        </w:rPr>
        <w:t xml:space="preserve"> e trans </w:t>
      </w:r>
      <w:proofErr w:type="spellStart"/>
      <w:r w:rsidRPr="00F7708E">
        <w:rPr>
          <w:rFonts w:ascii="Times New Roman" w:hAnsi="Times New Roman"/>
          <w:sz w:val="24"/>
          <w:szCs w:val="24"/>
        </w:rPr>
        <w:t>te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nx</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qe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nuk</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paguhen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nga</w:t>
      </w:r>
      <w:proofErr w:type="spellEnd"/>
      <w:r w:rsidRPr="00F7708E">
        <w:rPr>
          <w:rFonts w:ascii="Times New Roman" w:hAnsi="Times New Roman"/>
          <w:sz w:val="24"/>
          <w:szCs w:val="24"/>
        </w:rPr>
        <w:t xml:space="preserve"> ZVA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pergatit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dok</w:t>
      </w:r>
      <w:r w:rsidR="00B5350B" w:rsidRPr="00F7708E">
        <w:rPr>
          <w:rFonts w:ascii="Times New Roman" w:hAnsi="Times New Roman"/>
          <w:sz w:val="24"/>
          <w:szCs w:val="24"/>
        </w:rPr>
        <w:t>umentacione</w:t>
      </w:r>
      <w:proofErr w:type="spellEnd"/>
      <w:r w:rsidRPr="00F7708E">
        <w:rPr>
          <w:rFonts w:ascii="Times New Roman" w:hAnsi="Times New Roman"/>
          <w:sz w:val="24"/>
          <w:szCs w:val="24"/>
        </w:rPr>
        <w:t xml:space="preserve"> per </w:t>
      </w:r>
      <w:proofErr w:type="spellStart"/>
      <w:r w:rsidRPr="00F7708E">
        <w:rPr>
          <w:rFonts w:ascii="Times New Roman" w:hAnsi="Times New Roman"/>
          <w:sz w:val="24"/>
          <w:szCs w:val="24"/>
        </w:rPr>
        <w:t>Keshillin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Bashkiak</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kryen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likujdimet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mujore</w:t>
      </w:r>
      <w:proofErr w:type="spellEnd"/>
    </w:p>
    <w:p w14:paraId="65F21CE3" w14:textId="5EF212D7" w:rsidR="00916E48" w:rsidRPr="00F7708E" w:rsidRDefault="00916E48">
      <w:pPr>
        <w:pStyle w:val="ListParagraph"/>
        <w:numPr>
          <w:ilvl w:val="0"/>
          <w:numId w:val="11"/>
        </w:numPr>
        <w:spacing w:after="0"/>
        <w:jc w:val="both"/>
        <w:rPr>
          <w:rFonts w:ascii="Times New Roman" w:hAnsi="Times New Roman"/>
          <w:sz w:val="24"/>
          <w:szCs w:val="24"/>
        </w:rPr>
      </w:pPr>
      <w:proofErr w:type="spellStart"/>
      <w:r w:rsidRPr="00F7708E">
        <w:rPr>
          <w:rFonts w:ascii="Times New Roman" w:hAnsi="Times New Roman"/>
          <w:sz w:val="24"/>
          <w:szCs w:val="24"/>
        </w:rPr>
        <w:t>Shqyron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dokumentacionin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kontratat</w:t>
      </w:r>
      <w:proofErr w:type="spellEnd"/>
      <w:r w:rsidRPr="00F7708E">
        <w:rPr>
          <w:rFonts w:ascii="Times New Roman" w:hAnsi="Times New Roman"/>
          <w:sz w:val="24"/>
          <w:szCs w:val="24"/>
        </w:rPr>
        <w:t xml:space="preserve"> per </w:t>
      </w:r>
      <w:proofErr w:type="spellStart"/>
      <w:r w:rsidRPr="00F7708E">
        <w:rPr>
          <w:rFonts w:ascii="Times New Roman" w:hAnsi="Times New Roman"/>
          <w:sz w:val="24"/>
          <w:szCs w:val="24"/>
        </w:rPr>
        <w:t>likujdimin</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bonusit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qerase</w:t>
      </w:r>
      <w:proofErr w:type="spellEnd"/>
      <w:r w:rsidRPr="00F7708E">
        <w:rPr>
          <w:rFonts w:ascii="Times New Roman" w:hAnsi="Times New Roman"/>
          <w:sz w:val="24"/>
          <w:szCs w:val="24"/>
        </w:rPr>
        <w:t xml:space="preserve"> per </w:t>
      </w:r>
      <w:proofErr w:type="spellStart"/>
      <w:r w:rsidRPr="00F7708E">
        <w:rPr>
          <w:rFonts w:ascii="Times New Roman" w:hAnsi="Times New Roman"/>
          <w:sz w:val="24"/>
          <w:szCs w:val="24"/>
        </w:rPr>
        <w:t>familjet</w:t>
      </w:r>
      <w:proofErr w:type="spellEnd"/>
      <w:r w:rsidRPr="00F7708E">
        <w:rPr>
          <w:rFonts w:ascii="Times New Roman" w:hAnsi="Times New Roman"/>
          <w:sz w:val="24"/>
          <w:szCs w:val="24"/>
        </w:rPr>
        <w:t xml:space="preserve"> ne </w:t>
      </w:r>
      <w:proofErr w:type="spellStart"/>
      <w:r w:rsidRPr="00F7708E">
        <w:rPr>
          <w:rFonts w:ascii="Times New Roman" w:hAnsi="Times New Roman"/>
          <w:sz w:val="24"/>
          <w:szCs w:val="24"/>
        </w:rPr>
        <w:t>nevoje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pjese</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programeve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sociale</w:t>
      </w:r>
      <w:proofErr w:type="spellEnd"/>
      <w:r w:rsidRPr="00F7708E">
        <w:rPr>
          <w:rFonts w:ascii="Times New Roman" w:hAnsi="Times New Roman"/>
          <w:sz w:val="24"/>
          <w:szCs w:val="24"/>
        </w:rPr>
        <w:t xml:space="preserve">  </w:t>
      </w:r>
    </w:p>
    <w:p w14:paraId="560C85DA" w14:textId="5ED26CE7" w:rsidR="00916E48" w:rsidRPr="00F7708E" w:rsidRDefault="00916E48">
      <w:pPr>
        <w:numPr>
          <w:ilvl w:val="0"/>
          <w:numId w:val="11"/>
        </w:numPr>
        <w:spacing w:after="0" w:line="278" w:lineRule="auto"/>
        <w:jc w:val="both"/>
        <w:rPr>
          <w:rFonts w:ascii="Times New Roman" w:hAnsi="Times New Roman"/>
          <w:sz w:val="24"/>
          <w:szCs w:val="24"/>
        </w:rPr>
      </w:pPr>
      <w:proofErr w:type="spellStart"/>
      <w:r w:rsidRPr="00F7708E">
        <w:rPr>
          <w:rFonts w:ascii="Times New Roman" w:hAnsi="Times New Roman"/>
          <w:sz w:val="24"/>
          <w:szCs w:val="24"/>
        </w:rPr>
        <w:t>Mban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marrëdhënie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korrente</w:t>
      </w:r>
      <w:proofErr w:type="spellEnd"/>
      <w:r w:rsidRPr="00F7708E">
        <w:rPr>
          <w:rFonts w:ascii="Times New Roman" w:hAnsi="Times New Roman"/>
          <w:sz w:val="24"/>
          <w:szCs w:val="24"/>
        </w:rPr>
        <w:t xml:space="preserve"> me </w:t>
      </w:r>
      <w:proofErr w:type="spellStart"/>
      <w:r w:rsidRPr="00F7708E">
        <w:rPr>
          <w:rFonts w:ascii="Times New Roman" w:hAnsi="Times New Roman"/>
          <w:sz w:val="24"/>
          <w:szCs w:val="24"/>
        </w:rPr>
        <w:t>bankat</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nivelit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dytë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problemet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lidhje</w:t>
      </w:r>
      <w:proofErr w:type="spellEnd"/>
      <w:r w:rsidRPr="00F7708E">
        <w:rPr>
          <w:rFonts w:ascii="Times New Roman" w:hAnsi="Times New Roman"/>
          <w:sz w:val="24"/>
          <w:szCs w:val="24"/>
        </w:rPr>
        <w:t xml:space="preserve"> me </w:t>
      </w:r>
      <w:proofErr w:type="spellStart"/>
      <w:r w:rsidRPr="00F7708E">
        <w:rPr>
          <w:rFonts w:ascii="Times New Roman" w:hAnsi="Times New Roman"/>
          <w:sz w:val="24"/>
          <w:szCs w:val="24"/>
        </w:rPr>
        <w:t>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ardhurat</w:t>
      </w:r>
      <w:proofErr w:type="spellEnd"/>
      <w:r w:rsidRPr="00F7708E">
        <w:rPr>
          <w:rFonts w:ascii="Times New Roman" w:hAnsi="Times New Roman"/>
          <w:sz w:val="24"/>
          <w:szCs w:val="24"/>
        </w:rPr>
        <w:t xml:space="preserve"> </w:t>
      </w:r>
    </w:p>
    <w:p w14:paraId="711D1A0B" w14:textId="7A8D7393" w:rsidR="00916E48" w:rsidRPr="00F7708E" w:rsidRDefault="00D81022" w:rsidP="00B5350B">
      <w:pPr>
        <w:pStyle w:val="ListParagraph"/>
        <w:spacing w:after="0"/>
        <w:jc w:val="both"/>
        <w:rPr>
          <w:rFonts w:ascii="Times New Roman" w:hAnsi="Times New Roman"/>
          <w:sz w:val="24"/>
          <w:szCs w:val="24"/>
        </w:rPr>
      </w:pPr>
      <w:proofErr w:type="spellStart"/>
      <w:r w:rsidRPr="00F7708E">
        <w:rPr>
          <w:rFonts w:ascii="Times New Roman" w:hAnsi="Times New Roman"/>
          <w:sz w:val="24"/>
          <w:szCs w:val="24"/>
        </w:rPr>
        <w:t>Angazhohet</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grupe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pune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probleme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ndryshme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nga</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Drejtori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Drejtorisë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merr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detyra</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plotësuese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nga</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drejtori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lidhje</w:t>
      </w:r>
      <w:proofErr w:type="spellEnd"/>
      <w:r w:rsidRPr="00F7708E">
        <w:rPr>
          <w:rFonts w:ascii="Times New Roman" w:hAnsi="Times New Roman"/>
          <w:sz w:val="24"/>
          <w:szCs w:val="24"/>
        </w:rPr>
        <w:t xml:space="preserve"> me </w:t>
      </w:r>
      <w:proofErr w:type="spellStart"/>
      <w:r w:rsidRPr="00F7708E">
        <w:rPr>
          <w:rFonts w:ascii="Times New Roman" w:hAnsi="Times New Roman"/>
          <w:sz w:val="24"/>
          <w:szCs w:val="24"/>
        </w:rPr>
        <w:t>funksionin</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respektiv</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për</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probleme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që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mund</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lindin</w:t>
      </w:r>
      <w:proofErr w:type="spellEnd"/>
    </w:p>
    <w:p w14:paraId="7174A652" w14:textId="10482F15" w:rsidR="00B5350B" w:rsidRPr="00F7708E" w:rsidRDefault="00B5350B">
      <w:pPr>
        <w:pStyle w:val="ListParagraph"/>
        <w:numPr>
          <w:ilvl w:val="0"/>
          <w:numId w:val="11"/>
        </w:numPr>
        <w:spacing w:after="0"/>
        <w:jc w:val="both"/>
        <w:rPr>
          <w:rFonts w:ascii="Times New Roman" w:hAnsi="Times New Roman"/>
          <w:sz w:val="24"/>
          <w:szCs w:val="24"/>
        </w:rPr>
      </w:pPr>
      <w:proofErr w:type="spellStart"/>
      <w:r w:rsidRPr="00F7708E">
        <w:rPr>
          <w:rFonts w:ascii="Times New Roman" w:hAnsi="Times New Roman"/>
          <w:sz w:val="24"/>
          <w:szCs w:val="24"/>
        </w:rPr>
        <w:t>Shqyrtimi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i</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dok</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dhe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pergatitja</w:t>
      </w:r>
      <w:proofErr w:type="spellEnd"/>
      <w:r w:rsidRPr="00F7708E">
        <w:rPr>
          <w:rFonts w:ascii="Times New Roman" w:hAnsi="Times New Roman"/>
          <w:sz w:val="24"/>
          <w:szCs w:val="24"/>
        </w:rPr>
        <w:t xml:space="preserve"> e </w:t>
      </w:r>
      <w:proofErr w:type="spellStart"/>
      <w:r w:rsidRPr="00F7708E">
        <w:rPr>
          <w:rFonts w:ascii="Times New Roman" w:hAnsi="Times New Roman"/>
          <w:sz w:val="24"/>
          <w:szCs w:val="24"/>
        </w:rPr>
        <w:t>pagesave</w:t>
      </w:r>
      <w:proofErr w:type="spellEnd"/>
      <w:r w:rsidRPr="00F7708E">
        <w:rPr>
          <w:rFonts w:ascii="Times New Roman" w:hAnsi="Times New Roman"/>
          <w:sz w:val="24"/>
          <w:szCs w:val="24"/>
        </w:rPr>
        <w:t xml:space="preserve"> per </w:t>
      </w:r>
      <w:proofErr w:type="spellStart"/>
      <w:r w:rsidRPr="00F7708E">
        <w:rPr>
          <w:rFonts w:ascii="Times New Roman" w:hAnsi="Times New Roman"/>
          <w:sz w:val="24"/>
          <w:szCs w:val="24"/>
        </w:rPr>
        <w:t>medalje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arte</w:t>
      </w:r>
      <w:proofErr w:type="spellEnd"/>
      <w:r w:rsidRPr="00F7708E">
        <w:rPr>
          <w:rFonts w:ascii="Times New Roman" w:hAnsi="Times New Roman"/>
          <w:sz w:val="24"/>
          <w:szCs w:val="24"/>
        </w:rPr>
        <w:t xml:space="preserve"> apo </w:t>
      </w:r>
      <w:proofErr w:type="spellStart"/>
      <w:r w:rsidRPr="00F7708E">
        <w:rPr>
          <w:rFonts w:ascii="Times New Roman" w:hAnsi="Times New Roman"/>
          <w:sz w:val="24"/>
          <w:szCs w:val="24"/>
        </w:rPr>
        <w:t>olimpiada</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nxenesve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te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shkollave</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sipas</w:t>
      </w:r>
      <w:proofErr w:type="spellEnd"/>
      <w:r w:rsidRPr="00F7708E">
        <w:rPr>
          <w:rFonts w:ascii="Times New Roman" w:hAnsi="Times New Roman"/>
          <w:sz w:val="24"/>
          <w:szCs w:val="24"/>
        </w:rPr>
        <w:t xml:space="preserve"> VKB</w:t>
      </w:r>
    </w:p>
    <w:p w14:paraId="121F8C8E" w14:textId="37E299B1" w:rsidR="00CF18FD" w:rsidRPr="004D0E5C" w:rsidRDefault="00CF18FD" w:rsidP="004D0E5C">
      <w:pPr>
        <w:spacing w:after="0" w:line="240" w:lineRule="auto"/>
        <w:jc w:val="both"/>
        <w:rPr>
          <w:rFonts w:ascii="Times New Roman" w:hAnsi="Times New Roman"/>
          <w:sz w:val="24"/>
          <w:szCs w:val="24"/>
          <w:lang w:val="sq-AL"/>
        </w:rPr>
      </w:pPr>
    </w:p>
    <w:p w14:paraId="14E20D35" w14:textId="0D588040" w:rsidR="002F7D48" w:rsidRPr="004D0E5C" w:rsidRDefault="002F7D48" w:rsidP="004D0E5C">
      <w:pPr>
        <w:tabs>
          <w:tab w:val="left" w:pos="0"/>
        </w:tabs>
        <w:spacing w:after="0" w:line="240" w:lineRule="auto"/>
        <w:jc w:val="both"/>
        <w:rPr>
          <w:rFonts w:ascii="Times New Roman" w:hAnsi="Times New Roman"/>
          <w:bCs/>
          <w:color w:val="FF0000"/>
          <w:sz w:val="24"/>
          <w:szCs w:val="24"/>
          <w:lang w:val="sq-AL"/>
        </w:rPr>
      </w:pPr>
    </w:p>
    <w:p w14:paraId="7EF016C6" w14:textId="77777777" w:rsidR="002F7D48" w:rsidRPr="004D0E5C" w:rsidRDefault="002F7D48" w:rsidP="004D0E5C">
      <w:pPr>
        <w:pBdr>
          <w:bottom w:val="single" w:sz="8" w:space="1" w:color="C00000"/>
        </w:pBdr>
        <w:jc w:val="both"/>
        <w:rPr>
          <w:rFonts w:ascii="Times New Roman" w:hAnsi="Times New Roman"/>
          <w:b/>
          <w:color w:val="C00000"/>
          <w:sz w:val="24"/>
          <w:szCs w:val="24"/>
          <w:lang w:val="it-IT"/>
        </w:rPr>
      </w:pPr>
      <w:r w:rsidRPr="004D0E5C">
        <w:rPr>
          <w:rFonts w:ascii="Times New Roman" w:hAnsi="Times New Roman"/>
          <w:b/>
          <w:color w:val="C00000"/>
          <w:sz w:val="24"/>
          <w:szCs w:val="24"/>
          <w:lang w:val="it-IT"/>
        </w:rPr>
        <w:t>I-Lëvizja paralele</w:t>
      </w:r>
    </w:p>
    <w:p w14:paraId="5BA6A363" w14:textId="77777777" w:rsidR="002F7D48" w:rsidRPr="004D0E5C" w:rsidRDefault="002F7D48" w:rsidP="004D0E5C">
      <w:pPr>
        <w:jc w:val="both"/>
        <w:rPr>
          <w:rFonts w:ascii="Times New Roman" w:hAnsi="Times New Roman"/>
          <w:sz w:val="24"/>
          <w:szCs w:val="24"/>
          <w:lang w:val="it-IT"/>
        </w:rPr>
      </w:pPr>
      <w:r w:rsidRPr="004D0E5C">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22D6F7BD" w14:textId="77777777" w:rsidR="002F7D48" w:rsidRPr="004D0E5C" w:rsidRDefault="002F7D48" w:rsidP="004D0E5C">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35D97B73"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BEAE148"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6CD155E7"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KUSHTET PËR LËVIZJEN PARALELE DHE KRITERET E VEÇANTA</w:t>
            </w:r>
          </w:p>
        </w:tc>
      </w:tr>
    </w:tbl>
    <w:p w14:paraId="7361C06B" w14:textId="77777777" w:rsidR="002F7D48" w:rsidRPr="004D0E5C" w:rsidRDefault="002F7D48" w:rsidP="004D0E5C">
      <w:pPr>
        <w:jc w:val="both"/>
        <w:rPr>
          <w:rFonts w:ascii="Times New Roman" w:hAnsi="Times New Roman"/>
          <w:sz w:val="24"/>
          <w:szCs w:val="24"/>
        </w:rPr>
      </w:pPr>
    </w:p>
    <w:p w14:paraId="081FBA51"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duhet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kushtet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lëvizjen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paralele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vijon</w:t>
      </w:r>
      <w:proofErr w:type="spellEnd"/>
      <w:r w:rsidRPr="004D0E5C">
        <w:rPr>
          <w:rFonts w:ascii="Times New Roman" w:hAnsi="Times New Roman"/>
          <w:sz w:val="24"/>
          <w:szCs w:val="24"/>
        </w:rPr>
        <w:t>:</w:t>
      </w:r>
    </w:p>
    <w:p w14:paraId="443B6934" w14:textId="2231EB6A" w:rsidR="002F7D48" w:rsidRPr="000019E8" w:rsidRDefault="002F7D48">
      <w:pPr>
        <w:pStyle w:val="ListParagraph"/>
        <w:numPr>
          <w:ilvl w:val="0"/>
          <w:numId w:val="3"/>
        </w:numPr>
        <w:jc w:val="both"/>
        <w:rPr>
          <w:rFonts w:ascii="Times New Roman" w:hAnsi="Times New Roman"/>
          <w:color w:val="FFFFFF" w:themeColor="background1"/>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nëpunës</w:t>
      </w:r>
      <w:proofErr w:type="spellEnd"/>
      <w:r w:rsidRPr="004D0E5C">
        <w:rPr>
          <w:rFonts w:ascii="Times New Roman" w:hAnsi="Times New Roman"/>
          <w:sz w:val="24"/>
          <w:szCs w:val="24"/>
        </w:rPr>
        <w:t xml:space="preserve"> civil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konfirmuar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brenda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njëjtës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kategori</w:t>
      </w:r>
      <w:proofErr w:type="spellEnd"/>
      <w:r w:rsidRPr="004D0E5C">
        <w:rPr>
          <w:rFonts w:ascii="Times New Roman" w:hAnsi="Times New Roman"/>
          <w:sz w:val="24"/>
          <w:szCs w:val="24"/>
        </w:rPr>
        <w:t>, (</w:t>
      </w:r>
      <w:proofErr w:type="spellStart"/>
      <w:r w:rsidRPr="004D0E5C">
        <w:rPr>
          <w:rFonts w:ascii="Times New Roman" w:hAnsi="Times New Roman"/>
          <w:sz w:val="24"/>
          <w:szCs w:val="24"/>
        </w:rPr>
        <w:t>sipas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përcaktimeve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nenit</w:t>
      </w:r>
      <w:proofErr w:type="spellEnd"/>
      <w:r w:rsidRPr="004D0E5C">
        <w:rPr>
          <w:rFonts w:ascii="Times New Roman" w:hAnsi="Times New Roman"/>
          <w:sz w:val="24"/>
          <w:szCs w:val="24"/>
        </w:rPr>
        <w:t xml:space="preserve"> 19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ligjit</w:t>
      </w:r>
      <w:proofErr w:type="spellEnd"/>
      <w:r w:rsidRPr="004D0E5C">
        <w:rPr>
          <w:rFonts w:ascii="Times New Roman" w:hAnsi="Times New Roman"/>
          <w:sz w:val="24"/>
          <w:szCs w:val="24"/>
        </w:rPr>
        <w:t xml:space="preserve"> 152/2013 </w:t>
      </w:r>
      <w:r w:rsidRPr="004D0E5C">
        <w:rPr>
          <w:rFonts w:ascii="Times New Roman" w:hAnsi="Times New Roman"/>
          <w:i/>
          <w:sz w:val="24"/>
          <w:szCs w:val="24"/>
        </w:rPr>
        <w:t>“</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nëpunësin</w:t>
      </w:r>
      <w:proofErr w:type="spellEnd"/>
      <w:r w:rsidRPr="004D0E5C">
        <w:rPr>
          <w:rFonts w:ascii="Times New Roman" w:hAnsi="Times New Roman"/>
          <w:i/>
          <w:sz w:val="24"/>
          <w:szCs w:val="24"/>
        </w:rPr>
        <w:t xml:space="preserve"> civil”</w:t>
      </w:r>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ndryshuar</w:t>
      </w:r>
      <w:proofErr w:type="spellEnd"/>
      <w:r w:rsidRPr="004D0E5C">
        <w:rPr>
          <w:rFonts w:ascii="Times New Roman" w:hAnsi="Times New Roman"/>
          <w:sz w:val="24"/>
          <w:szCs w:val="24"/>
        </w:rPr>
        <w:t xml:space="preserve">) </w:t>
      </w:r>
      <w:r w:rsidRPr="000019E8">
        <w:rPr>
          <w:rFonts w:ascii="Times New Roman" w:hAnsi="Times New Roman"/>
          <w:color w:val="FFFFFF" w:themeColor="background1"/>
          <w:sz w:val="24"/>
          <w:szCs w:val="24"/>
        </w:rPr>
        <w:t>(</w:t>
      </w:r>
      <w:proofErr w:type="spellStart"/>
      <w:r w:rsidRPr="000019E8">
        <w:rPr>
          <w:rFonts w:ascii="Times New Roman" w:hAnsi="Times New Roman"/>
          <w:color w:val="FFFFFF" w:themeColor="background1"/>
          <w:sz w:val="24"/>
          <w:szCs w:val="24"/>
        </w:rPr>
        <w:t>niveli</w:t>
      </w:r>
      <w:proofErr w:type="spellEnd"/>
      <w:r w:rsidRPr="000019E8">
        <w:rPr>
          <w:rFonts w:ascii="Times New Roman" w:hAnsi="Times New Roman"/>
          <w:color w:val="FFFFFF" w:themeColor="background1"/>
          <w:sz w:val="24"/>
          <w:szCs w:val="24"/>
        </w:rPr>
        <w:t xml:space="preserve"> </w:t>
      </w:r>
      <w:proofErr w:type="spellStart"/>
      <w:r w:rsidRPr="000019E8">
        <w:rPr>
          <w:rFonts w:ascii="Times New Roman" w:hAnsi="Times New Roman"/>
          <w:color w:val="FFFFFF" w:themeColor="background1"/>
          <w:sz w:val="24"/>
          <w:szCs w:val="24"/>
        </w:rPr>
        <w:t>i</w:t>
      </w:r>
      <w:proofErr w:type="spellEnd"/>
      <w:r w:rsidRPr="000019E8">
        <w:rPr>
          <w:rFonts w:ascii="Times New Roman" w:hAnsi="Times New Roman"/>
          <w:color w:val="FFFFFF" w:themeColor="background1"/>
          <w:sz w:val="24"/>
          <w:szCs w:val="24"/>
        </w:rPr>
        <w:t xml:space="preserve"> </w:t>
      </w:r>
      <w:proofErr w:type="spellStart"/>
      <w:r w:rsidRPr="000019E8">
        <w:rPr>
          <w:rFonts w:ascii="Times New Roman" w:hAnsi="Times New Roman"/>
          <w:color w:val="FFFFFF" w:themeColor="background1"/>
          <w:sz w:val="24"/>
          <w:szCs w:val="24"/>
        </w:rPr>
        <w:t>pagës</w:t>
      </w:r>
      <w:proofErr w:type="spellEnd"/>
      <w:r w:rsidRPr="000019E8">
        <w:rPr>
          <w:rFonts w:ascii="Times New Roman" w:hAnsi="Times New Roman"/>
          <w:color w:val="FFFFFF" w:themeColor="background1"/>
          <w:sz w:val="24"/>
          <w:szCs w:val="24"/>
        </w:rPr>
        <w:t xml:space="preserve"> I</w:t>
      </w:r>
      <w:r w:rsidR="00CF18FD" w:rsidRPr="000019E8">
        <w:rPr>
          <w:rFonts w:ascii="Times New Roman" w:hAnsi="Times New Roman"/>
          <w:color w:val="FFFFFF" w:themeColor="background1"/>
          <w:sz w:val="24"/>
          <w:szCs w:val="24"/>
        </w:rPr>
        <w:t>V</w:t>
      </w:r>
      <w:r w:rsidRPr="000019E8">
        <w:rPr>
          <w:rFonts w:ascii="Times New Roman" w:hAnsi="Times New Roman"/>
          <w:color w:val="FFFFFF" w:themeColor="background1"/>
          <w:sz w:val="24"/>
          <w:szCs w:val="24"/>
        </w:rPr>
        <w:t>-</w:t>
      </w:r>
      <w:r w:rsidR="00CF18FD" w:rsidRPr="000019E8">
        <w:rPr>
          <w:rFonts w:ascii="Times New Roman" w:hAnsi="Times New Roman"/>
          <w:color w:val="FFFFFF" w:themeColor="background1"/>
          <w:sz w:val="24"/>
          <w:szCs w:val="24"/>
        </w:rPr>
        <w:t>2</w:t>
      </w:r>
      <w:r w:rsidRPr="000019E8">
        <w:rPr>
          <w:rFonts w:ascii="Times New Roman" w:hAnsi="Times New Roman"/>
          <w:color w:val="FFFFFF" w:themeColor="background1"/>
          <w:sz w:val="24"/>
          <w:szCs w:val="24"/>
        </w:rPr>
        <w:t xml:space="preserve">), </w:t>
      </w:r>
    </w:p>
    <w:p w14:paraId="363FB713" w14:textId="77777777" w:rsidR="002F7D48" w:rsidRPr="004D0E5C" w:rsidRDefault="002F7D48">
      <w:pPr>
        <w:pStyle w:val="ListParagraph"/>
        <w:numPr>
          <w:ilvl w:val="0"/>
          <w:numId w:val="3"/>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mos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kenë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masë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disiplinore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fuqi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vërtetuar</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një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dokument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nga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institucioni</w:t>
      </w:r>
      <w:proofErr w:type="spellEnd"/>
      <w:r w:rsidRPr="004D0E5C">
        <w:rPr>
          <w:rFonts w:ascii="Times New Roman" w:hAnsi="Times New Roman"/>
          <w:sz w:val="24"/>
          <w:szCs w:val="24"/>
        </w:rPr>
        <w:t>);</w:t>
      </w:r>
    </w:p>
    <w:p w14:paraId="455F1CCF" w14:textId="77777777" w:rsidR="002F7D48" w:rsidRPr="004D0E5C" w:rsidRDefault="002F7D48">
      <w:pPr>
        <w:pStyle w:val="ListParagraph"/>
        <w:numPr>
          <w:ilvl w:val="0"/>
          <w:numId w:val="3"/>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kenë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paktën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pozitiv</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institucioneve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sapo</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hyrë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shërbimin</w:t>
      </w:r>
      <w:proofErr w:type="spellEnd"/>
      <w:r w:rsidRPr="004D0E5C">
        <w:rPr>
          <w:rFonts w:ascii="Times New Roman" w:hAnsi="Times New Roman"/>
          <w:sz w:val="24"/>
          <w:szCs w:val="24"/>
        </w:rPr>
        <w:t xml:space="preserve"> civil </w:t>
      </w:r>
      <w:proofErr w:type="spellStart"/>
      <w:r w:rsidRPr="004D0E5C">
        <w:rPr>
          <w:rFonts w:ascii="Times New Roman" w:hAnsi="Times New Roman"/>
          <w:sz w:val="24"/>
          <w:szCs w:val="24"/>
        </w:rPr>
        <w:t>kërkohet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nga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eprori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direkt</w:t>
      </w:r>
      <w:proofErr w:type="spellEnd"/>
      <w:r w:rsidRPr="004D0E5C">
        <w:rPr>
          <w:rFonts w:ascii="Times New Roman" w:hAnsi="Times New Roman"/>
          <w:sz w:val="24"/>
          <w:szCs w:val="24"/>
        </w:rPr>
        <w:t>);</w:t>
      </w:r>
    </w:p>
    <w:p w14:paraId="6CE100EC"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duhet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kriteret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veçanta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vijon</w:t>
      </w:r>
      <w:proofErr w:type="spellEnd"/>
      <w:r w:rsidRPr="004D0E5C">
        <w:rPr>
          <w:rFonts w:ascii="Times New Roman" w:hAnsi="Times New Roman"/>
          <w:sz w:val="24"/>
          <w:szCs w:val="24"/>
        </w:rPr>
        <w:t>:</w:t>
      </w:r>
    </w:p>
    <w:p w14:paraId="0EED41C4" w14:textId="56CF8D09" w:rsidR="002F7D48" w:rsidRPr="004D0E5C" w:rsidRDefault="002F7D48">
      <w:pPr>
        <w:pStyle w:val="ListParagraph"/>
        <w:numPr>
          <w:ilvl w:val="0"/>
          <w:numId w:val="1"/>
        </w:numPr>
        <w:jc w:val="both"/>
        <w:rPr>
          <w:rFonts w:ascii="Times New Roman" w:hAnsi="Times New Roman"/>
          <w:color w:val="000000"/>
          <w:sz w:val="24"/>
          <w:szCs w:val="24"/>
        </w:rPr>
      </w:pP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zotërojnë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diplomë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nivelit</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Bachelor</w:t>
      </w:r>
      <w:proofErr w:type="gramStart"/>
      <w:r w:rsidRPr="004D0E5C">
        <w:rPr>
          <w:rFonts w:ascii="Times New Roman" w:hAnsi="Times New Roman"/>
          <w:color w:val="000000"/>
          <w:sz w:val="24"/>
          <w:szCs w:val="24"/>
        </w:rPr>
        <w:t>”,“</w:t>
      </w:r>
      <w:proofErr w:type="gramEnd"/>
      <w:r w:rsidRPr="004D0E5C">
        <w:rPr>
          <w:rFonts w:ascii="Times New Roman" w:hAnsi="Times New Roman"/>
          <w:color w:val="000000"/>
          <w:sz w:val="24"/>
          <w:szCs w:val="24"/>
        </w:rPr>
        <w:t>Master</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Shkencor</w:t>
      </w:r>
      <w:proofErr w:type="spellEnd"/>
      <w:r w:rsidRPr="004D0E5C">
        <w:rPr>
          <w:rFonts w:ascii="Times New Roman" w:hAnsi="Times New Roman"/>
          <w:color w:val="000000"/>
          <w:sz w:val="24"/>
          <w:szCs w:val="24"/>
        </w:rPr>
        <w:t xml:space="preserve"> apo </w:t>
      </w:r>
      <w:proofErr w:type="spellStart"/>
      <w:r w:rsidRPr="004D0E5C">
        <w:rPr>
          <w:rFonts w:ascii="Times New Roman" w:hAnsi="Times New Roman"/>
          <w:color w:val="000000"/>
          <w:sz w:val="24"/>
          <w:szCs w:val="24"/>
        </w:rPr>
        <w:t>Profesional</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degën</w:t>
      </w:r>
      <w:proofErr w:type="spellEnd"/>
      <w:r w:rsidR="005C7BD5" w:rsidRPr="004D0E5C">
        <w:rPr>
          <w:rFonts w:ascii="Times New Roman" w:hAnsi="Times New Roman"/>
          <w:color w:val="000000"/>
          <w:sz w:val="24"/>
          <w:szCs w:val="24"/>
        </w:rPr>
        <w:t xml:space="preserve"> </w:t>
      </w:r>
      <w:proofErr w:type="spellStart"/>
      <w:r w:rsidR="005C7BD5" w:rsidRPr="004D0E5C">
        <w:rPr>
          <w:rFonts w:ascii="Times New Roman" w:hAnsi="Times New Roman"/>
          <w:color w:val="000000"/>
          <w:sz w:val="24"/>
          <w:szCs w:val="24"/>
        </w:rPr>
        <w:t>perkatese</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edhe</w:t>
      </w:r>
      <w:proofErr w:type="spellEnd"/>
      <w:r w:rsidRPr="004D0E5C">
        <w:rPr>
          <w:rFonts w:ascii="Times New Roman" w:hAnsi="Times New Roman"/>
          <w:color w:val="000000"/>
          <w:sz w:val="24"/>
          <w:szCs w:val="24"/>
        </w:rPr>
        <w:t xml:space="preserve"> diploma e </w:t>
      </w:r>
      <w:proofErr w:type="spellStart"/>
      <w:r w:rsidRPr="004D0E5C">
        <w:rPr>
          <w:rFonts w:ascii="Times New Roman" w:hAnsi="Times New Roman"/>
          <w:color w:val="000000"/>
          <w:sz w:val="24"/>
          <w:szCs w:val="24"/>
        </w:rPr>
        <w:t>nivelit</w:t>
      </w:r>
      <w:proofErr w:type="spellEnd"/>
      <w:r w:rsidRPr="004D0E5C">
        <w:rPr>
          <w:rFonts w:ascii="Times New Roman" w:hAnsi="Times New Roman"/>
          <w:color w:val="000000"/>
          <w:sz w:val="24"/>
          <w:szCs w:val="24"/>
        </w:rPr>
        <w:t xml:space="preserve"> “Bachelor” </w:t>
      </w:r>
      <w:proofErr w:type="spellStart"/>
      <w:r w:rsidRPr="004D0E5C">
        <w:rPr>
          <w:rFonts w:ascii="Times New Roman" w:hAnsi="Times New Roman"/>
          <w:color w:val="000000"/>
          <w:sz w:val="24"/>
          <w:szCs w:val="24"/>
        </w:rPr>
        <w:t>duhet</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jetë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njëjtën</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fushë</w:t>
      </w:r>
      <w:proofErr w:type="spellEnd"/>
      <w:r w:rsidRPr="004D0E5C">
        <w:rPr>
          <w:rFonts w:ascii="Times New Roman" w:hAnsi="Times New Roman"/>
          <w:color w:val="000000"/>
          <w:sz w:val="24"/>
          <w:szCs w:val="24"/>
        </w:rPr>
        <w:t>.</w:t>
      </w:r>
      <w:r w:rsidR="00DF4A91" w:rsidRPr="004D0E5C">
        <w:rPr>
          <w:rFonts w:ascii="Times New Roman" w:hAnsi="Times New Roman"/>
          <w:color w:val="000000"/>
          <w:sz w:val="24"/>
          <w:szCs w:val="24"/>
        </w:rPr>
        <w:t xml:space="preserve"> </w:t>
      </w:r>
      <w:r w:rsidRPr="004D0E5C">
        <w:rPr>
          <w:rFonts w:ascii="Times New Roman" w:hAnsi="Times New Roman"/>
          <w:sz w:val="24"/>
          <w:szCs w:val="24"/>
        </w:rPr>
        <w:t>(</w:t>
      </w:r>
      <w:r w:rsidRPr="004D0E5C">
        <w:rPr>
          <w:rFonts w:ascii="Times New Roman" w:hAnsi="Times New Roman"/>
          <w:i/>
          <w:sz w:val="24"/>
          <w:szCs w:val="24"/>
        </w:rPr>
        <w:t xml:space="preserve">Diplomat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cilat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janë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marrë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jashtë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vendit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duhet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jenë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njohura</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paraprakisht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pranë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institucionit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përgjegjës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njehsimin</w:t>
      </w:r>
      <w:proofErr w:type="spellEnd"/>
      <w:r w:rsidRPr="004D0E5C">
        <w:rPr>
          <w:rFonts w:ascii="Times New Roman" w:hAnsi="Times New Roman"/>
          <w:i/>
          <w:sz w:val="24"/>
          <w:szCs w:val="24"/>
        </w:rPr>
        <w:t xml:space="preserve"> e </w:t>
      </w:r>
      <w:proofErr w:type="spellStart"/>
      <w:r w:rsidRPr="004D0E5C">
        <w:rPr>
          <w:rFonts w:ascii="Times New Roman" w:hAnsi="Times New Roman"/>
          <w:i/>
          <w:sz w:val="24"/>
          <w:szCs w:val="24"/>
        </w:rPr>
        <w:t>diplomave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sipas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legjislacionit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fuqi</w:t>
      </w:r>
      <w:proofErr w:type="spellEnd"/>
      <w:r w:rsidRPr="004D0E5C">
        <w:rPr>
          <w:rFonts w:ascii="Times New Roman" w:hAnsi="Times New Roman"/>
          <w:i/>
          <w:sz w:val="24"/>
          <w:szCs w:val="24"/>
        </w:rPr>
        <w:t>).</w:t>
      </w:r>
    </w:p>
    <w:p w14:paraId="3F00C290" w14:textId="704894EE" w:rsidR="002F7D48" w:rsidRPr="00F7708E" w:rsidRDefault="002F7D48">
      <w:pPr>
        <w:pStyle w:val="ListParagraph"/>
        <w:numPr>
          <w:ilvl w:val="0"/>
          <w:numId w:val="1"/>
        </w:numPr>
        <w:jc w:val="both"/>
        <w:rPr>
          <w:rFonts w:ascii="Times New Roman" w:hAnsi="Times New Roman"/>
          <w:sz w:val="24"/>
          <w:szCs w:val="24"/>
        </w:rPr>
      </w:pP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kenë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eksperiencë</w:t>
      </w:r>
      <w:proofErr w:type="spellEnd"/>
      <w:r w:rsidRPr="004D0E5C">
        <w:rPr>
          <w:rFonts w:ascii="Times New Roman" w:hAnsi="Times New Roman"/>
          <w:color w:val="000000"/>
          <w:sz w:val="24"/>
          <w:szCs w:val="24"/>
        </w:rPr>
        <w:t xml:space="preserve"> </w:t>
      </w:r>
      <w:proofErr w:type="spellStart"/>
      <w:r w:rsidRPr="00F7708E">
        <w:rPr>
          <w:rFonts w:ascii="Times New Roman" w:hAnsi="Times New Roman"/>
          <w:color w:val="000000"/>
          <w:sz w:val="24"/>
          <w:szCs w:val="24"/>
        </w:rPr>
        <w:t>pune</w:t>
      </w:r>
      <w:proofErr w:type="spellEnd"/>
      <w:r w:rsidRPr="00F7708E">
        <w:rPr>
          <w:rFonts w:ascii="Times New Roman" w:hAnsi="Times New Roman"/>
          <w:color w:val="000000"/>
          <w:sz w:val="24"/>
          <w:szCs w:val="24"/>
        </w:rPr>
        <w:t xml:space="preserve"> </w:t>
      </w:r>
      <w:r w:rsidRPr="00F7708E">
        <w:rPr>
          <w:rFonts w:ascii="Times New Roman" w:hAnsi="Times New Roman"/>
          <w:sz w:val="24"/>
          <w:szCs w:val="24"/>
        </w:rPr>
        <w:t xml:space="preserve">jo </w:t>
      </w:r>
      <w:proofErr w:type="spellStart"/>
      <w:r w:rsidRPr="00F7708E">
        <w:rPr>
          <w:rFonts w:ascii="Times New Roman" w:hAnsi="Times New Roman"/>
          <w:sz w:val="24"/>
          <w:szCs w:val="24"/>
        </w:rPr>
        <w:t>më</w:t>
      </w:r>
      <w:proofErr w:type="spellEnd"/>
      <w:r w:rsidRPr="00F7708E">
        <w:rPr>
          <w:rFonts w:ascii="Times New Roman" w:hAnsi="Times New Roman"/>
          <w:sz w:val="24"/>
          <w:szCs w:val="24"/>
        </w:rPr>
        <w:t xml:space="preserve"> </w:t>
      </w:r>
      <w:proofErr w:type="spellStart"/>
      <w:r w:rsidRPr="00F7708E">
        <w:rPr>
          <w:rFonts w:ascii="Times New Roman" w:hAnsi="Times New Roman"/>
          <w:sz w:val="24"/>
          <w:szCs w:val="24"/>
        </w:rPr>
        <w:t>pak</w:t>
      </w:r>
      <w:proofErr w:type="spellEnd"/>
      <w:r w:rsidRPr="00F7708E">
        <w:rPr>
          <w:rFonts w:ascii="Times New Roman" w:hAnsi="Times New Roman"/>
          <w:sz w:val="24"/>
          <w:szCs w:val="24"/>
        </w:rPr>
        <w:t xml:space="preserve"> se </w:t>
      </w:r>
      <w:r w:rsidR="004E63EC" w:rsidRPr="00F7708E">
        <w:rPr>
          <w:rFonts w:ascii="Times New Roman" w:hAnsi="Times New Roman"/>
          <w:sz w:val="24"/>
          <w:szCs w:val="24"/>
        </w:rPr>
        <w:t>1</w:t>
      </w:r>
      <w:r w:rsidRPr="00F7708E">
        <w:rPr>
          <w:rFonts w:ascii="Times New Roman" w:hAnsi="Times New Roman"/>
          <w:sz w:val="24"/>
          <w:szCs w:val="24"/>
        </w:rPr>
        <w:t xml:space="preserve"> vit </w:t>
      </w:r>
    </w:p>
    <w:p w14:paraId="1B34D74C" w14:textId="77777777" w:rsidR="002F7D48" w:rsidRPr="004D0E5C" w:rsidRDefault="002F7D48">
      <w:pPr>
        <w:pStyle w:val="ListParagraph"/>
        <w:numPr>
          <w:ilvl w:val="0"/>
          <w:numId w:val="1"/>
        </w:numPr>
        <w:jc w:val="both"/>
        <w:rPr>
          <w:rFonts w:ascii="Times New Roman" w:hAnsi="Times New Roman"/>
          <w:color w:val="000000"/>
          <w:sz w:val="24"/>
          <w:szCs w:val="24"/>
        </w:rPr>
      </w:pP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kenë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aftësi</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mira</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komunikuese</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dhe</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punës</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grupë</w:t>
      </w:r>
      <w:proofErr w:type="spellEnd"/>
      <w:r w:rsidRPr="004D0E5C">
        <w:rPr>
          <w:rFonts w:ascii="Times New Roman" w:hAnsi="Times New Roman"/>
          <w:color w:val="000000"/>
          <w:sz w:val="24"/>
          <w:szCs w:val="24"/>
        </w:rPr>
        <w:t>.</w:t>
      </w:r>
    </w:p>
    <w:p w14:paraId="79A6BEBC" w14:textId="77777777" w:rsidR="002F7D48" w:rsidRPr="004D0E5C" w:rsidRDefault="002F7D48" w:rsidP="004D0E5C">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2F7D48" w:rsidRPr="004D0E5C" w14:paraId="53A9410B"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CF03D84"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7774B74F"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DOKUMENTACIONI, MËNYRA DHE AFATI I DORËZIMIT.</w:t>
            </w:r>
          </w:p>
        </w:tc>
      </w:tr>
    </w:tbl>
    <w:p w14:paraId="1F3119D7" w14:textId="77777777" w:rsidR="002F7D48" w:rsidRPr="004D0E5C" w:rsidRDefault="002F7D48" w:rsidP="004D0E5C">
      <w:pPr>
        <w:jc w:val="both"/>
        <w:rPr>
          <w:rFonts w:ascii="Times New Roman" w:hAnsi="Times New Roman"/>
          <w:sz w:val="24"/>
          <w:szCs w:val="24"/>
        </w:rPr>
      </w:pPr>
    </w:p>
    <w:p w14:paraId="39B91496" w14:textId="7D96DBE0"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duhet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dorëzojnë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pranë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burimeve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njerëzore</w:t>
      </w:r>
      <w:proofErr w:type="spellEnd"/>
      <w:r w:rsidRPr="004D0E5C">
        <w:rPr>
          <w:rFonts w:ascii="Times New Roman" w:hAnsi="Times New Roman"/>
          <w:sz w:val="24"/>
          <w:szCs w:val="24"/>
        </w:rPr>
        <w:t xml:space="preserve"> </w:t>
      </w:r>
      <w:r w:rsidR="00550EE1" w:rsidRPr="004D0E5C">
        <w:rPr>
          <w:rFonts w:ascii="Times New Roman" w:hAnsi="Times New Roman"/>
          <w:sz w:val="24"/>
          <w:szCs w:val="24"/>
        </w:rPr>
        <w:t xml:space="preserve">Bashkia </w:t>
      </w:r>
      <w:proofErr w:type="spellStart"/>
      <w:r w:rsidR="00550EE1" w:rsidRPr="004D0E5C">
        <w:rPr>
          <w:rFonts w:ascii="Times New Roman" w:hAnsi="Times New Roman"/>
          <w:sz w:val="24"/>
          <w:szCs w:val="24"/>
        </w:rPr>
        <w:t>Fier</w:t>
      </w:r>
      <w:proofErr w:type="spellEnd"/>
      <w:r w:rsidR="00550EE1" w:rsidRPr="004D0E5C">
        <w:rPr>
          <w:rFonts w:ascii="Times New Roman" w:hAnsi="Times New Roman"/>
          <w:sz w:val="24"/>
          <w:szCs w:val="24"/>
        </w:rPr>
        <w:t>,</w:t>
      </w:r>
      <w:r w:rsidRPr="004D0E5C">
        <w:rPr>
          <w:rFonts w:ascii="Times New Roman" w:hAnsi="Times New Roman"/>
          <w:sz w:val="24"/>
          <w:szCs w:val="24"/>
        </w:rPr>
        <w:t xml:space="preserve"> </w:t>
      </w:r>
      <w:proofErr w:type="spellStart"/>
      <w:r w:rsidRPr="004D0E5C">
        <w:rPr>
          <w:rFonts w:ascii="Times New Roman" w:hAnsi="Times New Roman"/>
          <w:sz w:val="24"/>
          <w:szCs w:val="24"/>
        </w:rPr>
        <w:t>ku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ndodhet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pozicioni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cilin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ata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dëshirojnë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aplikojnë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dokumentet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poshtë</w:t>
      </w:r>
      <w:proofErr w:type="spellEnd"/>
      <w:r w:rsidRPr="004D0E5C">
        <w:rPr>
          <w:rFonts w:ascii="Times New Roman" w:hAnsi="Times New Roman"/>
          <w:sz w:val="24"/>
          <w:szCs w:val="24"/>
        </w:rPr>
        <w:t>:</w:t>
      </w:r>
    </w:p>
    <w:p w14:paraId="191F73AC" w14:textId="13C6DA36"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Jetëshkrim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plotësuar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përputhje</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dokumentin</w:t>
      </w:r>
      <w:proofErr w:type="spellEnd"/>
      <w:r w:rsidRPr="004D0E5C">
        <w:rPr>
          <w:rFonts w:ascii="Times New Roman" w:hAnsi="Times New Roman"/>
          <w:sz w:val="24"/>
          <w:szCs w:val="24"/>
        </w:rPr>
        <w:t xml:space="preserve"> tip</w:t>
      </w:r>
      <w:r w:rsidR="00550EE1" w:rsidRPr="004D0E5C">
        <w:rPr>
          <w:rFonts w:ascii="Times New Roman" w:hAnsi="Times New Roman"/>
          <w:sz w:val="24"/>
          <w:szCs w:val="24"/>
        </w:rPr>
        <w:t xml:space="preserve">, </w:t>
      </w:r>
      <w:proofErr w:type="spellStart"/>
      <w:r w:rsidR="00550EE1" w:rsidRPr="004D0E5C">
        <w:rPr>
          <w:rFonts w:ascii="Times New Roman" w:hAnsi="Times New Roman"/>
          <w:sz w:val="24"/>
          <w:szCs w:val="24"/>
        </w:rPr>
        <w:t>sipas</w:t>
      </w:r>
      <w:proofErr w:type="spellEnd"/>
      <w:r w:rsidR="00550EE1" w:rsidRPr="004D0E5C">
        <w:rPr>
          <w:rFonts w:ascii="Times New Roman" w:hAnsi="Times New Roman"/>
          <w:sz w:val="24"/>
          <w:szCs w:val="24"/>
        </w:rPr>
        <w:t xml:space="preserve"> </w:t>
      </w:r>
      <w:proofErr w:type="spellStart"/>
      <w:r w:rsidR="00550EE1" w:rsidRPr="004D0E5C">
        <w:rPr>
          <w:rFonts w:ascii="Times New Roman" w:hAnsi="Times New Roman"/>
          <w:sz w:val="24"/>
          <w:szCs w:val="24"/>
        </w:rPr>
        <w:t>legjislacionit</w:t>
      </w:r>
      <w:proofErr w:type="spellEnd"/>
      <w:r w:rsidRPr="004D0E5C">
        <w:rPr>
          <w:rFonts w:ascii="Times New Roman" w:hAnsi="Times New Roman"/>
          <w:sz w:val="24"/>
          <w:szCs w:val="24"/>
        </w:rPr>
        <w:t>:</w:t>
      </w:r>
    </w:p>
    <w:p w14:paraId="6E7A5ADD"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Fotokopje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diplomës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përfshirë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diplomën</w:t>
      </w:r>
      <w:proofErr w:type="spellEnd"/>
      <w:r w:rsidRPr="004D0E5C">
        <w:rPr>
          <w:rFonts w:ascii="Times New Roman" w:hAnsi="Times New Roman"/>
          <w:sz w:val="24"/>
          <w:szCs w:val="24"/>
        </w:rPr>
        <w:t xml:space="preserve"> bachelor);</w:t>
      </w:r>
    </w:p>
    <w:p w14:paraId="66FCB2F7"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Fotokopje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librezës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punës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gjitha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faqet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vërtetojnë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eksperiencën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punë</w:t>
      </w:r>
      <w:proofErr w:type="spellEnd"/>
      <w:r w:rsidRPr="004D0E5C">
        <w:rPr>
          <w:rFonts w:ascii="Times New Roman" w:hAnsi="Times New Roman"/>
          <w:sz w:val="24"/>
          <w:szCs w:val="24"/>
        </w:rPr>
        <w:t>);</w:t>
      </w:r>
    </w:p>
    <w:p w14:paraId="076A901D"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Fotokopje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letërnjoftimit</w:t>
      </w:r>
      <w:proofErr w:type="spellEnd"/>
      <w:r w:rsidRPr="004D0E5C">
        <w:rPr>
          <w:rFonts w:ascii="Times New Roman" w:hAnsi="Times New Roman"/>
          <w:sz w:val="24"/>
          <w:szCs w:val="24"/>
        </w:rPr>
        <w:t xml:space="preserve"> (ID);</w:t>
      </w:r>
    </w:p>
    <w:p w14:paraId="1E276EF8"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Vërtetim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gjëndjes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shëndetësore</w:t>
      </w:r>
      <w:proofErr w:type="spellEnd"/>
      <w:r w:rsidRPr="004D0E5C">
        <w:rPr>
          <w:rFonts w:ascii="Times New Roman" w:hAnsi="Times New Roman"/>
          <w:sz w:val="24"/>
          <w:szCs w:val="24"/>
        </w:rPr>
        <w:t>;</w:t>
      </w:r>
    </w:p>
    <w:p w14:paraId="69D8F00A"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Vetëdeklarim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gjëndjes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gjyqësore</w:t>
      </w:r>
      <w:proofErr w:type="spellEnd"/>
      <w:r w:rsidRPr="004D0E5C">
        <w:rPr>
          <w:rFonts w:ascii="Times New Roman" w:hAnsi="Times New Roman"/>
          <w:sz w:val="24"/>
          <w:szCs w:val="24"/>
        </w:rPr>
        <w:t xml:space="preserve">; </w:t>
      </w:r>
    </w:p>
    <w:p w14:paraId="427DA891"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Vlerësimin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fundit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nga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eprori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direkt</w:t>
      </w:r>
      <w:proofErr w:type="spellEnd"/>
      <w:r w:rsidRPr="004D0E5C">
        <w:rPr>
          <w:rFonts w:ascii="Times New Roman" w:hAnsi="Times New Roman"/>
          <w:sz w:val="24"/>
          <w:szCs w:val="24"/>
        </w:rPr>
        <w:t>;</w:t>
      </w:r>
    </w:p>
    <w:p w14:paraId="69B8A2F5"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Vërtetim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nga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Institucioni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nuk</w:t>
      </w:r>
      <w:proofErr w:type="spellEnd"/>
      <w:r w:rsidRPr="004D0E5C">
        <w:rPr>
          <w:rFonts w:ascii="Times New Roman" w:hAnsi="Times New Roman"/>
          <w:sz w:val="24"/>
          <w:szCs w:val="24"/>
        </w:rPr>
        <w:t xml:space="preserve"> ka </w:t>
      </w:r>
      <w:proofErr w:type="spellStart"/>
      <w:r w:rsidRPr="004D0E5C">
        <w:rPr>
          <w:rFonts w:ascii="Times New Roman" w:hAnsi="Times New Roman"/>
          <w:sz w:val="24"/>
          <w:szCs w:val="24"/>
        </w:rPr>
        <w:t>masë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displinore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fuqi</w:t>
      </w:r>
      <w:proofErr w:type="spellEnd"/>
      <w:r w:rsidRPr="004D0E5C">
        <w:rPr>
          <w:rFonts w:ascii="Times New Roman" w:hAnsi="Times New Roman"/>
          <w:sz w:val="24"/>
          <w:szCs w:val="24"/>
        </w:rPr>
        <w:t>.</w:t>
      </w:r>
    </w:p>
    <w:p w14:paraId="6B507A80" w14:textId="77777777" w:rsidR="002F7D48" w:rsidRPr="004D0E5C" w:rsidRDefault="002F7D48">
      <w:pPr>
        <w:pStyle w:val="ListParagraph"/>
        <w:numPr>
          <w:ilvl w:val="0"/>
          <w:numId w:val="4"/>
        </w:numPr>
        <w:jc w:val="both"/>
        <w:rPr>
          <w:rFonts w:ascii="Times New Roman" w:hAnsi="Times New Roman"/>
          <w:sz w:val="24"/>
          <w:szCs w:val="24"/>
        </w:rPr>
      </w:pPr>
      <w:proofErr w:type="spellStart"/>
      <w:r w:rsidRPr="004D0E5C">
        <w:rPr>
          <w:rFonts w:ascii="Times New Roman" w:hAnsi="Times New Roman"/>
          <w:sz w:val="24"/>
          <w:szCs w:val="24"/>
        </w:rPr>
        <w:t>Çdo</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dokumentacion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tjetër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vërteton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trajnimet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kualifikimet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arsimin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shtesë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pozitive</w:t>
      </w:r>
      <w:proofErr w:type="spellEnd"/>
      <w:r w:rsidRPr="004D0E5C">
        <w:rPr>
          <w:rFonts w:ascii="Times New Roman" w:hAnsi="Times New Roman"/>
          <w:sz w:val="24"/>
          <w:szCs w:val="24"/>
        </w:rPr>
        <w:t xml:space="preserve"> apo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tjera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përmendura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jetëshkrimin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tuaj</w:t>
      </w:r>
      <w:proofErr w:type="spellEnd"/>
      <w:r w:rsidRPr="004D0E5C">
        <w:rPr>
          <w:rFonts w:ascii="Times New Roman" w:hAnsi="Times New Roman"/>
          <w:sz w:val="24"/>
          <w:szCs w:val="24"/>
        </w:rPr>
        <w:t>.</w:t>
      </w:r>
    </w:p>
    <w:p w14:paraId="0978771D" w14:textId="78DF6ABD" w:rsidR="002F7D48" w:rsidRPr="004D0E5C" w:rsidRDefault="002F7D48" w:rsidP="004D0E5C">
      <w:pPr>
        <w:jc w:val="both"/>
        <w:rPr>
          <w:rFonts w:ascii="Times New Roman" w:hAnsi="Times New Roman"/>
          <w:b/>
          <w:i/>
          <w:sz w:val="24"/>
          <w:szCs w:val="24"/>
        </w:rPr>
      </w:pPr>
      <w:proofErr w:type="spellStart"/>
      <w:r w:rsidRPr="004D0E5C">
        <w:rPr>
          <w:rFonts w:ascii="Times New Roman" w:hAnsi="Times New Roman"/>
          <w:b/>
          <w:i/>
          <w:sz w:val="24"/>
          <w:szCs w:val="24"/>
        </w:rPr>
        <w:t>Dokumentet</w:t>
      </w:r>
      <w:proofErr w:type="spellEnd"/>
      <w:r w:rsidRPr="004D0E5C">
        <w:rPr>
          <w:rFonts w:ascii="Times New Roman" w:hAnsi="Times New Roman"/>
          <w:b/>
          <w:i/>
          <w:sz w:val="24"/>
          <w:szCs w:val="24"/>
        </w:rPr>
        <w:t xml:space="preserve"> </w:t>
      </w:r>
      <w:proofErr w:type="spellStart"/>
      <w:r w:rsidRPr="004D0E5C">
        <w:rPr>
          <w:rFonts w:ascii="Times New Roman" w:hAnsi="Times New Roman"/>
          <w:b/>
          <w:i/>
          <w:sz w:val="24"/>
          <w:szCs w:val="24"/>
        </w:rPr>
        <w:t>duhet</w:t>
      </w:r>
      <w:proofErr w:type="spellEnd"/>
      <w:r w:rsidRPr="004D0E5C">
        <w:rPr>
          <w:rFonts w:ascii="Times New Roman" w:hAnsi="Times New Roman"/>
          <w:b/>
          <w:i/>
          <w:sz w:val="24"/>
          <w:szCs w:val="24"/>
        </w:rPr>
        <w:t xml:space="preserve"> </w:t>
      </w:r>
      <w:proofErr w:type="spellStart"/>
      <w:r w:rsidRPr="004D0E5C">
        <w:rPr>
          <w:rFonts w:ascii="Times New Roman" w:hAnsi="Times New Roman"/>
          <w:b/>
          <w:i/>
          <w:sz w:val="24"/>
          <w:szCs w:val="24"/>
        </w:rPr>
        <w:t>të</w:t>
      </w:r>
      <w:proofErr w:type="spellEnd"/>
      <w:r w:rsidRPr="004D0E5C">
        <w:rPr>
          <w:rFonts w:ascii="Times New Roman" w:hAnsi="Times New Roman"/>
          <w:b/>
          <w:i/>
          <w:sz w:val="24"/>
          <w:szCs w:val="24"/>
        </w:rPr>
        <w:t xml:space="preserve"> </w:t>
      </w:r>
      <w:proofErr w:type="spellStart"/>
      <w:r w:rsidRPr="004D0E5C">
        <w:rPr>
          <w:rFonts w:ascii="Times New Roman" w:hAnsi="Times New Roman"/>
          <w:b/>
          <w:i/>
          <w:sz w:val="24"/>
          <w:szCs w:val="24"/>
        </w:rPr>
        <w:t>dorëzohen</w:t>
      </w:r>
      <w:proofErr w:type="spellEnd"/>
      <w:r w:rsidRPr="004D0E5C">
        <w:rPr>
          <w:rFonts w:ascii="Times New Roman" w:hAnsi="Times New Roman"/>
          <w:b/>
          <w:i/>
          <w:sz w:val="24"/>
          <w:szCs w:val="24"/>
        </w:rPr>
        <w:t xml:space="preserve"> me </w:t>
      </w:r>
      <w:proofErr w:type="spellStart"/>
      <w:r w:rsidRPr="004D0E5C">
        <w:rPr>
          <w:rFonts w:ascii="Times New Roman" w:hAnsi="Times New Roman"/>
          <w:b/>
          <w:i/>
          <w:sz w:val="24"/>
          <w:szCs w:val="24"/>
        </w:rPr>
        <w:t>postë</w:t>
      </w:r>
      <w:proofErr w:type="spellEnd"/>
      <w:r w:rsidRPr="004D0E5C">
        <w:rPr>
          <w:rFonts w:ascii="Times New Roman" w:hAnsi="Times New Roman"/>
          <w:b/>
          <w:i/>
          <w:sz w:val="24"/>
          <w:szCs w:val="24"/>
        </w:rPr>
        <w:t xml:space="preserve"> apo </w:t>
      </w:r>
      <w:proofErr w:type="spellStart"/>
      <w:r w:rsidRPr="004D0E5C">
        <w:rPr>
          <w:rFonts w:ascii="Times New Roman" w:hAnsi="Times New Roman"/>
          <w:b/>
          <w:i/>
          <w:sz w:val="24"/>
          <w:szCs w:val="24"/>
        </w:rPr>
        <w:t>drejtpërsëdrejti</w:t>
      </w:r>
      <w:proofErr w:type="spellEnd"/>
      <w:r w:rsidRPr="004D0E5C">
        <w:rPr>
          <w:rFonts w:ascii="Times New Roman" w:hAnsi="Times New Roman"/>
          <w:b/>
          <w:i/>
          <w:sz w:val="24"/>
          <w:szCs w:val="24"/>
        </w:rPr>
        <w:t xml:space="preserve"> </w:t>
      </w:r>
      <w:proofErr w:type="spellStart"/>
      <w:r w:rsidRPr="004D0E5C">
        <w:rPr>
          <w:rFonts w:ascii="Times New Roman" w:hAnsi="Times New Roman"/>
          <w:b/>
          <w:i/>
          <w:sz w:val="24"/>
          <w:szCs w:val="24"/>
        </w:rPr>
        <w:t>në</w:t>
      </w:r>
      <w:proofErr w:type="spellEnd"/>
      <w:r w:rsidRPr="004D0E5C">
        <w:rPr>
          <w:rFonts w:ascii="Times New Roman" w:hAnsi="Times New Roman"/>
          <w:b/>
          <w:i/>
          <w:sz w:val="24"/>
          <w:szCs w:val="24"/>
        </w:rPr>
        <w:t xml:space="preserve"> </w:t>
      </w:r>
      <w:proofErr w:type="spellStart"/>
      <w:r w:rsidRPr="004D0E5C">
        <w:rPr>
          <w:rFonts w:ascii="Times New Roman" w:hAnsi="Times New Roman"/>
          <w:b/>
          <w:i/>
          <w:sz w:val="24"/>
          <w:szCs w:val="24"/>
        </w:rPr>
        <w:t>institucion</w:t>
      </w:r>
      <w:proofErr w:type="spellEnd"/>
    </w:p>
    <w:p w14:paraId="6D7E5BB0" w14:textId="77777777" w:rsidR="002F7D48" w:rsidRPr="004D0E5C" w:rsidRDefault="002F7D48" w:rsidP="004D0E5C">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5AE42E5D"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3906C12"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768EAF33"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REZULTATET PËR FAZËN E VERIFIKIMIT PARAPRAK</w:t>
            </w:r>
          </w:p>
        </w:tc>
      </w:tr>
    </w:tbl>
    <w:p w14:paraId="41076968" w14:textId="77777777" w:rsidR="002C63A0" w:rsidRPr="004D0E5C" w:rsidRDefault="002C63A0" w:rsidP="004D0E5C">
      <w:pPr>
        <w:jc w:val="both"/>
        <w:rPr>
          <w:rFonts w:ascii="Times New Roman" w:hAnsi="Times New Roman"/>
          <w:i/>
          <w:sz w:val="24"/>
          <w:szCs w:val="24"/>
        </w:rPr>
      </w:pPr>
    </w:p>
    <w:p w14:paraId="1352691C" w14:textId="496F6937" w:rsidR="002F7D48" w:rsidRPr="004D0E5C" w:rsidRDefault="002C63A0" w:rsidP="004D0E5C">
      <w:pPr>
        <w:jc w:val="both"/>
        <w:rPr>
          <w:rFonts w:ascii="Times New Roman" w:hAnsi="Times New Roman"/>
          <w:sz w:val="24"/>
          <w:szCs w:val="24"/>
        </w:rPr>
      </w:pPr>
      <w:r w:rsidRPr="004D0E5C">
        <w:rPr>
          <w:rFonts w:ascii="Times New Roman" w:hAnsi="Times New Roman"/>
          <w:i/>
          <w:sz w:val="24"/>
          <w:szCs w:val="24"/>
        </w:rPr>
        <w:t>N</w:t>
      </w:r>
      <w:r w:rsidR="002F7D48" w:rsidRPr="004D0E5C">
        <w:rPr>
          <w:rFonts w:ascii="Times New Roman" w:hAnsi="Times New Roman"/>
          <w:sz w:val="24"/>
          <w:szCs w:val="24"/>
        </w:rPr>
        <w:t xml:space="preserve">jësia e </w:t>
      </w:r>
      <w:proofErr w:type="spellStart"/>
      <w:r w:rsidR="002F7D48" w:rsidRPr="004D0E5C">
        <w:rPr>
          <w:rFonts w:ascii="Times New Roman" w:hAnsi="Times New Roman"/>
          <w:sz w:val="24"/>
          <w:szCs w:val="24"/>
        </w:rPr>
        <w:t>menaxhimit</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të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burimeve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njerëzore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të</w:t>
      </w:r>
      <w:proofErr w:type="spellEnd"/>
      <w:r w:rsidR="002F7D48" w:rsidRPr="004D0E5C">
        <w:rPr>
          <w:rFonts w:ascii="Times New Roman" w:hAnsi="Times New Roman"/>
          <w:sz w:val="24"/>
          <w:szCs w:val="24"/>
        </w:rPr>
        <w:t xml:space="preserve"> </w:t>
      </w:r>
      <w:proofErr w:type="spellStart"/>
      <w:r w:rsidR="00D129B8" w:rsidRPr="004D0E5C">
        <w:rPr>
          <w:rFonts w:ascii="Times New Roman" w:hAnsi="Times New Roman"/>
          <w:b/>
          <w:i/>
          <w:sz w:val="24"/>
          <w:szCs w:val="24"/>
        </w:rPr>
        <w:t>Bashkise</w:t>
      </w:r>
      <w:proofErr w:type="spellEnd"/>
      <w:r w:rsidR="00D129B8" w:rsidRPr="004D0E5C">
        <w:rPr>
          <w:rFonts w:ascii="Times New Roman" w:hAnsi="Times New Roman"/>
          <w:b/>
          <w:i/>
          <w:sz w:val="24"/>
          <w:szCs w:val="24"/>
        </w:rPr>
        <w:t xml:space="preserve"> </w:t>
      </w:r>
      <w:proofErr w:type="spellStart"/>
      <w:r w:rsidR="00D129B8" w:rsidRPr="004D0E5C">
        <w:rPr>
          <w:rFonts w:ascii="Times New Roman" w:hAnsi="Times New Roman"/>
          <w:b/>
          <w:i/>
          <w:sz w:val="24"/>
          <w:szCs w:val="24"/>
        </w:rPr>
        <w:t>Fier</w:t>
      </w:r>
      <w:proofErr w:type="spellEnd"/>
      <w:r w:rsidR="00D129B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ku</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ndodhet</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pozicioni</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për</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të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cilin</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ju</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dëshironi</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të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aplikoni</w:t>
      </w:r>
      <w:proofErr w:type="spellEnd"/>
      <w:r w:rsidR="002F7D48" w:rsidRPr="004D0E5C">
        <w:rPr>
          <w:rFonts w:ascii="Times New Roman" w:hAnsi="Times New Roman"/>
          <w:sz w:val="24"/>
          <w:szCs w:val="24"/>
        </w:rPr>
        <w:t xml:space="preserve"> do </w:t>
      </w:r>
      <w:proofErr w:type="spellStart"/>
      <w:r w:rsidR="002F7D48" w:rsidRPr="004D0E5C">
        <w:rPr>
          <w:rFonts w:ascii="Times New Roman" w:hAnsi="Times New Roman"/>
          <w:sz w:val="24"/>
          <w:szCs w:val="24"/>
        </w:rPr>
        <w:t>të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shpallë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në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portalin</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Shërbimi</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Kombëtar</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i</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Punësimit</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listën</w:t>
      </w:r>
      <w:proofErr w:type="spellEnd"/>
      <w:r w:rsidR="002F7D48" w:rsidRPr="004D0E5C">
        <w:rPr>
          <w:rFonts w:ascii="Times New Roman" w:hAnsi="Times New Roman"/>
          <w:sz w:val="24"/>
          <w:szCs w:val="24"/>
        </w:rPr>
        <w:t xml:space="preserve"> e </w:t>
      </w:r>
      <w:proofErr w:type="spellStart"/>
      <w:r w:rsidR="002F7D48" w:rsidRPr="004D0E5C">
        <w:rPr>
          <w:rFonts w:ascii="Times New Roman" w:hAnsi="Times New Roman"/>
          <w:sz w:val="24"/>
          <w:szCs w:val="24"/>
        </w:rPr>
        <w:t>kandidatëve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lastRenderedPageBreak/>
        <w:t>që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plotësojnë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kushtet</w:t>
      </w:r>
      <w:proofErr w:type="spellEnd"/>
      <w:r w:rsidR="002F7D48" w:rsidRPr="004D0E5C">
        <w:rPr>
          <w:rFonts w:ascii="Times New Roman" w:hAnsi="Times New Roman"/>
          <w:sz w:val="24"/>
          <w:szCs w:val="24"/>
        </w:rPr>
        <w:t xml:space="preserve"> e </w:t>
      </w:r>
      <w:proofErr w:type="spellStart"/>
      <w:r w:rsidR="002F7D48" w:rsidRPr="004D0E5C">
        <w:rPr>
          <w:rFonts w:ascii="Times New Roman" w:hAnsi="Times New Roman"/>
          <w:sz w:val="24"/>
          <w:szCs w:val="24"/>
        </w:rPr>
        <w:t>lëvizjes</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paralele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dhe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kriteret</w:t>
      </w:r>
      <w:proofErr w:type="spellEnd"/>
      <w:r w:rsidR="002F7D48" w:rsidRPr="004D0E5C">
        <w:rPr>
          <w:rFonts w:ascii="Times New Roman" w:hAnsi="Times New Roman"/>
          <w:sz w:val="24"/>
          <w:szCs w:val="24"/>
        </w:rPr>
        <w:t xml:space="preserve"> e </w:t>
      </w:r>
      <w:proofErr w:type="spellStart"/>
      <w:r w:rsidR="002F7D48" w:rsidRPr="004D0E5C">
        <w:rPr>
          <w:rFonts w:ascii="Times New Roman" w:hAnsi="Times New Roman"/>
          <w:sz w:val="24"/>
          <w:szCs w:val="24"/>
        </w:rPr>
        <w:t>veçanta</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si</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dhe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datën</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vendin</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dhe</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orën</w:t>
      </w:r>
      <w:proofErr w:type="spellEnd"/>
      <w:r w:rsidR="002F7D48" w:rsidRPr="004D0E5C">
        <w:rPr>
          <w:rFonts w:ascii="Times New Roman" w:hAnsi="Times New Roman"/>
          <w:sz w:val="24"/>
          <w:szCs w:val="24"/>
        </w:rPr>
        <w:t xml:space="preserve"> e </w:t>
      </w:r>
      <w:proofErr w:type="spellStart"/>
      <w:r w:rsidR="002F7D48" w:rsidRPr="004D0E5C">
        <w:rPr>
          <w:rFonts w:ascii="Times New Roman" w:hAnsi="Times New Roman"/>
          <w:sz w:val="24"/>
          <w:szCs w:val="24"/>
        </w:rPr>
        <w:t>saktë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ku</w:t>
      </w:r>
      <w:proofErr w:type="spellEnd"/>
      <w:r w:rsidR="002F7D48" w:rsidRPr="004D0E5C">
        <w:rPr>
          <w:rFonts w:ascii="Times New Roman" w:hAnsi="Times New Roman"/>
          <w:sz w:val="24"/>
          <w:szCs w:val="24"/>
        </w:rPr>
        <w:t xml:space="preserve"> do </w:t>
      </w:r>
      <w:proofErr w:type="spellStart"/>
      <w:r w:rsidR="002F7D48" w:rsidRPr="004D0E5C">
        <w:rPr>
          <w:rFonts w:ascii="Times New Roman" w:hAnsi="Times New Roman"/>
          <w:sz w:val="24"/>
          <w:szCs w:val="24"/>
        </w:rPr>
        <w:t>të</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zhvillohet</w:t>
      </w:r>
      <w:proofErr w:type="spellEnd"/>
      <w:r w:rsidR="002F7D48" w:rsidRPr="004D0E5C">
        <w:rPr>
          <w:rFonts w:ascii="Times New Roman" w:hAnsi="Times New Roman"/>
          <w:sz w:val="24"/>
          <w:szCs w:val="24"/>
        </w:rPr>
        <w:t xml:space="preserve"> </w:t>
      </w:r>
      <w:proofErr w:type="spellStart"/>
      <w:r w:rsidR="002F7D48" w:rsidRPr="004D0E5C">
        <w:rPr>
          <w:rFonts w:ascii="Times New Roman" w:hAnsi="Times New Roman"/>
          <w:sz w:val="24"/>
          <w:szCs w:val="24"/>
        </w:rPr>
        <w:t>intervista</w:t>
      </w:r>
      <w:proofErr w:type="spellEnd"/>
      <w:r w:rsidR="002F7D48" w:rsidRPr="004D0E5C">
        <w:rPr>
          <w:rFonts w:ascii="Times New Roman" w:hAnsi="Times New Roman"/>
          <w:sz w:val="24"/>
          <w:szCs w:val="24"/>
        </w:rPr>
        <w:t xml:space="preserve">. </w:t>
      </w:r>
    </w:p>
    <w:p w14:paraId="5B9714D6"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njëjtën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nuk</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kushtet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lëvizjes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paralele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kriteret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veçanta</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njoftohen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individualisht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nga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njësia</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menaxhimit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burimeve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njerëzore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institucionit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ndodhet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pozicioni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cilin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dëshironi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aplikoni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u w:val="single"/>
        </w:rPr>
        <w:t>nëpërmjet</w:t>
      </w:r>
      <w:proofErr w:type="spellEnd"/>
      <w:r w:rsidRPr="004D0E5C">
        <w:rPr>
          <w:rFonts w:ascii="Times New Roman" w:hAnsi="Times New Roman"/>
          <w:sz w:val="24"/>
          <w:szCs w:val="24"/>
          <w:u w:val="single"/>
        </w:rPr>
        <w:t xml:space="preserve"> </w:t>
      </w:r>
      <w:proofErr w:type="spellStart"/>
      <w:r w:rsidRPr="004D0E5C">
        <w:rPr>
          <w:rFonts w:ascii="Times New Roman" w:hAnsi="Times New Roman"/>
          <w:sz w:val="24"/>
          <w:szCs w:val="24"/>
          <w:u w:val="single"/>
        </w:rPr>
        <w:t>adresës</w:t>
      </w:r>
      <w:proofErr w:type="spellEnd"/>
      <w:r w:rsidRPr="004D0E5C">
        <w:rPr>
          <w:rFonts w:ascii="Times New Roman" w:hAnsi="Times New Roman"/>
          <w:sz w:val="24"/>
          <w:szCs w:val="24"/>
          <w:u w:val="single"/>
        </w:rPr>
        <w:t xml:space="preserve"> </w:t>
      </w:r>
      <w:proofErr w:type="spellStart"/>
      <w:r w:rsidRPr="004D0E5C">
        <w:rPr>
          <w:rFonts w:ascii="Times New Roman" w:hAnsi="Times New Roman"/>
          <w:sz w:val="24"/>
          <w:szCs w:val="24"/>
          <w:u w:val="single"/>
        </w:rPr>
        <w:t>tuaj</w:t>
      </w:r>
      <w:proofErr w:type="spellEnd"/>
      <w:r w:rsidRPr="004D0E5C">
        <w:rPr>
          <w:rFonts w:ascii="Times New Roman" w:hAnsi="Times New Roman"/>
          <w:sz w:val="24"/>
          <w:szCs w:val="24"/>
          <w:u w:val="single"/>
        </w:rPr>
        <w:t xml:space="preserve"> </w:t>
      </w:r>
      <w:proofErr w:type="spellStart"/>
      <w:r w:rsidRPr="004D0E5C">
        <w:rPr>
          <w:rFonts w:ascii="Times New Roman" w:hAnsi="Times New Roman"/>
          <w:sz w:val="24"/>
          <w:szCs w:val="24"/>
          <w:u w:val="single"/>
        </w:rPr>
        <w:t>të</w:t>
      </w:r>
      <w:proofErr w:type="spellEnd"/>
      <w:r w:rsidRPr="004D0E5C">
        <w:rPr>
          <w:rFonts w:ascii="Times New Roman" w:hAnsi="Times New Roman"/>
          <w:sz w:val="24"/>
          <w:szCs w:val="24"/>
          <w:u w:val="single"/>
        </w:rPr>
        <w:t xml:space="preserve"> e-mail</w:t>
      </w:r>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shkaqet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moskualifikimit</w:t>
      </w:r>
      <w:proofErr w:type="spellEnd"/>
      <w:r w:rsidRPr="004D0E5C">
        <w:rPr>
          <w:rFonts w:ascii="Times New Roman" w:hAnsi="Times New Roman"/>
          <w:sz w:val="24"/>
          <w:szCs w:val="24"/>
        </w:rPr>
        <w:t>.</w:t>
      </w:r>
    </w:p>
    <w:p w14:paraId="4E074263" w14:textId="77777777" w:rsidR="002F7D48" w:rsidRPr="004D0E5C" w:rsidRDefault="002F7D48" w:rsidP="004D0E5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691F3467"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78AB858"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FCEBC6A"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FUSHAT E NJOHURIVE, AFTËSITË DHE CILËSITË MBI TË CILAT DO TË ZHVILLOHET INTERVISTA.</w:t>
            </w:r>
          </w:p>
        </w:tc>
      </w:tr>
    </w:tbl>
    <w:p w14:paraId="6D2A4408" w14:textId="77777777" w:rsidR="002F7D48" w:rsidRPr="004D0E5C" w:rsidRDefault="002F7D48" w:rsidP="004D0E5C">
      <w:pPr>
        <w:ind w:right="-81"/>
        <w:jc w:val="both"/>
        <w:rPr>
          <w:rFonts w:ascii="Times New Roman" w:hAnsi="Times New Roman"/>
          <w:sz w:val="24"/>
          <w:szCs w:val="24"/>
        </w:rPr>
      </w:pPr>
    </w:p>
    <w:p w14:paraId="0980E756" w14:textId="77777777" w:rsidR="002F7D48" w:rsidRPr="004D0E5C" w:rsidRDefault="002F7D48" w:rsidP="004D0E5C">
      <w:pPr>
        <w:ind w:right="-81"/>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lidhje</w:t>
      </w:r>
      <w:proofErr w:type="spellEnd"/>
      <w:r w:rsidRPr="004D0E5C">
        <w:rPr>
          <w:rFonts w:ascii="Times New Roman" w:hAnsi="Times New Roman"/>
          <w:sz w:val="24"/>
          <w:szCs w:val="24"/>
        </w:rPr>
        <w:t xml:space="preserve"> me:</w:t>
      </w:r>
    </w:p>
    <w:p w14:paraId="57678977"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mbi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nr.152/2013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nëpunësin</w:t>
      </w:r>
      <w:proofErr w:type="spellEnd"/>
      <w:r w:rsidRPr="004D0E5C">
        <w:rPr>
          <w:rFonts w:ascii="Times New Roman" w:hAnsi="Times New Roman"/>
          <w:sz w:val="24"/>
          <w:szCs w:val="24"/>
        </w:rPr>
        <w:t xml:space="preserve"> civil”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Aktet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rregullojnë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marrëdhënien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punës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shërbimin</w:t>
      </w:r>
      <w:proofErr w:type="spellEnd"/>
      <w:r w:rsidRPr="004D0E5C">
        <w:rPr>
          <w:rFonts w:ascii="Times New Roman" w:hAnsi="Times New Roman"/>
          <w:sz w:val="24"/>
          <w:szCs w:val="24"/>
        </w:rPr>
        <w:t xml:space="preserve"> civil</w:t>
      </w:r>
    </w:p>
    <w:p w14:paraId="705F5F54"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mbi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nr.139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17.12.2015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Vetëqeverisjen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Vendore</w:t>
      </w:r>
      <w:proofErr w:type="spellEnd"/>
      <w:r w:rsidRPr="004D0E5C">
        <w:rPr>
          <w:rFonts w:ascii="Times New Roman" w:hAnsi="Times New Roman"/>
          <w:sz w:val="24"/>
          <w:szCs w:val="24"/>
        </w:rPr>
        <w:t>”</w:t>
      </w:r>
    </w:p>
    <w:p w14:paraId="04FA847C"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mbi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 9367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07.04.2005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parandalimin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konfliktit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intereresave</w:t>
      </w:r>
      <w:proofErr w:type="spellEnd"/>
      <w:r w:rsidRPr="004D0E5C">
        <w:rPr>
          <w:rFonts w:ascii="Times New Roman" w:hAnsi="Times New Roman"/>
          <w:sz w:val="24"/>
          <w:szCs w:val="24"/>
        </w:rPr>
        <w:t>”</w:t>
      </w:r>
    </w:p>
    <w:p w14:paraId="524919B9" w14:textId="24ADC64B"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w:t>
      </w:r>
      <w:r w:rsidR="004D0E5C">
        <w:rPr>
          <w:rFonts w:ascii="Times New Roman" w:hAnsi="Times New Roman"/>
          <w:sz w:val="24"/>
          <w:szCs w:val="24"/>
        </w:rPr>
        <w:t>n</w:t>
      </w:r>
      <w:proofErr w:type="spellEnd"/>
      <w:r w:rsidRPr="004D0E5C">
        <w:rPr>
          <w:rFonts w:ascii="Times New Roman" w:hAnsi="Times New Roman"/>
          <w:sz w:val="24"/>
          <w:szCs w:val="24"/>
        </w:rPr>
        <w:t xml:space="preserve"> nr.9936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26.06.2008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Menaxhimin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Sistemit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Buxhetor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Republikën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Shqipërisë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ndryshuar</w:t>
      </w:r>
      <w:proofErr w:type="spellEnd"/>
    </w:p>
    <w:p w14:paraId="2F1B6CAD" w14:textId="5ED4CC48"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w:t>
      </w:r>
      <w:r w:rsidR="004D0E5C">
        <w:rPr>
          <w:rFonts w:ascii="Times New Roman" w:hAnsi="Times New Roman"/>
          <w:sz w:val="24"/>
          <w:szCs w:val="24"/>
        </w:rPr>
        <w:t>n</w:t>
      </w:r>
      <w:proofErr w:type="spellEnd"/>
      <w:r w:rsidRPr="004D0E5C">
        <w:rPr>
          <w:rFonts w:ascii="Times New Roman" w:hAnsi="Times New Roman"/>
          <w:sz w:val="24"/>
          <w:szCs w:val="24"/>
        </w:rPr>
        <w:t xml:space="preserve"> nr.10296 </w:t>
      </w:r>
      <w:proofErr w:type="spellStart"/>
      <w:r w:rsidRPr="004D0E5C">
        <w:rPr>
          <w:rFonts w:ascii="Times New Roman" w:hAnsi="Times New Roman"/>
          <w:sz w:val="24"/>
          <w:szCs w:val="24"/>
        </w:rPr>
        <w:t>dartë</w:t>
      </w:r>
      <w:proofErr w:type="spellEnd"/>
      <w:r w:rsidRPr="004D0E5C">
        <w:rPr>
          <w:rFonts w:ascii="Times New Roman" w:hAnsi="Times New Roman"/>
          <w:sz w:val="24"/>
          <w:szCs w:val="24"/>
        </w:rPr>
        <w:t xml:space="preserve"> 08.07.2010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Menaxhimin</w:t>
      </w:r>
      <w:proofErr w:type="spellEnd"/>
      <w:r w:rsidRPr="004D0E5C">
        <w:rPr>
          <w:rFonts w:ascii="Times New Roman" w:hAnsi="Times New Roman"/>
          <w:sz w:val="24"/>
          <w:szCs w:val="24"/>
        </w:rPr>
        <w:t xml:space="preserve"> Financiar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Kontrollin</w:t>
      </w:r>
      <w:proofErr w:type="spellEnd"/>
      <w:r w:rsidRPr="004D0E5C">
        <w:rPr>
          <w:rFonts w:ascii="Times New Roman" w:hAnsi="Times New Roman"/>
          <w:sz w:val="24"/>
          <w:szCs w:val="24"/>
        </w:rPr>
        <w:t xml:space="preserve"> </w:t>
      </w:r>
      <w:proofErr w:type="gramStart"/>
      <w:r w:rsidRPr="004D0E5C">
        <w:rPr>
          <w:rFonts w:ascii="Times New Roman" w:hAnsi="Times New Roman"/>
          <w:sz w:val="24"/>
          <w:szCs w:val="24"/>
        </w:rPr>
        <w:t>“ ,</w:t>
      </w:r>
      <w:proofErr w:type="gram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ndryshuar</w:t>
      </w:r>
      <w:proofErr w:type="spellEnd"/>
      <w:r w:rsidRPr="004D0E5C">
        <w:rPr>
          <w:rFonts w:ascii="Times New Roman" w:hAnsi="Times New Roman"/>
          <w:sz w:val="24"/>
          <w:szCs w:val="24"/>
        </w:rPr>
        <w:t>.</w:t>
      </w:r>
    </w:p>
    <w:p w14:paraId="525B4DE7"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7661 dt.19.01.1993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kontabilitetin</w:t>
      </w:r>
      <w:proofErr w:type="spellEnd"/>
      <w:r w:rsidRPr="004D0E5C">
        <w:rPr>
          <w:rFonts w:ascii="Times New Roman" w:hAnsi="Times New Roman"/>
          <w:sz w:val="24"/>
          <w:szCs w:val="24"/>
        </w:rPr>
        <w:t>”.</w:t>
      </w:r>
    </w:p>
    <w:p w14:paraId="72155BF0"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 68/2017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Vetëqeverisjes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Vendore</w:t>
      </w:r>
      <w:proofErr w:type="spellEnd"/>
      <w:r w:rsidRPr="004D0E5C">
        <w:rPr>
          <w:rFonts w:ascii="Times New Roman" w:hAnsi="Times New Roman"/>
          <w:sz w:val="24"/>
          <w:szCs w:val="24"/>
        </w:rPr>
        <w:t>”</w:t>
      </w:r>
    </w:p>
    <w:p w14:paraId="5CB9401C"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25/2018 dt. 10.05.2018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kontabilitetin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pasqyrat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financiare</w:t>
      </w:r>
      <w:proofErr w:type="spellEnd"/>
      <w:r w:rsidRPr="004D0E5C">
        <w:rPr>
          <w:rFonts w:ascii="Times New Roman" w:hAnsi="Times New Roman"/>
          <w:sz w:val="24"/>
          <w:szCs w:val="24"/>
        </w:rPr>
        <w:t>”</w:t>
      </w:r>
    </w:p>
    <w:p w14:paraId="042BF41D" w14:textId="77777777" w:rsidR="004D0E5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Ministrit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Ekonomisë</w:t>
      </w:r>
      <w:proofErr w:type="spellEnd"/>
      <w:r w:rsidRPr="004D0E5C">
        <w:rPr>
          <w:rFonts w:ascii="Times New Roman" w:hAnsi="Times New Roman"/>
          <w:sz w:val="24"/>
          <w:szCs w:val="24"/>
        </w:rPr>
        <w:t xml:space="preserve"> nr. 9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20.07.2018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standarte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zbatimit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buxhetit</w:t>
      </w:r>
      <w:proofErr w:type="spellEnd"/>
      <w:r w:rsidRPr="004D0E5C">
        <w:rPr>
          <w:rFonts w:ascii="Times New Roman" w:hAnsi="Times New Roman"/>
          <w:sz w:val="24"/>
          <w:szCs w:val="24"/>
        </w:rPr>
        <w:t>”</w:t>
      </w:r>
    </w:p>
    <w:p w14:paraId="00A7BBE7" w14:textId="77777777" w:rsidR="004D238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Ministrit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Ekonomisë</w:t>
      </w:r>
      <w:proofErr w:type="spellEnd"/>
      <w:r w:rsidRPr="004D0E5C">
        <w:rPr>
          <w:rFonts w:ascii="Times New Roman" w:hAnsi="Times New Roman"/>
          <w:sz w:val="24"/>
          <w:szCs w:val="24"/>
        </w:rPr>
        <w:t xml:space="preserve"> nr. 23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30.07.2018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standarte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përgatitjes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Programit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Buxhetor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Afatmesëm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vetëqeverisjes</w:t>
      </w:r>
      <w:proofErr w:type="spellEnd"/>
      <w:r w:rsidRPr="004D0E5C">
        <w:rPr>
          <w:rFonts w:ascii="Times New Roman" w:hAnsi="Times New Roman"/>
          <w:sz w:val="24"/>
          <w:szCs w:val="24"/>
        </w:rPr>
        <w:t xml:space="preserve"> </w:t>
      </w:r>
      <w:proofErr w:type="spellStart"/>
      <w:proofErr w:type="gramStart"/>
      <w:r w:rsidRPr="004D0E5C">
        <w:rPr>
          <w:rFonts w:ascii="Times New Roman" w:hAnsi="Times New Roman"/>
          <w:sz w:val="24"/>
          <w:szCs w:val="24"/>
        </w:rPr>
        <w:t>vendore</w:t>
      </w:r>
      <w:proofErr w:type="spellEnd"/>
      <w:r w:rsidRPr="004D0E5C">
        <w:rPr>
          <w:rFonts w:ascii="Times New Roman" w:hAnsi="Times New Roman"/>
          <w:sz w:val="24"/>
          <w:szCs w:val="24"/>
        </w:rPr>
        <w:t xml:space="preserve"> ”</w:t>
      </w:r>
      <w:proofErr w:type="gramEnd"/>
    </w:p>
    <w:p w14:paraId="68E6A589" w14:textId="77777777" w:rsidR="004D238C" w:rsidRDefault="00DF4A91">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Ministrit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Ekonomisë</w:t>
      </w:r>
      <w:proofErr w:type="spellEnd"/>
      <w:r w:rsidRPr="004D0E5C">
        <w:rPr>
          <w:rFonts w:ascii="Times New Roman" w:hAnsi="Times New Roman"/>
          <w:sz w:val="24"/>
          <w:szCs w:val="24"/>
        </w:rPr>
        <w:t xml:space="preserve"> nr. 30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27.12.2011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menaxhimin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aktiveve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njësitë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sektorit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publik</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ndyshuar</w:t>
      </w:r>
      <w:proofErr w:type="spellEnd"/>
      <w:r w:rsidRPr="004D0E5C">
        <w:rPr>
          <w:rFonts w:ascii="Times New Roman" w:hAnsi="Times New Roman"/>
          <w:sz w:val="24"/>
          <w:szCs w:val="24"/>
        </w:rPr>
        <w:t>.</w:t>
      </w:r>
    </w:p>
    <w:p w14:paraId="685BB876" w14:textId="77777777" w:rsidR="002F7D48" w:rsidRPr="004D0E5C" w:rsidRDefault="002F7D48" w:rsidP="004D0E5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rsidRPr="004D0E5C" w14:paraId="6D4E6093"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1C074DD"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6F500EA2"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MËNYRA E VLERËSIMIT TË KANDIDATËVE</w:t>
            </w:r>
          </w:p>
        </w:tc>
      </w:tr>
    </w:tbl>
    <w:p w14:paraId="72DBCDD4" w14:textId="77777777" w:rsidR="002F7D48" w:rsidRPr="004D0E5C" w:rsidRDefault="002F7D48" w:rsidP="004D0E5C">
      <w:pPr>
        <w:jc w:val="both"/>
        <w:rPr>
          <w:rFonts w:ascii="Times New Roman" w:hAnsi="Times New Roman"/>
          <w:sz w:val="24"/>
          <w:szCs w:val="24"/>
        </w:rPr>
      </w:pPr>
    </w:p>
    <w:p w14:paraId="7574238A"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jetëshkrimin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eksperiencat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trajnimet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kualifikimet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lidhura</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fushën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pozitive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Totali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pikëve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këtë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është</w:t>
      </w:r>
      <w:proofErr w:type="spellEnd"/>
      <w:r w:rsidRPr="004D0E5C">
        <w:rPr>
          <w:rFonts w:ascii="Times New Roman" w:hAnsi="Times New Roman"/>
          <w:sz w:val="24"/>
          <w:szCs w:val="24"/>
        </w:rPr>
        <w:t xml:space="preserve"> 40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
    <w:p w14:paraId="03846A22"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gjatë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intervistës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strukturuar</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gojë</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lidhje</w:t>
      </w:r>
      <w:proofErr w:type="spellEnd"/>
      <w:r w:rsidRPr="004D0E5C">
        <w:rPr>
          <w:rFonts w:ascii="Times New Roman" w:hAnsi="Times New Roman"/>
          <w:sz w:val="24"/>
          <w:szCs w:val="24"/>
        </w:rPr>
        <w:t xml:space="preserve"> me:</w:t>
      </w:r>
    </w:p>
    <w:p w14:paraId="09E85DB7" w14:textId="77777777" w:rsidR="002F7D48" w:rsidRPr="004D0E5C" w:rsidRDefault="002F7D48">
      <w:pPr>
        <w:pStyle w:val="ListParagraph"/>
        <w:numPr>
          <w:ilvl w:val="0"/>
          <w:numId w:val="5"/>
        </w:numPr>
        <w:jc w:val="both"/>
        <w:rPr>
          <w:rFonts w:ascii="Times New Roman" w:hAnsi="Times New Roman"/>
          <w:sz w:val="24"/>
          <w:szCs w:val="24"/>
        </w:rPr>
      </w:pPr>
      <w:proofErr w:type="spellStart"/>
      <w:r w:rsidRPr="004D0E5C">
        <w:rPr>
          <w:rFonts w:ascii="Times New Roman" w:hAnsi="Times New Roman"/>
          <w:sz w:val="24"/>
          <w:szCs w:val="24"/>
        </w:rPr>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aftësitë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kompetencën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lidhje</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përshkrimin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pozicionit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punës</w:t>
      </w:r>
      <w:proofErr w:type="spellEnd"/>
      <w:r w:rsidRPr="004D0E5C">
        <w:rPr>
          <w:rFonts w:ascii="Times New Roman" w:hAnsi="Times New Roman"/>
          <w:sz w:val="24"/>
          <w:szCs w:val="24"/>
        </w:rPr>
        <w:t>;</w:t>
      </w:r>
    </w:p>
    <w:p w14:paraId="325FF446" w14:textId="77777777" w:rsidR="002F7D48" w:rsidRPr="004D0E5C" w:rsidRDefault="002F7D48">
      <w:pPr>
        <w:pStyle w:val="ListParagraph"/>
        <w:numPr>
          <w:ilvl w:val="0"/>
          <w:numId w:val="5"/>
        </w:numPr>
        <w:jc w:val="both"/>
        <w:rPr>
          <w:rFonts w:ascii="Times New Roman" w:hAnsi="Times New Roman"/>
          <w:sz w:val="24"/>
          <w:szCs w:val="24"/>
        </w:rPr>
      </w:pPr>
      <w:proofErr w:type="spellStart"/>
      <w:r w:rsidRPr="004D0E5C">
        <w:rPr>
          <w:rFonts w:ascii="Times New Roman" w:hAnsi="Times New Roman"/>
          <w:sz w:val="24"/>
          <w:szCs w:val="24"/>
        </w:rPr>
        <w:t>Eksperiencën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tyre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mëparshme</w:t>
      </w:r>
      <w:proofErr w:type="spellEnd"/>
      <w:r w:rsidRPr="004D0E5C">
        <w:rPr>
          <w:rFonts w:ascii="Times New Roman" w:hAnsi="Times New Roman"/>
          <w:sz w:val="24"/>
          <w:szCs w:val="24"/>
        </w:rPr>
        <w:t>;</w:t>
      </w:r>
    </w:p>
    <w:p w14:paraId="262ADD26" w14:textId="77777777" w:rsidR="002F7D48" w:rsidRPr="004D0E5C" w:rsidRDefault="002F7D48">
      <w:pPr>
        <w:pStyle w:val="ListParagraph"/>
        <w:numPr>
          <w:ilvl w:val="0"/>
          <w:numId w:val="5"/>
        </w:numPr>
        <w:jc w:val="both"/>
        <w:rPr>
          <w:rFonts w:ascii="Times New Roman" w:hAnsi="Times New Roman"/>
          <w:sz w:val="24"/>
          <w:szCs w:val="24"/>
        </w:rPr>
      </w:pPr>
      <w:proofErr w:type="spellStart"/>
      <w:r w:rsidRPr="004D0E5C">
        <w:rPr>
          <w:rFonts w:ascii="Times New Roman" w:hAnsi="Times New Roman"/>
          <w:sz w:val="24"/>
          <w:szCs w:val="24"/>
        </w:rPr>
        <w:t>Motivimin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aspiratat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pritshmëritë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tyre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karrierën</w:t>
      </w:r>
      <w:proofErr w:type="spellEnd"/>
      <w:r w:rsidRPr="004D0E5C">
        <w:rPr>
          <w:rFonts w:ascii="Times New Roman" w:hAnsi="Times New Roman"/>
          <w:sz w:val="24"/>
          <w:szCs w:val="24"/>
        </w:rPr>
        <w:t>.</w:t>
      </w:r>
    </w:p>
    <w:p w14:paraId="5572CBBA"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Totali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pikëve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përfundim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intervistës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strukturuar</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gojë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është</w:t>
      </w:r>
      <w:proofErr w:type="spellEnd"/>
      <w:r w:rsidRPr="004D0E5C">
        <w:rPr>
          <w:rFonts w:ascii="Times New Roman" w:hAnsi="Times New Roman"/>
          <w:sz w:val="24"/>
          <w:szCs w:val="24"/>
        </w:rPr>
        <w:t xml:space="preserve"> 60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
    <w:p w14:paraId="2FFE7F01" w14:textId="55AB30CE" w:rsidR="002F7D48" w:rsidRPr="000019E8" w:rsidRDefault="002F7D48" w:rsidP="004D0E5C">
      <w:pPr>
        <w:jc w:val="both"/>
        <w:rPr>
          <w:rFonts w:ascii="Times New Roman" w:hAnsi="Times New Roman"/>
          <w:color w:val="FFFFFF" w:themeColor="background1"/>
          <w:sz w:val="24"/>
          <w:szCs w:val="24"/>
        </w:rPr>
      </w:pPr>
      <w:proofErr w:type="spellStart"/>
      <w:r w:rsidRPr="004D0E5C">
        <w:rPr>
          <w:rFonts w:ascii="Times New Roman" w:hAnsi="Times New Roman"/>
          <w:sz w:val="24"/>
          <w:szCs w:val="24"/>
        </w:rPr>
        <w:lastRenderedPageBreak/>
        <w:t>Më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shumë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detaje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lidhje</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vlerësimin</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metodologjinë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shpërndarjes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pikëve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mënyrën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llogaritjes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rezultatit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përfundimtar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gjeni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Nr. 2,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27.03.2015,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procesin</w:t>
      </w:r>
      <w:proofErr w:type="spellEnd"/>
      <w:r w:rsidRPr="004D0E5C">
        <w:rPr>
          <w:rFonts w:ascii="Times New Roman" w:hAnsi="Times New Roman"/>
          <w:i/>
          <w:sz w:val="24"/>
          <w:szCs w:val="24"/>
        </w:rPr>
        <w:t xml:space="preserve"> e </w:t>
      </w:r>
      <w:proofErr w:type="spellStart"/>
      <w:r w:rsidRPr="004D0E5C">
        <w:rPr>
          <w:rFonts w:ascii="Times New Roman" w:hAnsi="Times New Roman"/>
          <w:i/>
          <w:sz w:val="24"/>
          <w:szCs w:val="24"/>
        </w:rPr>
        <w:t>plotësimit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vendeve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lira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shërbimin</w:t>
      </w:r>
      <w:proofErr w:type="spellEnd"/>
      <w:r w:rsidRPr="004D0E5C">
        <w:rPr>
          <w:rFonts w:ascii="Times New Roman" w:hAnsi="Times New Roman"/>
          <w:i/>
          <w:sz w:val="24"/>
          <w:szCs w:val="24"/>
        </w:rPr>
        <w:t xml:space="preserve"> civil </w:t>
      </w:r>
      <w:proofErr w:type="spellStart"/>
      <w:r w:rsidRPr="004D0E5C">
        <w:rPr>
          <w:rFonts w:ascii="Times New Roman" w:hAnsi="Times New Roman"/>
          <w:i/>
          <w:sz w:val="24"/>
          <w:szCs w:val="24"/>
        </w:rPr>
        <w:t>nëpërmjet</w:t>
      </w:r>
      <w:proofErr w:type="spellEnd"/>
      <w:r w:rsidRPr="004D0E5C">
        <w:rPr>
          <w:rFonts w:ascii="Times New Roman" w:hAnsi="Times New Roman"/>
          <w:i/>
          <w:sz w:val="24"/>
          <w:szCs w:val="24"/>
        </w:rPr>
        <w:t xml:space="preserve"> procedures </w:t>
      </w:r>
      <w:proofErr w:type="spellStart"/>
      <w:r w:rsidRPr="004D0E5C">
        <w:rPr>
          <w:rFonts w:ascii="Times New Roman" w:hAnsi="Times New Roman"/>
          <w:i/>
          <w:sz w:val="24"/>
          <w:szCs w:val="24"/>
        </w:rPr>
        <w:t>së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lëvizjes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paralele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ngritjes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detyrë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kategorinë</w:t>
      </w:r>
      <w:proofErr w:type="spellEnd"/>
      <w:r w:rsidRPr="004D0E5C">
        <w:rPr>
          <w:rFonts w:ascii="Times New Roman" w:hAnsi="Times New Roman"/>
          <w:i/>
          <w:sz w:val="24"/>
          <w:szCs w:val="24"/>
        </w:rPr>
        <w:t xml:space="preserve"> e </w:t>
      </w:r>
      <w:proofErr w:type="spellStart"/>
      <w:r w:rsidRPr="004D0E5C">
        <w:rPr>
          <w:rFonts w:ascii="Times New Roman" w:hAnsi="Times New Roman"/>
          <w:i/>
          <w:sz w:val="24"/>
          <w:szCs w:val="24"/>
        </w:rPr>
        <w:t>mesme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dhe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ulët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drejtuese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dhe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pranimin</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shërbimin</w:t>
      </w:r>
      <w:proofErr w:type="spellEnd"/>
      <w:r w:rsidRPr="004D0E5C">
        <w:rPr>
          <w:rFonts w:ascii="Times New Roman" w:hAnsi="Times New Roman"/>
          <w:i/>
          <w:sz w:val="24"/>
          <w:szCs w:val="24"/>
        </w:rPr>
        <w:t xml:space="preserve"> civil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kategorinë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ekzekutive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nëpërmjet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konkurrimit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hapur</w:t>
      </w:r>
      <w:proofErr w:type="spellEnd"/>
      <w:r w:rsidRPr="004D0E5C">
        <w:rPr>
          <w:rFonts w:ascii="Times New Roman" w:hAnsi="Times New Roman"/>
          <w:sz w:val="24"/>
          <w:szCs w:val="24"/>
        </w:rPr>
        <w:t>”,</w:t>
      </w:r>
      <w:r w:rsidR="00F621AE"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Departamentit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Administratës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Publike</w:t>
      </w:r>
      <w:proofErr w:type="spellEnd"/>
      <w:r w:rsidRPr="004D0E5C">
        <w:rPr>
          <w:rFonts w:ascii="Times New Roman" w:hAnsi="Times New Roman"/>
          <w:sz w:val="24"/>
          <w:szCs w:val="24"/>
        </w:rPr>
        <w:t xml:space="preserve"> </w:t>
      </w:r>
      <w:hyperlink r:id="rId8" w:history="1">
        <w:r w:rsidRPr="000019E8">
          <w:rPr>
            <w:rStyle w:val="Hyperlink"/>
            <w:rFonts w:ascii="Times New Roman" w:hAnsi="Times New Roman"/>
            <w:color w:val="FFFFFF" w:themeColor="background1"/>
            <w:sz w:val="24"/>
            <w:szCs w:val="24"/>
          </w:rPr>
          <w:t>www.dap.gov.al</w:t>
        </w:r>
      </w:hyperlink>
      <w:r w:rsidRPr="000019E8">
        <w:rPr>
          <w:rFonts w:ascii="Times New Roman" w:hAnsi="Times New Roman"/>
          <w:color w:val="FFFFFF" w:themeColor="background1"/>
          <w:sz w:val="24"/>
          <w:szCs w:val="24"/>
        </w:rPr>
        <w:t>.</w:t>
      </w:r>
    </w:p>
    <w:p w14:paraId="2F1202B2" w14:textId="77777777" w:rsidR="002F7D48" w:rsidRPr="004D0E5C" w:rsidRDefault="002F7D48" w:rsidP="004D0E5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rsidRPr="004D0E5C" w14:paraId="0FE389FB"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FE2F7E"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1270E3E5"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DATA E DALJES SË REZULTATEVE TË KONKURIMIT DHE MËNYRA E KOMUNIKIMIT</w:t>
            </w:r>
          </w:p>
        </w:tc>
      </w:tr>
    </w:tbl>
    <w:p w14:paraId="27312818" w14:textId="77777777" w:rsidR="002F7D48" w:rsidRPr="004D0E5C" w:rsidRDefault="002F7D48" w:rsidP="004D0E5C">
      <w:pPr>
        <w:jc w:val="both"/>
        <w:rPr>
          <w:rFonts w:ascii="Times New Roman" w:hAnsi="Times New Roman"/>
          <w:sz w:val="24"/>
          <w:szCs w:val="24"/>
        </w:rPr>
      </w:pPr>
    </w:p>
    <w:p w14:paraId="23DBE641" w14:textId="52245219"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përfundim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kandidatëve</w:t>
      </w:r>
      <w:proofErr w:type="spellEnd"/>
      <w:r w:rsidRPr="004D0E5C">
        <w:rPr>
          <w:rFonts w:ascii="Times New Roman" w:hAnsi="Times New Roman"/>
          <w:sz w:val="24"/>
          <w:szCs w:val="24"/>
        </w:rPr>
        <w:t xml:space="preserve">, </w:t>
      </w:r>
      <w:r w:rsidR="005C1B89" w:rsidRPr="004D0E5C">
        <w:rPr>
          <w:rFonts w:ascii="Times New Roman" w:hAnsi="Times New Roman"/>
          <w:b/>
          <w:i/>
          <w:sz w:val="24"/>
          <w:szCs w:val="24"/>
        </w:rPr>
        <w:t xml:space="preserve">Bashkia </w:t>
      </w:r>
      <w:proofErr w:type="spellStart"/>
      <w:r w:rsidR="005C1B89" w:rsidRPr="004D0E5C">
        <w:rPr>
          <w:rFonts w:ascii="Times New Roman" w:hAnsi="Times New Roman"/>
          <w:b/>
          <w:i/>
          <w:sz w:val="24"/>
          <w:szCs w:val="24"/>
        </w:rPr>
        <w:t>Fier</w:t>
      </w:r>
      <w:proofErr w:type="spellEnd"/>
      <w:r w:rsidR="005C1B89" w:rsidRPr="004D0E5C">
        <w:rPr>
          <w:rFonts w:ascii="Times New Roman" w:hAnsi="Times New Roman"/>
          <w:sz w:val="24"/>
          <w:szCs w:val="24"/>
        </w:rPr>
        <w:t xml:space="preserve"> </w:t>
      </w:r>
      <w:r w:rsidRPr="004D0E5C">
        <w:rPr>
          <w:rFonts w:ascii="Times New Roman" w:hAnsi="Times New Roman"/>
          <w:sz w:val="24"/>
          <w:szCs w:val="24"/>
        </w:rPr>
        <w:t xml:space="preserve">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shpallë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fituesin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gjithë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pjesëmarrës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këtë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procedurë</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njoftohen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mënyrë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elektronike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datën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saktë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shpalljes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fituesit</w:t>
      </w:r>
      <w:proofErr w:type="spellEnd"/>
      <w:r w:rsidRPr="004D0E5C">
        <w:rPr>
          <w:rFonts w:ascii="Times New Roman" w:hAnsi="Times New Roman"/>
          <w:sz w:val="24"/>
          <w:szCs w:val="24"/>
        </w:rPr>
        <w:t>.</w:t>
      </w:r>
    </w:p>
    <w:p w14:paraId="64AEC1C8" w14:textId="0FAB07FF" w:rsidR="002F7D48" w:rsidRDefault="004D238C" w:rsidP="004D0E5C">
      <w:pPr>
        <w:pBdr>
          <w:bottom w:val="single" w:sz="8" w:space="1" w:color="C00000"/>
        </w:pBdr>
        <w:jc w:val="both"/>
        <w:rPr>
          <w:rFonts w:ascii="Times New Roman" w:hAnsi="Times New Roman"/>
          <w:b/>
          <w:sz w:val="24"/>
          <w:szCs w:val="24"/>
        </w:rPr>
      </w:pPr>
      <w:r w:rsidRPr="004D0E5C">
        <w:rPr>
          <w:rFonts w:ascii="Times New Roman" w:hAnsi="Times New Roman"/>
          <w:b/>
          <w:sz w:val="24"/>
          <w:szCs w:val="24"/>
        </w:rPr>
        <w:t>PRANIMI NË SHËRBIMIN CIVIL</w:t>
      </w:r>
    </w:p>
    <w:p w14:paraId="32E6F517" w14:textId="77777777" w:rsidR="004D238C" w:rsidRPr="004D0E5C" w:rsidRDefault="004D238C" w:rsidP="004D0E5C">
      <w:pPr>
        <w:pBdr>
          <w:bottom w:val="single" w:sz="8" w:space="1" w:color="C00000"/>
        </w:pBdr>
        <w:jc w:val="both"/>
        <w:rPr>
          <w:rFonts w:ascii="Times New Roman" w:hAnsi="Times New Roman"/>
          <w:b/>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F7D48" w:rsidRPr="004D0E5C" w14:paraId="65D76972" w14:textId="77777777" w:rsidTr="002F7D4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F4CF172" w14:textId="77777777" w:rsidR="002F7D48" w:rsidRPr="004D0E5C" w:rsidRDefault="002F7D48" w:rsidP="004D0E5C">
            <w:pPr>
              <w:jc w:val="both"/>
              <w:rPr>
                <w:rFonts w:ascii="Times New Roman" w:hAnsi="Times New Roman"/>
                <w:i/>
                <w:sz w:val="24"/>
                <w:szCs w:val="24"/>
              </w:rPr>
            </w:pPr>
            <w:proofErr w:type="spellStart"/>
            <w:r w:rsidRPr="004D0E5C">
              <w:rPr>
                <w:rFonts w:ascii="Times New Roman" w:hAnsi="Times New Roman"/>
                <w:i/>
                <w:sz w:val="24"/>
                <w:szCs w:val="24"/>
              </w:rPr>
              <w:t>Vetëm</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rast</w:t>
            </w:r>
            <w:proofErr w:type="spellEnd"/>
            <w:r w:rsidRPr="004D0E5C">
              <w:rPr>
                <w:rFonts w:ascii="Times New Roman" w:hAnsi="Times New Roman"/>
                <w:i/>
                <w:sz w:val="24"/>
                <w:szCs w:val="24"/>
              </w:rPr>
              <w:t xml:space="preserve"> se </w:t>
            </w:r>
            <w:proofErr w:type="spellStart"/>
            <w:r w:rsidRPr="004D0E5C">
              <w:rPr>
                <w:rFonts w:ascii="Times New Roman" w:hAnsi="Times New Roman"/>
                <w:i/>
                <w:sz w:val="24"/>
                <w:szCs w:val="24"/>
              </w:rPr>
              <w:t>nga</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pozicionet</w:t>
            </w:r>
            <w:proofErr w:type="spellEnd"/>
            <w:r w:rsidRPr="004D0E5C">
              <w:rPr>
                <w:rFonts w:ascii="Times New Roman" w:hAnsi="Times New Roman"/>
                <w:i/>
                <w:sz w:val="24"/>
                <w:szCs w:val="24"/>
              </w:rPr>
              <w:t xml:space="preserve"> e </w:t>
            </w:r>
            <w:proofErr w:type="spellStart"/>
            <w:r w:rsidRPr="004D0E5C">
              <w:rPr>
                <w:rFonts w:ascii="Times New Roman" w:hAnsi="Times New Roman"/>
                <w:i/>
                <w:sz w:val="24"/>
                <w:szCs w:val="24"/>
              </w:rPr>
              <w:t>renditura</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fillim</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kësaj</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shpalljeje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përfundim</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procedurës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lëvizjes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paralele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rezulton</w:t>
            </w:r>
            <w:proofErr w:type="spellEnd"/>
            <w:r w:rsidRPr="004D0E5C">
              <w:rPr>
                <w:rFonts w:ascii="Times New Roman" w:hAnsi="Times New Roman"/>
                <w:i/>
                <w:sz w:val="24"/>
                <w:szCs w:val="24"/>
              </w:rPr>
              <w:t xml:space="preserve"> se </w:t>
            </w:r>
            <w:proofErr w:type="spellStart"/>
            <w:r w:rsidRPr="004D0E5C">
              <w:rPr>
                <w:rFonts w:ascii="Times New Roman" w:hAnsi="Times New Roman"/>
                <w:i/>
                <w:sz w:val="24"/>
                <w:szCs w:val="24"/>
              </w:rPr>
              <w:t>ende</w:t>
            </w:r>
            <w:proofErr w:type="spellEnd"/>
            <w:r w:rsidRPr="004D0E5C">
              <w:rPr>
                <w:rFonts w:ascii="Times New Roman" w:hAnsi="Times New Roman"/>
                <w:i/>
                <w:sz w:val="24"/>
                <w:szCs w:val="24"/>
              </w:rPr>
              <w:t xml:space="preserve"> ka </w:t>
            </w:r>
            <w:proofErr w:type="spellStart"/>
            <w:r w:rsidRPr="004D0E5C">
              <w:rPr>
                <w:rFonts w:ascii="Times New Roman" w:hAnsi="Times New Roman"/>
                <w:i/>
                <w:sz w:val="24"/>
                <w:szCs w:val="24"/>
              </w:rPr>
              <w:t>pozicione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vakante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këto</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pozicione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janë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vlefshme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konkurimin</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nëpërmjet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procedurës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pranimit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shërbimin</w:t>
            </w:r>
            <w:proofErr w:type="spellEnd"/>
            <w:r w:rsidRPr="004D0E5C">
              <w:rPr>
                <w:rFonts w:ascii="Times New Roman" w:hAnsi="Times New Roman"/>
                <w:i/>
                <w:sz w:val="24"/>
                <w:szCs w:val="24"/>
              </w:rPr>
              <w:t xml:space="preserve"> civil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kategorinë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ekzekutive</w:t>
            </w:r>
            <w:proofErr w:type="spellEnd"/>
            <w:r w:rsidRPr="004D0E5C">
              <w:rPr>
                <w:rFonts w:ascii="Times New Roman" w:hAnsi="Times New Roman"/>
                <w:i/>
                <w:sz w:val="24"/>
                <w:szCs w:val="24"/>
              </w:rPr>
              <w:t>.</w:t>
            </w:r>
          </w:p>
        </w:tc>
      </w:tr>
    </w:tbl>
    <w:p w14:paraId="542D3D50" w14:textId="77777777" w:rsidR="004D238C" w:rsidRDefault="004D238C" w:rsidP="004D0E5C">
      <w:pPr>
        <w:jc w:val="both"/>
        <w:rPr>
          <w:rFonts w:ascii="Times New Roman" w:hAnsi="Times New Roman"/>
          <w:i/>
          <w:sz w:val="24"/>
          <w:szCs w:val="24"/>
        </w:rPr>
      </w:pPr>
    </w:p>
    <w:p w14:paraId="3D36465A" w14:textId="2F5E6AA0" w:rsidR="002F7D48" w:rsidRPr="004D0E5C" w:rsidRDefault="002F7D48" w:rsidP="004D0E5C">
      <w:pPr>
        <w:jc w:val="both"/>
        <w:rPr>
          <w:rFonts w:ascii="Times New Roman" w:hAnsi="Times New Roman"/>
          <w:i/>
          <w:sz w:val="24"/>
          <w:szCs w:val="24"/>
        </w:rPr>
      </w:pP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këtë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procedurë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kanë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drejtë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aplikojnë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gjithë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kandidatët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që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plotësojnë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kërkesat</w:t>
      </w:r>
      <w:proofErr w:type="spellEnd"/>
      <w:r w:rsidRPr="004D0E5C">
        <w:rPr>
          <w:rFonts w:ascii="Times New Roman" w:hAnsi="Times New Roman"/>
          <w:i/>
          <w:sz w:val="24"/>
          <w:szCs w:val="24"/>
        </w:rPr>
        <w:t xml:space="preserve"> e </w:t>
      </w:r>
      <w:proofErr w:type="spellStart"/>
      <w:r w:rsidRPr="004D0E5C">
        <w:rPr>
          <w:rFonts w:ascii="Times New Roman" w:hAnsi="Times New Roman"/>
          <w:i/>
          <w:sz w:val="24"/>
          <w:szCs w:val="24"/>
        </w:rPr>
        <w:t>përgjithshme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përputhje</w:t>
      </w:r>
      <w:proofErr w:type="spellEnd"/>
      <w:r w:rsidRPr="004D0E5C">
        <w:rPr>
          <w:rFonts w:ascii="Times New Roman" w:hAnsi="Times New Roman"/>
          <w:i/>
          <w:sz w:val="24"/>
          <w:szCs w:val="24"/>
        </w:rPr>
        <w:t xml:space="preserve"> me </w:t>
      </w:r>
      <w:proofErr w:type="spellStart"/>
      <w:r w:rsidRPr="004D0E5C">
        <w:rPr>
          <w:rFonts w:ascii="Times New Roman" w:hAnsi="Times New Roman"/>
          <w:i/>
          <w:sz w:val="24"/>
          <w:szCs w:val="24"/>
        </w:rPr>
        <w:t>nenin</w:t>
      </w:r>
      <w:proofErr w:type="spellEnd"/>
      <w:r w:rsidRPr="004D0E5C">
        <w:rPr>
          <w:rFonts w:ascii="Times New Roman" w:hAnsi="Times New Roman"/>
          <w:i/>
          <w:sz w:val="24"/>
          <w:szCs w:val="24"/>
        </w:rPr>
        <w:t xml:space="preserve"> 21,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Ligjit Nr. 152/2013,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nepunesit</w:t>
      </w:r>
      <w:proofErr w:type="spellEnd"/>
      <w:r w:rsidRPr="004D0E5C">
        <w:rPr>
          <w:rFonts w:ascii="Times New Roman" w:hAnsi="Times New Roman"/>
          <w:i/>
          <w:sz w:val="24"/>
          <w:szCs w:val="24"/>
        </w:rPr>
        <w:t xml:space="preserve"> civil”, </w:t>
      </w:r>
      <w:proofErr w:type="spellStart"/>
      <w:r w:rsidRPr="004D0E5C">
        <w:rPr>
          <w:rFonts w:ascii="Times New Roman" w:hAnsi="Times New Roman"/>
          <w:i/>
          <w:sz w:val="24"/>
          <w:szCs w:val="24"/>
        </w:rPr>
        <w:t>i</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ndryshuar</w:t>
      </w:r>
      <w:proofErr w:type="spellEnd"/>
      <w:r w:rsidRPr="004D0E5C">
        <w:rPr>
          <w:rFonts w:ascii="Times New Roman" w:hAnsi="Times New Roman"/>
          <w:i/>
          <w:sz w:val="24"/>
          <w:szCs w:val="24"/>
        </w:rPr>
        <w:t xml:space="preserve">. </w:t>
      </w:r>
    </w:p>
    <w:p w14:paraId="6635CDF9" w14:textId="77777777" w:rsidR="002F7D48" w:rsidRPr="004D0E5C" w:rsidRDefault="002F7D48" w:rsidP="004D0E5C">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5F3F93D3"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92BBD26"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5E041FAA"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KUSHTET QË DUHET TË PLOTËSOJË KANDIDATI NË PROCEDURËN E PRANIMIT NË SHËRBIMIN CIVIL DHE KRITERET E VEÇANTA</w:t>
            </w:r>
          </w:p>
        </w:tc>
      </w:tr>
    </w:tbl>
    <w:p w14:paraId="2516E20A" w14:textId="77777777" w:rsidR="002F7D48" w:rsidRPr="004D0E5C" w:rsidRDefault="002F7D48" w:rsidP="004D0E5C">
      <w:pPr>
        <w:jc w:val="both"/>
        <w:rPr>
          <w:rFonts w:ascii="Times New Roman" w:hAnsi="Times New Roman"/>
          <w:b/>
          <w:sz w:val="24"/>
          <w:szCs w:val="24"/>
        </w:rPr>
      </w:pPr>
    </w:p>
    <w:p w14:paraId="79EA720C" w14:textId="77777777" w:rsidR="002F7D48" w:rsidRPr="004D0E5C" w:rsidRDefault="002F7D48" w:rsidP="004D0E5C">
      <w:pPr>
        <w:jc w:val="both"/>
        <w:rPr>
          <w:rFonts w:ascii="Times New Roman" w:hAnsi="Times New Roman"/>
          <w:b/>
          <w:sz w:val="24"/>
          <w:szCs w:val="24"/>
        </w:rPr>
      </w:pPr>
      <w:proofErr w:type="spellStart"/>
      <w:r w:rsidRPr="004D0E5C">
        <w:rPr>
          <w:rFonts w:ascii="Times New Roman" w:hAnsi="Times New Roman"/>
          <w:b/>
          <w:sz w:val="24"/>
          <w:szCs w:val="24"/>
        </w:rPr>
        <w:t>Kushtet</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që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duhet</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të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plotësojë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kandidati</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në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procedurën</w:t>
      </w:r>
      <w:proofErr w:type="spellEnd"/>
      <w:r w:rsidRPr="004D0E5C">
        <w:rPr>
          <w:rFonts w:ascii="Times New Roman" w:hAnsi="Times New Roman"/>
          <w:b/>
          <w:sz w:val="24"/>
          <w:szCs w:val="24"/>
        </w:rPr>
        <w:t xml:space="preserve"> e </w:t>
      </w:r>
      <w:proofErr w:type="spellStart"/>
      <w:r w:rsidRPr="004D0E5C">
        <w:rPr>
          <w:rFonts w:ascii="Times New Roman" w:hAnsi="Times New Roman"/>
          <w:b/>
          <w:sz w:val="24"/>
          <w:szCs w:val="24"/>
        </w:rPr>
        <w:t>pranimit</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në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shërbimin</w:t>
      </w:r>
      <w:proofErr w:type="spellEnd"/>
      <w:r w:rsidRPr="004D0E5C">
        <w:rPr>
          <w:rFonts w:ascii="Times New Roman" w:hAnsi="Times New Roman"/>
          <w:b/>
          <w:sz w:val="24"/>
          <w:szCs w:val="24"/>
        </w:rPr>
        <w:t xml:space="preserve"> civil </w:t>
      </w:r>
      <w:proofErr w:type="spellStart"/>
      <w:r w:rsidRPr="004D0E5C">
        <w:rPr>
          <w:rFonts w:ascii="Times New Roman" w:hAnsi="Times New Roman"/>
          <w:b/>
          <w:sz w:val="24"/>
          <w:szCs w:val="24"/>
        </w:rPr>
        <w:t>janë</w:t>
      </w:r>
      <w:proofErr w:type="spellEnd"/>
      <w:r w:rsidRPr="004D0E5C">
        <w:rPr>
          <w:rFonts w:ascii="Times New Roman" w:hAnsi="Times New Roman"/>
          <w:b/>
          <w:sz w:val="24"/>
          <w:szCs w:val="24"/>
        </w:rPr>
        <w:t xml:space="preserve">: </w:t>
      </w:r>
    </w:p>
    <w:p w14:paraId="32261D16" w14:textId="77777777" w:rsidR="002F7D48" w:rsidRPr="004D0E5C" w:rsidRDefault="002F7D48">
      <w:pPr>
        <w:pStyle w:val="ListParagraph"/>
        <w:numPr>
          <w:ilvl w:val="0"/>
          <w:numId w:val="1"/>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shtetas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shqiptar</w:t>
      </w:r>
      <w:proofErr w:type="spellEnd"/>
      <w:r w:rsidRPr="004D0E5C">
        <w:rPr>
          <w:rFonts w:ascii="Times New Roman" w:hAnsi="Times New Roman"/>
          <w:sz w:val="24"/>
          <w:szCs w:val="24"/>
        </w:rPr>
        <w:t>;</w:t>
      </w:r>
    </w:p>
    <w:p w14:paraId="7B36B007" w14:textId="77777777" w:rsidR="002F7D48" w:rsidRPr="004D0E5C" w:rsidRDefault="002F7D48">
      <w:pPr>
        <w:pStyle w:val="ListParagraph"/>
        <w:numPr>
          <w:ilvl w:val="0"/>
          <w:numId w:val="1"/>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ketë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zotësi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vepruar</w:t>
      </w:r>
      <w:proofErr w:type="spellEnd"/>
      <w:r w:rsidRPr="004D0E5C">
        <w:rPr>
          <w:rFonts w:ascii="Times New Roman" w:hAnsi="Times New Roman"/>
          <w:sz w:val="24"/>
          <w:szCs w:val="24"/>
        </w:rPr>
        <w:t>;</w:t>
      </w:r>
    </w:p>
    <w:p w14:paraId="7C0BF0FA" w14:textId="77777777" w:rsidR="002F7D48" w:rsidRPr="004D0E5C" w:rsidRDefault="002F7D48">
      <w:pPr>
        <w:pStyle w:val="ListParagraph"/>
        <w:numPr>
          <w:ilvl w:val="0"/>
          <w:numId w:val="1"/>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zotërojë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gjuhën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shqipe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shkruar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folur</w:t>
      </w:r>
      <w:proofErr w:type="spellEnd"/>
      <w:r w:rsidRPr="004D0E5C">
        <w:rPr>
          <w:rFonts w:ascii="Times New Roman" w:hAnsi="Times New Roman"/>
          <w:sz w:val="24"/>
          <w:szCs w:val="24"/>
        </w:rPr>
        <w:t>;</w:t>
      </w:r>
    </w:p>
    <w:p w14:paraId="7128B183" w14:textId="77777777" w:rsidR="002F7D48" w:rsidRPr="004D0E5C" w:rsidRDefault="002F7D48">
      <w:pPr>
        <w:pStyle w:val="ListParagraph"/>
        <w:numPr>
          <w:ilvl w:val="0"/>
          <w:numId w:val="1"/>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kushte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shëndetësore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lejojnë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kryejë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detyrën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përkatëse</w:t>
      </w:r>
      <w:proofErr w:type="spellEnd"/>
      <w:r w:rsidRPr="004D0E5C">
        <w:rPr>
          <w:rFonts w:ascii="Times New Roman" w:hAnsi="Times New Roman"/>
          <w:sz w:val="24"/>
          <w:szCs w:val="24"/>
        </w:rPr>
        <w:t>;</w:t>
      </w:r>
    </w:p>
    <w:p w14:paraId="412ED0D2" w14:textId="77777777" w:rsidR="002F7D48" w:rsidRPr="004D0E5C" w:rsidRDefault="002F7D48">
      <w:pPr>
        <w:pStyle w:val="ListParagraph"/>
        <w:numPr>
          <w:ilvl w:val="0"/>
          <w:numId w:val="1"/>
        </w:numPr>
        <w:jc w:val="both"/>
        <w:rPr>
          <w:rFonts w:ascii="Times New Roman" w:hAnsi="Times New Roman"/>
          <w:sz w:val="24"/>
          <w:szCs w:val="24"/>
        </w:rPr>
      </w:pP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mos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dënuar</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vendim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formës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prerë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kryerjen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një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krimi</w:t>
      </w:r>
      <w:proofErr w:type="spellEnd"/>
      <w:r w:rsidRPr="004D0E5C">
        <w:rPr>
          <w:rFonts w:ascii="Times New Roman" w:hAnsi="Times New Roman"/>
          <w:sz w:val="24"/>
          <w:szCs w:val="24"/>
        </w:rPr>
        <w:t xml:space="preserve"> apo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kryerjen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një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kundërvajtjeje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penale</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dashje</w:t>
      </w:r>
      <w:proofErr w:type="spellEnd"/>
      <w:r w:rsidRPr="004D0E5C">
        <w:rPr>
          <w:rFonts w:ascii="Times New Roman" w:hAnsi="Times New Roman"/>
          <w:sz w:val="24"/>
          <w:szCs w:val="24"/>
        </w:rPr>
        <w:t>;</w:t>
      </w:r>
    </w:p>
    <w:p w14:paraId="63009659" w14:textId="59DCD385"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duhet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kriteret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veçanta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vijon</w:t>
      </w:r>
      <w:proofErr w:type="spellEnd"/>
      <w:r w:rsidRPr="004D0E5C">
        <w:rPr>
          <w:rFonts w:ascii="Times New Roman" w:hAnsi="Times New Roman"/>
          <w:sz w:val="24"/>
          <w:szCs w:val="24"/>
        </w:rPr>
        <w:t xml:space="preserve">: </w:t>
      </w:r>
    </w:p>
    <w:p w14:paraId="2894BC1C" w14:textId="669600F3" w:rsidR="002F7D48" w:rsidRPr="004D0E5C" w:rsidRDefault="002F7D48">
      <w:pPr>
        <w:pStyle w:val="ListParagraph"/>
        <w:numPr>
          <w:ilvl w:val="0"/>
          <w:numId w:val="6"/>
        </w:numPr>
        <w:jc w:val="both"/>
        <w:rPr>
          <w:rFonts w:ascii="Times New Roman" w:hAnsi="Times New Roman"/>
          <w:color w:val="000000"/>
          <w:sz w:val="24"/>
          <w:szCs w:val="24"/>
        </w:rPr>
      </w:pPr>
      <w:proofErr w:type="spellStart"/>
      <w:r w:rsidRPr="004D0E5C">
        <w:rPr>
          <w:rFonts w:ascii="Times New Roman" w:hAnsi="Times New Roman"/>
          <w:color w:val="000000"/>
          <w:sz w:val="24"/>
          <w:szCs w:val="24"/>
        </w:rPr>
        <w:lastRenderedPageBreak/>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zotërojnë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diplomë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nivelit</w:t>
      </w:r>
      <w:proofErr w:type="spellEnd"/>
      <w:r w:rsidRPr="004D0E5C">
        <w:rPr>
          <w:rFonts w:ascii="Times New Roman" w:hAnsi="Times New Roman"/>
          <w:color w:val="000000"/>
          <w:sz w:val="24"/>
          <w:szCs w:val="24"/>
        </w:rPr>
        <w:t xml:space="preserve"> “</w:t>
      </w:r>
      <w:proofErr w:type="spellStart"/>
      <w:proofErr w:type="gramStart"/>
      <w:r w:rsidRPr="004D0E5C">
        <w:rPr>
          <w:rFonts w:ascii="Times New Roman" w:hAnsi="Times New Roman"/>
          <w:color w:val="000000"/>
          <w:sz w:val="24"/>
          <w:szCs w:val="24"/>
        </w:rPr>
        <w:t>Bachelor”ose</w:t>
      </w:r>
      <w:proofErr w:type="spellEnd"/>
      <w:proofErr w:type="gramEnd"/>
      <w:r w:rsidRPr="004D0E5C">
        <w:rPr>
          <w:rFonts w:ascii="Times New Roman" w:hAnsi="Times New Roman"/>
          <w:color w:val="000000"/>
          <w:sz w:val="24"/>
          <w:szCs w:val="24"/>
        </w:rPr>
        <w:t xml:space="preserve"> “Master </w:t>
      </w:r>
      <w:proofErr w:type="spellStart"/>
      <w:r w:rsidRPr="004D0E5C">
        <w:rPr>
          <w:rFonts w:ascii="Times New Roman" w:hAnsi="Times New Roman"/>
          <w:color w:val="000000"/>
          <w:sz w:val="24"/>
          <w:szCs w:val="24"/>
        </w:rPr>
        <w:t>Shkencor</w:t>
      </w:r>
      <w:proofErr w:type="spellEnd"/>
      <w:r w:rsidRPr="004D0E5C">
        <w:rPr>
          <w:rFonts w:ascii="Times New Roman" w:hAnsi="Times New Roman"/>
          <w:color w:val="000000"/>
          <w:sz w:val="24"/>
          <w:szCs w:val="24"/>
        </w:rPr>
        <w:t>” apo “</w:t>
      </w:r>
      <w:proofErr w:type="spellStart"/>
      <w:r w:rsidRPr="004D0E5C">
        <w:rPr>
          <w:rFonts w:ascii="Times New Roman" w:hAnsi="Times New Roman"/>
          <w:color w:val="000000"/>
          <w:sz w:val="24"/>
          <w:szCs w:val="24"/>
        </w:rPr>
        <w:t>Profesional</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edhe</w:t>
      </w:r>
      <w:proofErr w:type="spellEnd"/>
      <w:r w:rsidRPr="004D0E5C">
        <w:rPr>
          <w:rFonts w:ascii="Times New Roman" w:hAnsi="Times New Roman"/>
          <w:color w:val="000000"/>
          <w:sz w:val="24"/>
          <w:szCs w:val="24"/>
        </w:rPr>
        <w:t xml:space="preserve"> diploma e </w:t>
      </w:r>
      <w:proofErr w:type="spellStart"/>
      <w:r w:rsidRPr="004D0E5C">
        <w:rPr>
          <w:rFonts w:ascii="Times New Roman" w:hAnsi="Times New Roman"/>
          <w:color w:val="000000"/>
          <w:sz w:val="24"/>
          <w:szCs w:val="24"/>
        </w:rPr>
        <w:t>nivelit</w:t>
      </w:r>
      <w:proofErr w:type="spellEnd"/>
      <w:r w:rsidRPr="004D0E5C">
        <w:rPr>
          <w:rFonts w:ascii="Times New Roman" w:hAnsi="Times New Roman"/>
          <w:color w:val="000000"/>
          <w:sz w:val="24"/>
          <w:szCs w:val="24"/>
        </w:rPr>
        <w:t xml:space="preserve"> “Bachelor” </w:t>
      </w:r>
      <w:proofErr w:type="spellStart"/>
      <w:r w:rsidRPr="004D0E5C">
        <w:rPr>
          <w:rFonts w:ascii="Times New Roman" w:hAnsi="Times New Roman"/>
          <w:color w:val="000000"/>
          <w:sz w:val="24"/>
          <w:szCs w:val="24"/>
        </w:rPr>
        <w:t>duhet</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jetë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njëjtën</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fushë</w:t>
      </w:r>
      <w:proofErr w:type="spellEnd"/>
      <w:r w:rsidRPr="004D0E5C">
        <w:rPr>
          <w:rFonts w:ascii="Times New Roman" w:hAnsi="Times New Roman"/>
          <w:color w:val="000000"/>
          <w:sz w:val="24"/>
          <w:szCs w:val="24"/>
        </w:rPr>
        <w:t>.</w:t>
      </w:r>
      <w:r w:rsidR="004D238C">
        <w:rPr>
          <w:rFonts w:ascii="Times New Roman" w:hAnsi="Times New Roman"/>
          <w:color w:val="000000"/>
          <w:sz w:val="24"/>
          <w:szCs w:val="24"/>
        </w:rPr>
        <w:t xml:space="preserve"> </w:t>
      </w:r>
      <w:r w:rsidRPr="004D0E5C">
        <w:rPr>
          <w:rFonts w:ascii="Times New Roman" w:hAnsi="Times New Roman"/>
          <w:sz w:val="24"/>
          <w:szCs w:val="24"/>
        </w:rPr>
        <w:t>(</w:t>
      </w:r>
      <w:r w:rsidRPr="004D0E5C">
        <w:rPr>
          <w:rFonts w:ascii="Times New Roman" w:hAnsi="Times New Roman"/>
          <w:i/>
          <w:sz w:val="24"/>
          <w:szCs w:val="24"/>
        </w:rPr>
        <w:t xml:space="preserve">Diplomat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cilat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janë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marrë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jashtë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vendit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duhet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jenë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të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njohura</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paraprakisht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pranë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institucionit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përgjegjës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për</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njehsimin</w:t>
      </w:r>
      <w:proofErr w:type="spellEnd"/>
      <w:r w:rsidRPr="004D0E5C">
        <w:rPr>
          <w:rFonts w:ascii="Times New Roman" w:hAnsi="Times New Roman"/>
          <w:i/>
          <w:sz w:val="24"/>
          <w:szCs w:val="24"/>
        </w:rPr>
        <w:t xml:space="preserve"> e </w:t>
      </w:r>
      <w:proofErr w:type="spellStart"/>
      <w:r w:rsidRPr="004D0E5C">
        <w:rPr>
          <w:rFonts w:ascii="Times New Roman" w:hAnsi="Times New Roman"/>
          <w:i/>
          <w:sz w:val="24"/>
          <w:szCs w:val="24"/>
        </w:rPr>
        <w:t>diplomave</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sipas</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legjislacionit</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në</w:t>
      </w:r>
      <w:proofErr w:type="spellEnd"/>
      <w:r w:rsidRPr="004D0E5C">
        <w:rPr>
          <w:rFonts w:ascii="Times New Roman" w:hAnsi="Times New Roman"/>
          <w:i/>
          <w:sz w:val="24"/>
          <w:szCs w:val="24"/>
        </w:rPr>
        <w:t xml:space="preserve"> </w:t>
      </w:r>
      <w:proofErr w:type="spellStart"/>
      <w:r w:rsidRPr="004D0E5C">
        <w:rPr>
          <w:rFonts w:ascii="Times New Roman" w:hAnsi="Times New Roman"/>
          <w:i/>
          <w:sz w:val="24"/>
          <w:szCs w:val="24"/>
        </w:rPr>
        <w:t>fuqi</w:t>
      </w:r>
      <w:proofErr w:type="spellEnd"/>
      <w:r w:rsidRPr="004D0E5C">
        <w:rPr>
          <w:rFonts w:ascii="Times New Roman" w:hAnsi="Times New Roman"/>
          <w:i/>
          <w:sz w:val="24"/>
          <w:szCs w:val="24"/>
        </w:rPr>
        <w:t>).</w:t>
      </w:r>
    </w:p>
    <w:p w14:paraId="6D014799" w14:textId="7FDA552F" w:rsidR="002F7D48" w:rsidRPr="00F7708E" w:rsidRDefault="002F7D48">
      <w:pPr>
        <w:pStyle w:val="ListParagraph"/>
        <w:numPr>
          <w:ilvl w:val="0"/>
          <w:numId w:val="6"/>
        </w:numPr>
        <w:jc w:val="both"/>
        <w:rPr>
          <w:rFonts w:ascii="Times New Roman" w:hAnsi="Times New Roman"/>
          <w:color w:val="000000"/>
          <w:sz w:val="24"/>
          <w:szCs w:val="24"/>
        </w:rPr>
      </w:pPr>
      <w:proofErr w:type="spellStart"/>
      <w:r w:rsidRPr="00F7708E">
        <w:rPr>
          <w:rFonts w:ascii="Times New Roman" w:hAnsi="Times New Roman"/>
          <w:color w:val="000000"/>
          <w:sz w:val="24"/>
          <w:szCs w:val="24"/>
        </w:rPr>
        <w:t>Të</w:t>
      </w:r>
      <w:proofErr w:type="spellEnd"/>
      <w:r w:rsidRPr="00F7708E">
        <w:rPr>
          <w:rFonts w:ascii="Times New Roman" w:hAnsi="Times New Roman"/>
          <w:color w:val="000000"/>
          <w:sz w:val="24"/>
          <w:szCs w:val="24"/>
        </w:rPr>
        <w:t xml:space="preserve"> </w:t>
      </w:r>
      <w:proofErr w:type="spellStart"/>
      <w:r w:rsidRPr="00F7708E">
        <w:rPr>
          <w:rFonts w:ascii="Times New Roman" w:hAnsi="Times New Roman"/>
          <w:color w:val="000000"/>
          <w:sz w:val="24"/>
          <w:szCs w:val="24"/>
        </w:rPr>
        <w:t>kenë</w:t>
      </w:r>
      <w:proofErr w:type="spellEnd"/>
      <w:r w:rsidRPr="00F7708E">
        <w:rPr>
          <w:rFonts w:ascii="Times New Roman" w:hAnsi="Times New Roman"/>
          <w:color w:val="000000"/>
          <w:sz w:val="24"/>
          <w:szCs w:val="24"/>
        </w:rPr>
        <w:t xml:space="preserve"> </w:t>
      </w:r>
      <w:proofErr w:type="spellStart"/>
      <w:r w:rsidRPr="00F7708E">
        <w:rPr>
          <w:rFonts w:ascii="Times New Roman" w:hAnsi="Times New Roman"/>
          <w:color w:val="000000"/>
          <w:sz w:val="24"/>
          <w:szCs w:val="24"/>
        </w:rPr>
        <w:t>eksperiencë</w:t>
      </w:r>
      <w:proofErr w:type="spellEnd"/>
      <w:r w:rsidRPr="00F7708E">
        <w:rPr>
          <w:rFonts w:ascii="Times New Roman" w:hAnsi="Times New Roman"/>
          <w:color w:val="000000"/>
          <w:sz w:val="24"/>
          <w:szCs w:val="24"/>
        </w:rPr>
        <w:t xml:space="preserve"> </w:t>
      </w:r>
      <w:proofErr w:type="spellStart"/>
      <w:r w:rsidRPr="00F7708E">
        <w:rPr>
          <w:rFonts w:ascii="Times New Roman" w:hAnsi="Times New Roman"/>
          <w:color w:val="000000"/>
          <w:sz w:val="24"/>
          <w:szCs w:val="24"/>
        </w:rPr>
        <w:t>pune</w:t>
      </w:r>
      <w:proofErr w:type="spellEnd"/>
      <w:r w:rsidRPr="00F7708E">
        <w:rPr>
          <w:rFonts w:ascii="Times New Roman" w:hAnsi="Times New Roman"/>
          <w:color w:val="000000"/>
          <w:sz w:val="24"/>
          <w:szCs w:val="24"/>
        </w:rPr>
        <w:t xml:space="preserve"> jo </w:t>
      </w:r>
      <w:proofErr w:type="spellStart"/>
      <w:r w:rsidRPr="00F7708E">
        <w:rPr>
          <w:rFonts w:ascii="Times New Roman" w:hAnsi="Times New Roman"/>
          <w:color w:val="000000"/>
          <w:sz w:val="24"/>
          <w:szCs w:val="24"/>
        </w:rPr>
        <w:t>më</w:t>
      </w:r>
      <w:proofErr w:type="spellEnd"/>
      <w:r w:rsidRPr="00F7708E">
        <w:rPr>
          <w:rFonts w:ascii="Times New Roman" w:hAnsi="Times New Roman"/>
          <w:color w:val="000000"/>
          <w:sz w:val="24"/>
          <w:szCs w:val="24"/>
        </w:rPr>
        <w:t xml:space="preserve"> </w:t>
      </w:r>
      <w:proofErr w:type="spellStart"/>
      <w:r w:rsidRPr="00F7708E">
        <w:rPr>
          <w:rFonts w:ascii="Times New Roman" w:hAnsi="Times New Roman"/>
          <w:color w:val="000000"/>
          <w:sz w:val="24"/>
          <w:szCs w:val="24"/>
        </w:rPr>
        <w:t>pak</w:t>
      </w:r>
      <w:proofErr w:type="spellEnd"/>
      <w:r w:rsidRPr="00F7708E">
        <w:rPr>
          <w:rFonts w:ascii="Times New Roman" w:hAnsi="Times New Roman"/>
          <w:color w:val="000000"/>
          <w:sz w:val="24"/>
          <w:szCs w:val="24"/>
        </w:rPr>
        <w:t xml:space="preserve"> </w:t>
      </w:r>
      <w:r w:rsidRPr="00F7708E">
        <w:rPr>
          <w:rFonts w:ascii="Times New Roman" w:hAnsi="Times New Roman"/>
          <w:sz w:val="24"/>
          <w:szCs w:val="24"/>
        </w:rPr>
        <w:t xml:space="preserve">se </w:t>
      </w:r>
      <w:r w:rsidR="007047FA" w:rsidRPr="00F7708E">
        <w:rPr>
          <w:rFonts w:ascii="Times New Roman" w:hAnsi="Times New Roman"/>
          <w:sz w:val="24"/>
          <w:szCs w:val="24"/>
        </w:rPr>
        <w:t>1</w:t>
      </w:r>
      <w:r w:rsidRPr="00F7708E">
        <w:rPr>
          <w:rFonts w:ascii="Times New Roman" w:hAnsi="Times New Roman"/>
          <w:sz w:val="24"/>
          <w:szCs w:val="24"/>
        </w:rPr>
        <w:t xml:space="preserve"> vit </w:t>
      </w:r>
    </w:p>
    <w:p w14:paraId="6524B915" w14:textId="7E03A627" w:rsidR="002F7D48" w:rsidRPr="004D0E5C" w:rsidRDefault="002F7D48">
      <w:pPr>
        <w:pStyle w:val="ListParagraph"/>
        <w:numPr>
          <w:ilvl w:val="0"/>
          <w:numId w:val="6"/>
        </w:numPr>
        <w:jc w:val="both"/>
        <w:rPr>
          <w:rFonts w:ascii="Times New Roman" w:hAnsi="Times New Roman"/>
          <w:color w:val="000000"/>
          <w:sz w:val="24"/>
          <w:szCs w:val="24"/>
        </w:rPr>
      </w:pP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kenë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aftësi</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mira</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komunikuese</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dhe</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të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punës</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në</w:t>
      </w:r>
      <w:proofErr w:type="spellEnd"/>
      <w:r w:rsidRPr="004D0E5C">
        <w:rPr>
          <w:rFonts w:ascii="Times New Roman" w:hAnsi="Times New Roman"/>
          <w:color w:val="000000"/>
          <w:sz w:val="24"/>
          <w:szCs w:val="24"/>
        </w:rPr>
        <w:t xml:space="preserve"> </w:t>
      </w:r>
      <w:proofErr w:type="spellStart"/>
      <w:r w:rsidRPr="004D0E5C">
        <w:rPr>
          <w:rFonts w:ascii="Times New Roman" w:hAnsi="Times New Roman"/>
          <w:color w:val="000000"/>
          <w:sz w:val="24"/>
          <w:szCs w:val="24"/>
        </w:rPr>
        <w:t>grupë</w:t>
      </w:r>
      <w:proofErr w:type="spellEnd"/>
      <w:r w:rsidRPr="004D0E5C">
        <w:rPr>
          <w:rFonts w:ascii="Times New Roman" w:hAnsi="Times New Roman"/>
          <w:color w:val="000000"/>
          <w:sz w:val="24"/>
          <w:szCs w:val="24"/>
        </w:rPr>
        <w:t>.</w:t>
      </w:r>
    </w:p>
    <w:p w14:paraId="41E68615" w14:textId="77777777" w:rsidR="002F7D48" w:rsidRPr="004D0E5C" w:rsidRDefault="002F7D48" w:rsidP="004D0E5C">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rsidRPr="004D0E5C" w14:paraId="35B740D7"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B2A779"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37CFB09D"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DOKUMENTACIONI, MËNYRA DHE AFATI I DORËZIMIT</w:t>
            </w:r>
          </w:p>
        </w:tc>
      </w:tr>
    </w:tbl>
    <w:p w14:paraId="523F4EB9" w14:textId="77777777" w:rsidR="002F7D48" w:rsidRPr="004D0E5C" w:rsidRDefault="002F7D48" w:rsidP="004D0E5C">
      <w:pPr>
        <w:jc w:val="both"/>
        <w:rPr>
          <w:rFonts w:ascii="Times New Roman" w:hAnsi="Times New Roman"/>
          <w:sz w:val="24"/>
          <w:szCs w:val="24"/>
        </w:rPr>
      </w:pPr>
    </w:p>
    <w:p w14:paraId="61BBE825"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aplikojnë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duhet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dorëzojnë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Dokumentet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poshtë</w:t>
      </w:r>
      <w:proofErr w:type="spellEnd"/>
      <w:r w:rsidRPr="004D0E5C">
        <w:rPr>
          <w:rFonts w:ascii="Times New Roman" w:hAnsi="Times New Roman"/>
          <w:sz w:val="24"/>
          <w:szCs w:val="24"/>
        </w:rPr>
        <w:t xml:space="preserve">: </w:t>
      </w:r>
    </w:p>
    <w:p w14:paraId="00C5C496" w14:textId="3FCE5646"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Jetëshkrim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plotësuar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përputhje</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dokumentin</w:t>
      </w:r>
      <w:proofErr w:type="spellEnd"/>
      <w:r w:rsidRPr="004D0E5C">
        <w:rPr>
          <w:rFonts w:ascii="Times New Roman" w:hAnsi="Times New Roman"/>
          <w:sz w:val="24"/>
          <w:szCs w:val="24"/>
        </w:rPr>
        <w:t xml:space="preserve"> tip:</w:t>
      </w:r>
    </w:p>
    <w:p w14:paraId="0A3A6668" w14:textId="77777777"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Fotokopje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diplomës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përfshirë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diplomën</w:t>
      </w:r>
      <w:proofErr w:type="spellEnd"/>
      <w:r w:rsidRPr="004D0E5C">
        <w:rPr>
          <w:rFonts w:ascii="Times New Roman" w:hAnsi="Times New Roman"/>
          <w:sz w:val="24"/>
          <w:szCs w:val="24"/>
        </w:rPr>
        <w:t xml:space="preserve"> bachelor);</w:t>
      </w:r>
    </w:p>
    <w:p w14:paraId="7D775887" w14:textId="77777777"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Fotokopje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librezës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punës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gjitha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faqet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vërtetojnë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eksperiencën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punë</w:t>
      </w:r>
      <w:proofErr w:type="spellEnd"/>
      <w:r w:rsidRPr="004D0E5C">
        <w:rPr>
          <w:rFonts w:ascii="Times New Roman" w:hAnsi="Times New Roman"/>
          <w:sz w:val="24"/>
          <w:szCs w:val="24"/>
        </w:rPr>
        <w:t>);</w:t>
      </w:r>
    </w:p>
    <w:p w14:paraId="668C2E73" w14:textId="77777777"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Fotokopje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letërnjoftimit</w:t>
      </w:r>
      <w:proofErr w:type="spellEnd"/>
      <w:r w:rsidRPr="004D0E5C">
        <w:rPr>
          <w:rFonts w:ascii="Times New Roman" w:hAnsi="Times New Roman"/>
          <w:sz w:val="24"/>
          <w:szCs w:val="24"/>
        </w:rPr>
        <w:t xml:space="preserve"> (ID);</w:t>
      </w:r>
    </w:p>
    <w:p w14:paraId="2ADED1E9" w14:textId="77777777"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Vërtetim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gjëndjes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shëndetësore</w:t>
      </w:r>
      <w:proofErr w:type="spellEnd"/>
      <w:r w:rsidRPr="004D0E5C">
        <w:rPr>
          <w:rFonts w:ascii="Times New Roman" w:hAnsi="Times New Roman"/>
          <w:sz w:val="24"/>
          <w:szCs w:val="24"/>
        </w:rPr>
        <w:t>;</w:t>
      </w:r>
    </w:p>
    <w:p w14:paraId="4127B335" w14:textId="77777777"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Vetëdeklarim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gjëndjes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gjyqësore</w:t>
      </w:r>
      <w:proofErr w:type="spellEnd"/>
      <w:r w:rsidRPr="004D0E5C">
        <w:rPr>
          <w:rFonts w:ascii="Times New Roman" w:hAnsi="Times New Roman"/>
          <w:sz w:val="24"/>
          <w:szCs w:val="24"/>
        </w:rPr>
        <w:t>;</w:t>
      </w:r>
    </w:p>
    <w:p w14:paraId="03ABC7B1" w14:textId="77777777" w:rsidR="002F7D48" w:rsidRPr="004D0E5C" w:rsidRDefault="002F7D48">
      <w:pPr>
        <w:pStyle w:val="ListParagraph"/>
        <w:numPr>
          <w:ilvl w:val="0"/>
          <w:numId w:val="7"/>
        </w:numPr>
        <w:jc w:val="both"/>
        <w:rPr>
          <w:rFonts w:ascii="Times New Roman" w:hAnsi="Times New Roman"/>
          <w:sz w:val="24"/>
          <w:szCs w:val="24"/>
        </w:rPr>
      </w:pPr>
      <w:proofErr w:type="spellStart"/>
      <w:r w:rsidRPr="004D0E5C">
        <w:rPr>
          <w:rFonts w:ascii="Times New Roman" w:hAnsi="Times New Roman"/>
          <w:sz w:val="24"/>
          <w:szCs w:val="24"/>
        </w:rPr>
        <w:t>Çdo</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dokumentacion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tjetër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vërteton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trajnimet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kualifikimet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arsimim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shtesë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pozitive</w:t>
      </w:r>
      <w:proofErr w:type="spellEnd"/>
      <w:r w:rsidRPr="004D0E5C">
        <w:rPr>
          <w:rFonts w:ascii="Times New Roman" w:hAnsi="Times New Roman"/>
          <w:sz w:val="24"/>
          <w:szCs w:val="24"/>
        </w:rPr>
        <w:t xml:space="preserve"> apo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tjera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përmendura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jetëshkrimin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tuaj</w:t>
      </w:r>
      <w:proofErr w:type="spellEnd"/>
      <w:r w:rsidRPr="004D0E5C">
        <w:rPr>
          <w:rFonts w:ascii="Times New Roman" w:hAnsi="Times New Roman"/>
          <w:sz w:val="24"/>
          <w:szCs w:val="24"/>
        </w:rPr>
        <w:t>.</w:t>
      </w:r>
    </w:p>
    <w:p w14:paraId="7018726B" w14:textId="77777777" w:rsidR="002F7D48" w:rsidRPr="004D0E5C" w:rsidRDefault="002F7D48" w:rsidP="004D0E5C">
      <w:pPr>
        <w:pStyle w:val="ListParagraph"/>
        <w:ind w:left="360"/>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F7D48" w:rsidRPr="004D0E5C" w14:paraId="587316D8" w14:textId="77777777" w:rsidTr="008D0389">
        <w:trPr>
          <w:trHeight w:val="447"/>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A6269C1" w14:textId="77777777" w:rsidR="002F7D48" w:rsidRPr="004D0E5C" w:rsidRDefault="002F7D48" w:rsidP="004D0E5C">
            <w:pPr>
              <w:jc w:val="both"/>
              <w:rPr>
                <w:rFonts w:ascii="Times New Roman" w:hAnsi="Times New Roman"/>
                <w:color w:val="C00000"/>
                <w:sz w:val="24"/>
                <w:szCs w:val="24"/>
              </w:rPr>
            </w:pPr>
            <w:proofErr w:type="spellStart"/>
            <w:r w:rsidRPr="004D0E5C">
              <w:rPr>
                <w:rFonts w:ascii="Times New Roman" w:hAnsi="Times New Roman"/>
                <w:color w:val="C00000"/>
                <w:sz w:val="24"/>
                <w:szCs w:val="24"/>
              </w:rPr>
              <w:t>Të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gjithë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kandidatët</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që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aplikojnë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për</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procedurën</w:t>
            </w:r>
            <w:proofErr w:type="spellEnd"/>
            <w:r w:rsidRPr="004D0E5C">
              <w:rPr>
                <w:rFonts w:ascii="Times New Roman" w:hAnsi="Times New Roman"/>
                <w:color w:val="C00000"/>
                <w:sz w:val="24"/>
                <w:szCs w:val="24"/>
              </w:rPr>
              <w:t xml:space="preserve"> e </w:t>
            </w:r>
            <w:proofErr w:type="spellStart"/>
            <w:r w:rsidRPr="004D0E5C">
              <w:rPr>
                <w:rFonts w:ascii="Times New Roman" w:hAnsi="Times New Roman"/>
                <w:color w:val="C00000"/>
                <w:sz w:val="24"/>
                <w:szCs w:val="24"/>
              </w:rPr>
              <w:t>pranimit</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në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shërbimin</w:t>
            </w:r>
            <w:proofErr w:type="spellEnd"/>
            <w:r w:rsidRPr="004D0E5C">
              <w:rPr>
                <w:rFonts w:ascii="Times New Roman" w:hAnsi="Times New Roman"/>
                <w:color w:val="C00000"/>
                <w:sz w:val="24"/>
                <w:szCs w:val="24"/>
              </w:rPr>
              <w:t xml:space="preserve"> </w:t>
            </w:r>
            <w:proofErr w:type="gramStart"/>
            <w:r w:rsidRPr="004D0E5C">
              <w:rPr>
                <w:rFonts w:ascii="Times New Roman" w:hAnsi="Times New Roman"/>
                <w:color w:val="C00000"/>
                <w:sz w:val="24"/>
                <w:szCs w:val="24"/>
              </w:rPr>
              <w:t>civil ,</w:t>
            </w:r>
            <w:proofErr w:type="gramEnd"/>
            <w:r w:rsidRPr="004D0E5C">
              <w:rPr>
                <w:rFonts w:ascii="Times New Roman" w:hAnsi="Times New Roman"/>
                <w:color w:val="C00000"/>
                <w:sz w:val="24"/>
                <w:szCs w:val="24"/>
              </w:rPr>
              <w:t xml:space="preserve"> do </w:t>
            </w:r>
            <w:proofErr w:type="spellStart"/>
            <w:r w:rsidRPr="004D0E5C">
              <w:rPr>
                <w:rFonts w:ascii="Times New Roman" w:hAnsi="Times New Roman"/>
                <w:color w:val="C00000"/>
                <w:sz w:val="24"/>
                <w:szCs w:val="24"/>
              </w:rPr>
              <w:t>të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informohen</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për</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fazat</w:t>
            </w:r>
            <w:proofErr w:type="spellEnd"/>
            <w:r w:rsidRPr="004D0E5C">
              <w:rPr>
                <w:rFonts w:ascii="Times New Roman" w:hAnsi="Times New Roman"/>
                <w:color w:val="C00000"/>
                <w:sz w:val="24"/>
                <w:szCs w:val="24"/>
              </w:rPr>
              <w:t xml:space="preserve"> e </w:t>
            </w:r>
            <w:proofErr w:type="spellStart"/>
            <w:r w:rsidRPr="004D0E5C">
              <w:rPr>
                <w:rFonts w:ascii="Times New Roman" w:hAnsi="Times New Roman"/>
                <w:color w:val="C00000"/>
                <w:sz w:val="24"/>
                <w:szCs w:val="24"/>
              </w:rPr>
              <w:t>mëtejshme</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të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kësaj</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proçedure</w:t>
            </w:r>
            <w:proofErr w:type="spellEnd"/>
            <w:r w:rsidRPr="004D0E5C">
              <w:rPr>
                <w:rFonts w:ascii="Times New Roman" w:hAnsi="Times New Roman"/>
                <w:color w:val="C00000"/>
                <w:sz w:val="24"/>
                <w:szCs w:val="24"/>
              </w:rPr>
              <w:t xml:space="preserve">: </w:t>
            </w:r>
          </w:p>
          <w:p w14:paraId="3C7FF285" w14:textId="77777777" w:rsidR="002F7D48" w:rsidRPr="004D0E5C" w:rsidRDefault="002F7D48">
            <w:pPr>
              <w:pStyle w:val="ListParagraph"/>
              <w:numPr>
                <w:ilvl w:val="0"/>
                <w:numId w:val="8"/>
              </w:numPr>
              <w:jc w:val="both"/>
              <w:rPr>
                <w:rFonts w:ascii="Times New Roman" w:hAnsi="Times New Roman"/>
                <w:color w:val="C00000"/>
                <w:sz w:val="24"/>
                <w:szCs w:val="24"/>
              </w:rPr>
            </w:pPr>
            <w:proofErr w:type="spellStart"/>
            <w:r w:rsidRPr="004D0E5C">
              <w:rPr>
                <w:rFonts w:ascii="Times New Roman" w:hAnsi="Times New Roman"/>
                <w:color w:val="C00000"/>
                <w:sz w:val="24"/>
                <w:szCs w:val="24"/>
              </w:rPr>
              <w:t>për</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datën</w:t>
            </w:r>
            <w:proofErr w:type="spellEnd"/>
            <w:r w:rsidRPr="004D0E5C">
              <w:rPr>
                <w:rFonts w:ascii="Times New Roman" w:hAnsi="Times New Roman"/>
                <w:color w:val="C00000"/>
                <w:sz w:val="24"/>
                <w:szCs w:val="24"/>
              </w:rPr>
              <w:t xml:space="preserve"> e </w:t>
            </w:r>
            <w:proofErr w:type="spellStart"/>
            <w:r w:rsidRPr="004D0E5C">
              <w:rPr>
                <w:rFonts w:ascii="Times New Roman" w:hAnsi="Times New Roman"/>
                <w:color w:val="C00000"/>
                <w:sz w:val="24"/>
                <w:szCs w:val="24"/>
              </w:rPr>
              <w:t>daljes</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së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rezultateve</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të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verifikimit</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paraprak</w:t>
            </w:r>
            <w:proofErr w:type="spellEnd"/>
            <w:r w:rsidRPr="004D0E5C">
              <w:rPr>
                <w:rFonts w:ascii="Times New Roman" w:hAnsi="Times New Roman"/>
                <w:color w:val="C00000"/>
                <w:sz w:val="24"/>
                <w:szCs w:val="24"/>
              </w:rPr>
              <w:t xml:space="preserve">, </w:t>
            </w:r>
          </w:p>
          <w:p w14:paraId="1387B741" w14:textId="77777777" w:rsidR="002F7D48" w:rsidRPr="004D0E5C" w:rsidRDefault="002F7D48">
            <w:pPr>
              <w:pStyle w:val="ListParagraph"/>
              <w:numPr>
                <w:ilvl w:val="0"/>
                <w:numId w:val="8"/>
              </w:numPr>
              <w:jc w:val="both"/>
              <w:rPr>
                <w:rFonts w:ascii="Times New Roman" w:hAnsi="Times New Roman"/>
                <w:color w:val="C00000"/>
                <w:sz w:val="24"/>
                <w:szCs w:val="24"/>
              </w:rPr>
            </w:pPr>
            <w:proofErr w:type="spellStart"/>
            <w:r w:rsidRPr="004D0E5C">
              <w:rPr>
                <w:rFonts w:ascii="Times New Roman" w:hAnsi="Times New Roman"/>
                <w:color w:val="C00000"/>
                <w:sz w:val="24"/>
                <w:szCs w:val="24"/>
              </w:rPr>
              <w:t>datën</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vendin</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dhe</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orën</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ku</w:t>
            </w:r>
            <w:proofErr w:type="spellEnd"/>
            <w:r w:rsidRPr="004D0E5C">
              <w:rPr>
                <w:rFonts w:ascii="Times New Roman" w:hAnsi="Times New Roman"/>
                <w:color w:val="C00000"/>
                <w:sz w:val="24"/>
                <w:szCs w:val="24"/>
              </w:rPr>
              <w:t xml:space="preserve"> do </w:t>
            </w:r>
            <w:proofErr w:type="spellStart"/>
            <w:r w:rsidRPr="004D0E5C">
              <w:rPr>
                <w:rFonts w:ascii="Times New Roman" w:hAnsi="Times New Roman"/>
                <w:color w:val="C00000"/>
                <w:sz w:val="24"/>
                <w:szCs w:val="24"/>
              </w:rPr>
              <w:t>të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zhvillohet</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konkurimi</w:t>
            </w:r>
            <w:proofErr w:type="spellEnd"/>
            <w:r w:rsidRPr="004D0E5C">
              <w:rPr>
                <w:rFonts w:ascii="Times New Roman" w:hAnsi="Times New Roman"/>
                <w:color w:val="C00000"/>
                <w:sz w:val="24"/>
                <w:szCs w:val="24"/>
              </w:rPr>
              <w:t>;</w:t>
            </w:r>
          </w:p>
          <w:p w14:paraId="588DF168" w14:textId="77777777" w:rsidR="002F7D48" w:rsidRPr="004D0E5C" w:rsidRDefault="002F7D48">
            <w:pPr>
              <w:pStyle w:val="ListParagraph"/>
              <w:numPr>
                <w:ilvl w:val="0"/>
                <w:numId w:val="8"/>
              </w:numPr>
              <w:jc w:val="both"/>
              <w:rPr>
                <w:rFonts w:ascii="Times New Roman" w:hAnsi="Times New Roman"/>
                <w:color w:val="C00000"/>
                <w:sz w:val="24"/>
                <w:szCs w:val="24"/>
              </w:rPr>
            </w:pPr>
            <w:proofErr w:type="spellStart"/>
            <w:r w:rsidRPr="004D0E5C">
              <w:rPr>
                <w:rFonts w:ascii="Times New Roman" w:hAnsi="Times New Roman"/>
                <w:color w:val="C00000"/>
                <w:sz w:val="24"/>
                <w:szCs w:val="24"/>
              </w:rPr>
              <w:t>mënyrën</w:t>
            </w:r>
            <w:proofErr w:type="spellEnd"/>
            <w:r w:rsidRPr="004D0E5C">
              <w:rPr>
                <w:rFonts w:ascii="Times New Roman" w:hAnsi="Times New Roman"/>
                <w:color w:val="C00000"/>
                <w:sz w:val="24"/>
                <w:szCs w:val="24"/>
              </w:rPr>
              <w:t xml:space="preserve"> e </w:t>
            </w:r>
            <w:proofErr w:type="spellStart"/>
            <w:r w:rsidRPr="004D0E5C">
              <w:rPr>
                <w:rFonts w:ascii="Times New Roman" w:hAnsi="Times New Roman"/>
                <w:color w:val="C00000"/>
                <w:sz w:val="24"/>
                <w:szCs w:val="24"/>
              </w:rPr>
              <w:t>vlerësimit</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të</w:t>
            </w:r>
            <w:proofErr w:type="spellEnd"/>
            <w:r w:rsidRPr="004D0E5C">
              <w:rPr>
                <w:rFonts w:ascii="Times New Roman" w:hAnsi="Times New Roman"/>
                <w:color w:val="C00000"/>
                <w:sz w:val="24"/>
                <w:szCs w:val="24"/>
              </w:rPr>
              <w:t xml:space="preserve"> </w:t>
            </w:r>
            <w:proofErr w:type="spellStart"/>
            <w:r w:rsidRPr="004D0E5C">
              <w:rPr>
                <w:rFonts w:ascii="Times New Roman" w:hAnsi="Times New Roman"/>
                <w:color w:val="C00000"/>
                <w:sz w:val="24"/>
                <w:szCs w:val="24"/>
              </w:rPr>
              <w:t>kandidatëve</w:t>
            </w:r>
            <w:proofErr w:type="spellEnd"/>
            <w:r w:rsidRPr="004D0E5C">
              <w:rPr>
                <w:rFonts w:ascii="Times New Roman" w:hAnsi="Times New Roman"/>
                <w:color w:val="C00000"/>
                <w:sz w:val="24"/>
                <w:szCs w:val="24"/>
              </w:rPr>
              <w:t xml:space="preserve">. </w:t>
            </w:r>
          </w:p>
        </w:tc>
      </w:tr>
    </w:tbl>
    <w:p w14:paraId="5240442B" w14:textId="77777777" w:rsidR="002F7D48" w:rsidRPr="004D0E5C" w:rsidRDefault="002F7D48" w:rsidP="004D0E5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751EF8A7"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840E73"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132B09AD"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REZULTATET PËR FAZËN E VERIFIKIMIT PARAPRAK</w:t>
            </w:r>
          </w:p>
        </w:tc>
      </w:tr>
    </w:tbl>
    <w:p w14:paraId="40361175" w14:textId="77777777" w:rsidR="002F7D48" w:rsidRPr="004D0E5C" w:rsidRDefault="002F7D48" w:rsidP="004D0E5C">
      <w:pPr>
        <w:jc w:val="both"/>
        <w:rPr>
          <w:rFonts w:ascii="Times New Roman" w:hAnsi="Times New Roman"/>
          <w:sz w:val="24"/>
          <w:szCs w:val="24"/>
        </w:rPr>
      </w:pPr>
    </w:p>
    <w:p w14:paraId="754899D4" w14:textId="103C7987" w:rsidR="002F7D48" w:rsidRPr="004D0E5C" w:rsidRDefault="002F7D48" w:rsidP="004D0E5C">
      <w:pPr>
        <w:jc w:val="both"/>
        <w:rPr>
          <w:rFonts w:ascii="Times New Roman" w:hAnsi="Times New Roman"/>
          <w:sz w:val="24"/>
          <w:szCs w:val="24"/>
        </w:rPr>
      </w:pPr>
      <w:r w:rsidRPr="004D0E5C">
        <w:rPr>
          <w:rFonts w:ascii="Times New Roman" w:hAnsi="Times New Roman"/>
          <w:sz w:val="24"/>
          <w:szCs w:val="24"/>
        </w:rPr>
        <w:t xml:space="preserve">Njësia e </w:t>
      </w:r>
      <w:proofErr w:type="spellStart"/>
      <w:r w:rsidRPr="004D0E5C">
        <w:rPr>
          <w:rFonts w:ascii="Times New Roman" w:hAnsi="Times New Roman"/>
          <w:sz w:val="24"/>
          <w:szCs w:val="24"/>
        </w:rPr>
        <w:t>menaxhimit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burimeve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njerëzore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00550EE1" w:rsidRPr="004D0E5C">
        <w:rPr>
          <w:rFonts w:ascii="Times New Roman" w:hAnsi="Times New Roman"/>
          <w:b/>
          <w:i/>
          <w:sz w:val="24"/>
          <w:szCs w:val="24"/>
        </w:rPr>
        <w:t>Bashkise</w:t>
      </w:r>
      <w:proofErr w:type="spellEnd"/>
      <w:r w:rsidR="00550EE1" w:rsidRPr="004D0E5C">
        <w:rPr>
          <w:rFonts w:ascii="Times New Roman" w:hAnsi="Times New Roman"/>
          <w:b/>
          <w:i/>
          <w:sz w:val="24"/>
          <w:szCs w:val="24"/>
        </w:rPr>
        <w:t xml:space="preserve"> </w:t>
      </w:r>
      <w:proofErr w:type="spellStart"/>
      <w:r w:rsidR="00550EE1" w:rsidRPr="004D0E5C">
        <w:rPr>
          <w:rFonts w:ascii="Times New Roman" w:hAnsi="Times New Roman"/>
          <w:b/>
          <w:i/>
          <w:sz w:val="24"/>
          <w:szCs w:val="24"/>
        </w:rPr>
        <w:t>Fier</w:t>
      </w:r>
      <w:proofErr w:type="spellEnd"/>
      <w:r w:rsidRPr="004D0E5C">
        <w:rPr>
          <w:rFonts w:ascii="Times New Roman" w:hAnsi="Times New Roman"/>
          <w:color w:val="FF0000"/>
          <w:sz w:val="24"/>
          <w:szCs w:val="24"/>
        </w:rPr>
        <w:t xml:space="preserve">, </w:t>
      </w:r>
      <w:proofErr w:type="spellStart"/>
      <w:r w:rsidRPr="004D0E5C">
        <w:rPr>
          <w:rFonts w:ascii="Times New Roman" w:hAnsi="Times New Roman"/>
          <w:sz w:val="24"/>
          <w:szCs w:val="24"/>
        </w:rPr>
        <w:t>ku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ndodhet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pozicioni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cilin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dëshironi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aplikoni</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00705210" w:rsidRPr="004D0E5C">
        <w:rPr>
          <w:rFonts w:ascii="Times New Roman" w:hAnsi="Times New Roman"/>
          <w:sz w:val="24"/>
          <w:szCs w:val="24"/>
        </w:rPr>
        <w:t>njoftoje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w:t>
      </w:r>
      <w:r w:rsidR="00705210" w:rsidRPr="004D0E5C">
        <w:rPr>
          <w:rFonts w:ascii="Times New Roman" w:hAnsi="Times New Roman"/>
          <w:sz w:val="24"/>
          <w:szCs w:val="24"/>
        </w:rPr>
        <w:t>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kushtet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kriteret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veçanta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datën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vendin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orën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saktë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zhvillohet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intervista</w:t>
      </w:r>
      <w:proofErr w:type="spellEnd"/>
      <w:r w:rsidRPr="004D0E5C">
        <w:rPr>
          <w:rFonts w:ascii="Times New Roman" w:hAnsi="Times New Roman"/>
          <w:sz w:val="24"/>
          <w:szCs w:val="24"/>
        </w:rPr>
        <w:t xml:space="preserve">. </w:t>
      </w:r>
    </w:p>
    <w:p w14:paraId="7D426288" w14:textId="77777777"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njëjtën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nuk</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plotësojnë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kushtet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kriteret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veçanta</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njoftohen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individualisht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nga</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njësia</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menaxhimit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burimeve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njerëzore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institucionit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ndodhet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pozicioni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cilin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ju</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dëshironi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aplikoni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u w:val="single"/>
        </w:rPr>
        <w:t>nëpërmjet</w:t>
      </w:r>
      <w:proofErr w:type="spellEnd"/>
      <w:r w:rsidRPr="004D0E5C">
        <w:rPr>
          <w:rFonts w:ascii="Times New Roman" w:hAnsi="Times New Roman"/>
          <w:sz w:val="24"/>
          <w:szCs w:val="24"/>
          <w:u w:val="single"/>
        </w:rPr>
        <w:t xml:space="preserve"> </w:t>
      </w:r>
      <w:proofErr w:type="spellStart"/>
      <w:r w:rsidRPr="004D0E5C">
        <w:rPr>
          <w:rFonts w:ascii="Times New Roman" w:hAnsi="Times New Roman"/>
          <w:sz w:val="24"/>
          <w:szCs w:val="24"/>
          <w:u w:val="single"/>
        </w:rPr>
        <w:t>adresës</w:t>
      </w:r>
      <w:proofErr w:type="spellEnd"/>
      <w:r w:rsidRPr="004D0E5C">
        <w:rPr>
          <w:rFonts w:ascii="Times New Roman" w:hAnsi="Times New Roman"/>
          <w:sz w:val="24"/>
          <w:szCs w:val="24"/>
          <w:u w:val="single"/>
        </w:rPr>
        <w:t xml:space="preserve"> </w:t>
      </w:r>
      <w:proofErr w:type="spellStart"/>
      <w:r w:rsidRPr="004D0E5C">
        <w:rPr>
          <w:rFonts w:ascii="Times New Roman" w:hAnsi="Times New Roman"/>
          <w:sz w:val="24"/>
          <w:szCs w:val="24"/>
          <w:u w:val="single"/>
        </w:rPr>
        <w:t>tuaj</w:t>
      </w:r>
      <w:proofErr w:type="spellEnd"/>
      <w:r w:rsidRPr="004D0E5C">
        <w:rPr>
          <w:rFonts w:ascii="Times New Roman" w:hAnsi="Times New Roman"/>
          <w:sz w:val="24"/>
          <w:szCs w:val="24"/>
          <w:u w:val="single"/>
        </w:rPr>
        <w:t xml:space="preserve"> </w:t>
      </w:r>
      <w:proofErr w:type="spellStart"/>
      <w:r w:rsidRPr="004D0E5C">
        <w:rPr>
          <w:rFonts w:ascii="Times New Roman" w:hAnsi="Times New Roman"/>
          <w:sz w:val="24"/>
          <w:szCs w:val="24"/>
          <w:u w:val="single"/>
        </w:rPr>
        <w:t>të</w:t>
      </w:r>
      <w:proofErr w:type="spellEnd"/>
      <w:r w:rsidRPr="004D0E5C">
        <w:rPr>
          <w:rFonts w:ascii="Times New Roman" w:hAnsi="Times New Roman"/>
          <w:sz w:val="24"/>
          <w:szCs w:val="24"/>
          <w:u w:val="single"/>
        </w:rPr>
        <w:t xml:space="preserve"> e-mail</w:t>
      </w:r>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shkaqet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moskualifikimit</w:t>
      </w:r>
      <w:proofErr w:type="spellEnd"/>
      <w:r w:rsidRPr="004D0E5C">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0D6BCA8C" w14:textId="77777777" w:rsidTr="00064A7C">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3DE6485"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2.4</w:t>
            </w:r>
          </w:p>
        </w:tc>
        <w:tc>
          <w:tcPr>
            <w:tcW w:w="8822" w:type="dxa"/>
            <w:tcBorders>
              <w:top w:val="nil"/>
              <w:left w:val="single" w:sz="8" w:space="0" w:color="000000"/>
              <w:bottom w:val="single" w:sz="8" w:space="0" w:color="000000"/>
              <w:right w:val="nil"/>
            </w:tcBorders>
            <w:vAlign w:val="center"/>
            <w:hideMark/>
          </w:tcPr>
          <w:p w14:paraId="65C338ED"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FUSHAT E NJOHURIVE, AFTËSITË DHE CILËSITË MBI TË CILAT DO TË ZHVILLOHET TESTIMI DHE INTERVISTA</w:t>
            </w:r>
          </w:p>
        </w:tc>
      </w:tr>
    </w:tbl>
    <w:p w14:paraId="7B46064B" w14:textId="77777777" w:rsidR="002F7D48" w:rsidRPr="004D0E5C" w:rsidRDefault="002F7D48" w:rsidP="004D0E5C">
      <w:pPr>
        <w:jc w:val="both"/>
        <w:rPr>
          <w:rFonts w:ascii="Times New Roman" w:hAnsi="Times New Roman"/>
          <w:sz w:val="24"/>
          <w:szCs w:val="24"/>
        </w:rPr>
      </w:pPr>
    </w:p>
    <w:p w14:paraId="486C563E" w14:textId="77777777" w:rsidR="002F7D48" w:rsidRPr="004D0E5C" w:rsidRDefault="002F7D48" w:rsidP="004D0E5C">
      <w:pPr>
        <w:ind w:right="-81"/>
        <w:jc w:val="both"/>
        <w:rPr>
          <w:rFonts w:ascii="Times New Roman" w:hAnsi="Times New Roman"/>
          <w:sz w:val="24"/>
          <w:szCs w:val="24"/>
        </w:rPr>
      </w:pP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lidhje</w:t>
      </w:r>
      <w:proofErr w:type="spellEnd"/>
      <w:r w:rsidRPr="004D0E5C">
        <w:rPr>
          <w:rFonts w:ascii="Times New Roman" w:hAnsi="Times New Roman"/>
          <w:sz w:val="24"/>
          <w:szCs w:val="24"/>
        </w:rPr>
        <w:t xml:space="preserve"> me:</w:t>
      </w:r>
    </w:p>
    <w:p w14:paraId="085216C0"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lastRenderedPageBreak/>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mbi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nr.152/2013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nëpunësin</w:t>
      </w:r>
      <w:proofErr w:type="spellEnd"/>
      <w:r w:rsidRPr="004D0E5C">
        <w:rPr>
          <w:rFonts w:ascii="Times New Roman" w:hAnsi="Times New Roman"/>
          <w:sz w:val="24"/>
          <w:szCs w:val="24"/>
        </w:rPr>
        <w:t xml:space="preserve"> civil” </w:t>
      </w:r>
      <w:proofErr w:type="spellStart"/>
      <w:r w:rsidRPr="004D0E5C">
        <w:rPr>
          <w:rFonts w:ascii="Times New Roman" w:hAnsi="Times New Roman"/>
          <w:sz w:val="24"/>
          <w:szCs w:val="24"/>
        </w:rPr>
        <w:t>si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Aktet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ligjore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rregullojnë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marrëdhënien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punës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shërbimin</w:t>
      </w:r>
      <w:proofErr w:type="spellEnd"/>
      <w:r w:rsidRPr="004D0E5C">
        <w:rPr>
          <w:rFonts w:ascii="Times New Roman" w:hAnsi="Times New Roman"/>
          <w:sz w:val="24"/>
          <w:szCs w:val="24"/>
        </w:rPr>
        <w:t xml:space="preserve"> civil</w:t>
      </w:r>
    </w:p>
    <w:p w14:paraId="503F6DB6"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mbi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nr.139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17.12.2015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Vetëqeverisjen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Vendore</w:t>
      </w:r>
      <w:proofErr w:type="spellEnd"/>
      <w:r w:rsidRPr="004D0E5C">
        <w:rPr>
          <w:rFonts w:ascii="Times New Roman" w:hAnsi="Times New Roman"/>
          <w:sz w:val="24"/>
          <w:szCs w:val="24"/>
        </w:rPr>
        <w:t>”</w:t>
      </w:r>
    </w:p>
    <w:p w14:paraId="2C60AE2B"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Njohuritë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mbi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 9367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07.04.2005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parandalimin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konfliktit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intereresave</w:t>
      </w:r>
      <w:proofErr w:type="spellEnd"/>
      <w:r w:rsidRPr="004D0E5C">
        <w:rPr>
          <w:rFonts w:ascii="Times New Roman" w:hAnsi="Times New Roman"/>
          <w:sz w:val="24"/>
          <w:szCs w:val="24"/>
        </w:rPr>
        <w:t>”</w:t>
      </w:r>
    </w:p>
    <w:p w14:paraId="1406734D"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w:t>
      </w:r>
      <w:r>
        <w:rPr>
          <w:rFonts w:ascii="Times New Roman" w:hAnsi="Times New Roman"/>
          <w:sz w:val="24"/>
          <w:szCs w:val="24"/>
        </w:rPr>
        <w:t>n</w:t>
      </w:r>
      <w:proofErr w:type="spellEnd"/>
      <w:r w:rsidRPr="004D0E5C">
        <w:rPr>
          <w:rFonts w:ascii="Times New Roman" w:hAnsi="Times New Roman"/>
          <w:sz w:val="24"/>
          <w:szCs w:val="24"/>
        </w:rPr>
        <w:t xml:space="preserve"> nr.9936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26.06.2008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Menaxhimin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Sistemit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Buxhetor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Republikën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Shqipërisë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ndryshuar</w:t>
      </w:r>
      <w:proofErr w:type="spellEnd"/>
    </w:p>
    <w:p w14:paraId="568215FB"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w:t>
      </w:r>
      <w:r>
        <w:rPr>
          <w:rFonts w:ascii="Times New Roman" w:hAnsi="Times New Roman"/>
          <w:sz w:val="24"/>
          <w:szCs w:val="24"/>
        </w:rPr>
        <w:t>n</w:t>
      </w:r>
      <w:proofErr w:type="spellEnd"/>
      <w:r w:rsidRPr="004D0E5C">
        <w:rPr>
          <w:rFonts w:ascii="Times New Roman" w:hAnsi="Times New Roman"/>
          <w:sz w:val="24"/>
          <w:szCs w:val="24"/>
        </w:rPr>
        <w:t xml:space="preserve"> nr.10296 </w:t>
      </w:r>
      <w:proofErr w:type="spellStart"/>
      <w:r w:rsidRPr="004D0E5C">
        <w:rPr>
          <w:rFonts w:ascii="Times New Roman" w:hAnsi="Times New Roman"/>
          <w:sz w:val="24"/>
          <w:szCs w:val="24"/>
        </w:rPr>
        <w:t>dartë</w:t>
      </w:r>
      <w:proofErr w:type="spellEnd"/>
      <w:r w:rsidRPr="004D0E5C">
        <w:rPr>
          <w:rFonts w:ascii="Times New Roman" w:hAnsi="Times New Roman"/>
          <w:sz w:val="24"/>
          <w:szCs w:val="24"/>
        </w:rPr>
        <w:t xml:space="preserve"> 08.07.2010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Menaxhimin</w:t>
      </w:r>
      <w:proofErr w:type="spellEnd"/>
      <w:r w:rsidRPr="004D0E5C">
        <w:rPr>
          <w:rFonts w:ascii="Times New Roman" w:hAnsi="Times New Roman"/>
          <w:sz w:val="24"/>
          <w:szCs w:val="24"/>
        </w:rPr>
        <w:t xml:space="preserve"> Financiar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Kontrollin</w:t>
      </w:r>
      <w:proofErr w:type="spellEnd"/>
      <w:r w:rsidRPr="004D0E5C">
        <w:rPr>
          <w:rFonts w:ascii="Times New Roman" w:hAnsi="Times New Roman"/>
          <w:sz w:val="24"/>
          <w:szCs w:val="24"/>
        </w:rPr>
        <w:t xml:space="preserve"> </w:t>
      </w:r>
      <w:proofErr w:type="gramStart"/>
      <w:r w:rsidRPr="004D0E5C">
        <w:rPr>
          <w:rFonts w:ascii="Times New Roman" w:hAnsi="Times New Roman"/>
          <w:sz w:val="24"/>
          <w:szCs w:val="24"/>
        </w:rPr>
        <w:t>“ ,</w:t>
      </w:r>
      <w:proofErr w:type="gram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ndryshuar</w:t>
      </w:r>
      <w:proofErr w:type="spellEnd"/>
      <w:r w:rsidRPr="004D0E5C">
        <w:rPr>
          <w:rFonts w:ascii="Times New Roman" w:hAnsi="Times New Roman"/>
          <w:sz w:val="24"/>
          <w:szCs w:val="24"/>
        </w:rPr>
        <w:t>.</w:t>
      </w:r>
    </w:p>
    <w:p w14:paraId="57922330"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7661 dt.19.01.1993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kontabilitetin</w:t>
      </w:r>
      <w:proofErr w:type="spellEnd"/>
      <w:r w:rsidRPr="004D0E5C">
        <w:rPr>
          <w:rFonts w:ascii="Times New Roman" w:hAnsi="Times New Roman"/>
          <w:sz w:val="24"/>
          <w:szCs w:val="24"/>
        </w:rPr>
        <w:t>”.</w:t>
      </w:r>
    </w:p>
    <w:p w14:paraId="1C5CBC96"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Nr. 68/2017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Financat</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Vetëqeverisjes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Vendore</w:t>
      </w:r>
      <w:proofErr w:type="spellEnd"/>
      <w:r w:rsidRPr="004D0E5C">
        <w:rPr>
          <w:rFonts w:ascii="Times New Roman" w:hAnsi="Times New Roman"/>
          <w:sz w:val="24"/>
          <w:szCs w:val="24"/>
        </w:rPr>
        <w:t>”</w:t>
      </w:r>
    </w:p>
    <w:p w14:paraId="2CBB794C"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Ligjin</w:t>
      </w:r>
      <w:proofErr w:type="spellEnd"/>
      <w:r w:rsidRPr="004D0E5C">
        <w:rPr>
          <w:rFonts w:ascii="Times New Roman" w:hAnsi="Times New Roman"/>
          <w:sz w:val="24"/>
          <w:szCs w:val="24"/>
        </w:rPr>
        <w:t xml:space="preserve"> 25/2018 dt. 10.05.2018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kontabilitetin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pasqyrat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financiare</w:t>
      </w:r>
      <w:proofErr w:type="spellEnd"/>
      <w:r w:rsidRPr="004D0E5C">
        <w:rPr>
          <w:rFonts w:ascii="Times New Roman" w:hAnsi="Times New Roman"/>
          <w:sz w:val="24"/>
          <w:szCs w:val="24"/>
        </w:rPr>
        <w:t>”</w:t>
      </w:r>
    </w:p>
    <w:p w14:paraId="2F2911EE"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Ministrit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Ekonomisë</w:t>
      </w:r>
      <w:proofErr w:type="spellEnd"/>
      <w:r w:rsidRPr="004D0E5C">
        <w:rPr>
          <w:rFonts w:ascii="Times New Roman" w:hAnsi="Times New Roman"/>
          <w:sz w:val="24"/>
          <w:szCs w:val="24"/>
        </w:rPr>
        <w:t xml:space="preserve"> nr. 9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20.07.2018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standarte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zbatimit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buxhetit</w:t>
      </w:r>
      <w:proofErr w:type="spellEnd"/>
      <w:r w:rsidRPr="004D0E5C">
        <w:rPr>
          <w:rFonts w:ascii="Times New Roman" w:hAnsi="Times New Roman"/>
          <w:sz w:val="24"/>
          <w:szCs w:val="24"/>
        </w:rPr>
        <w:t>”</w:t>
      </w:r>
    </w:p>
    <w:p w14:paraId="55A1AF93"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Ministrit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Ekonomisë</w:t>
      </w:r>
      <w:proofErr w:type="spellEnd"/>
      <w:r w:rsidRPr="004D0E5C">
        <w:rPr>
          <w:rFonts w:ascii="Times New Roman" w:hAnsi="Times New Roman"/>
          <w:sz w:val="24"/>
          <w:szCs w:val="24"/>
        </w:rPr>
        <w:t xml:space="preserve"> nr. 23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30.07.2018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standarte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përgatitjes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Programit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Buxhetor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Afatmesëm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vetëqeverisjes</w:t>
      </w:r>
      <w:proofErr w:type="spellEnd"/>
      <w:r w:rsidRPr="004D0E5C">
        <w:rPr>
          <w:rFonts w:ascii="Times New Roman" w:hAnsi="Times New Roman"/>
          <w:sz w:val="24"/>
          <w:szCs w:val="24"/>
        </w:rPr>
        <w:t xml:space="preserve"> </w:t>
      </w:r>
      <w:proofErr w:type="spellStart"/>
      <w:proofErr w:type="gramStart"/>
      <w:r w:rsidRPr="004D0E5C">
        <w:rPr>
          <w:rFonts w:ascii="Times New Roman" w:hAnsi="Times New Roman"/>
          <w:sz w:val="24"/>
          <w:szCs w:val="24"/>
        </w:rPr>
        <w:t>vendore</w:t>
      </w:r>
      <w:proofErr w:type="spellEnd"/>
      <w:r w:rsidRPr="004D0E5C">
        <w:rPr>
          <w:rFonts w:ascii="Times New Roman" w:hAnsi="Times New Roman"/>
          <w:sz w:val="24"/>
          <w:szCs w:val="24"/>
        </w:rPr>
        <w:t xml:space="preserve"> ”</w:t>
      </w:r>
      <w:proofErr w:type="gramEnd"/>
    </w:p>
    <w:p w14:paraId="36D98B9F" w14:textId="77777777" w:rsidR="004D238C" w:rsidRDefault="004D238C">
      <w:pPr>
        <w:pStyle w:val="ListParagraph"/>
        <w:numPr>
          <w:ilvl w:val="0"/>
          <w:numId w:val="12"/>
        </w:numPr>
        <w:rPr>
          <w:rFonts w:ascii="Times New Roman" w:hAnsi="Times New Roman"/>
          <w:sz w:val="24"/>
          <w:szCs w:val="24"/>
        </w:rPr>
      </w:pP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Ministrit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Financave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Ekonomisë</w:t>
      </w:r>
      <w:proofErr w:type="spellEnd"/>
      <w:r w:rsidRPr="004D0E5C">
        <w:rPr>
          <w:rFonts w:ascii="Times New Roman" w:hAnsi="Times New Roman"/>
          <w:sz w:val="24"/>
          <w:szCs w:val="24"/>
        </w:rPr>
        <w:t xml:space="preserve"> nr. 30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27.12.2011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menaxhimin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aktiveve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njësitë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sektorit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publik</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ndyshuar</w:t>
      </w:r>
      <w:proofErr w:type="spellEnd"/>
      <w:r w:rsidRPr="004D0E5C">
        <w:rPr>
          <w:rFonts w:ascii="Times New Roman" w:hAnsi="Times New Roman"/>
          <w:sz w:val="24"/>
          <w:szCs w:val="24"/>
        </w:rPr>
        <w:t>.</w:t>
      </w:r>
    </w:p>
    <w:p w14:paraId="64F0DC4B" w14:textId="77777777" w:rsidR="007F3A4E" w:rsidRPr="004D0E5C" w:rsidRDefault="007F3A4E" w:rsidP="004D0E5C">
      <w:pPr>
        <w:pStyle w:val="ListParagraph"/>
        <w:spacing w:after="0" w:line="240" w:lineRule="auto"/>
        <w:ind w:right="-81"/>
        <w:jc w:val="both"/>
        <w:rPr>
          <w:rFonts w:ascii="Times New Roman" w:hAnsi="Times New Roman"/>
          <w:color w:val="333333"/>
          <w:sz w:val="24"/>
          <w:szCs w:val="24"/>
        </w:rPr>
      </w:pPr>
    </w:p>
    <w:p w14:paraId="4D3F46AB" w14:textId="77777777" w:rsidR="002F7D48" w:rsidRPr="004D0E5C" w:rsidRDefault="002F7D48" w:rsidP="004D0E5C">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2F7D48" w:rsidRPr="004D0E5C" w14:paraId="02D58795" w14:textId="77777777" w:rsidTr="002F7D4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86D9E0"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4361325A" w14:textId="77777777"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 xml:space="preserve">MËNYRA E VLERËSIMIT TË KANDIDATËVE </w:t>
            </w:r>
          </w:p>
        </w:tc>
      </w:tr>
    </w:tbl>
    <w:p w14:paraId="54BF0D49" w14:textId="77777777" w:rsidR="002F7D48" w:rsidRPr="004D0E5C" w:rsidRDefault="002F7D48" w:rsidP="004D0E5C">
      <w:pPr>
        <w:pStyle w:val="ListParagraph"/>
        <w:ind w:right="-81"/>
        <w:jc w:val="both"/>
        <w:rPr>
          <w:rFonts w:ascii="Times New Roman" w:hAnsi="Times New Roman"/>
          <w:sz w:val="24"/>
          <w:szCs w:val="24"/>
        </w:rPr>
      </w:pPr>
    </w:p>
    <w:p w14:paraId="406D7F2A" w14:textId="77777777" w:rsidR="002F7D48" w:rsidRPr="004D0E5C" w:rsidRDefault="002F7D48" w:rsidP="004D0E5C">
      <w:pPr>
        <w:pStyle w:val="ListParagraph"/>
        <w:ind w:right="-81"/>
        <w:jc w:val="both"/>
        <w:rPr>
          <w:rFonts w:ascii="Times New Roman" w:hAnsi="Times New Roman"/>
          <w:b/>
          <w:sz w:val="24"/>
          <w:szCs w:val="24"/>
        </w:rPr>
      </w:pPr>
      <w:proofErr w:type="spellStart"/>
      <w:r w:rsidRPr="004D0E5C">
        <w:rPr>
          <w:rFonts w:ascii="Times New Roman" w:hAnsi="Times New Roman"/>
          <w:b/>
          <w:sz w:val="24"/>
          <w:szCs w:val="24"/>
        </w:rPr>
        <w:t>Kandidatët</w:t>
      </w:r>
      <w:proofErr w:type="spellEnd"/>
      <w:r w:rsidRPr="004D0E5C">
        <w:rPr>
          <w:rFonts w:ascii="Times New Roman" w:hAnsi="Times New Roman"/>
          <w:b/>
          <w:sz w:val="24"/>
          <w:szCs w:val="24"/>
        </w:rPr>
        <w:t xml:space="preserve"> do </w:t>
      </w:r>
      <w:proofErr w:type="spellStart"/>
      <w:r w:rsidRPr="004D0E5C">
        <w:rPr>
          <w:rFonts w:ascii="Times New Roman" w:hAnsi="Times New Roman"/>
          <w:b/>
          <w:sz w:val="24"/>
          <w:szCs w:val="24"/>
        </w:rPr>
        <w:t>të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vlerësohen</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në</w:t>
      </w:r>
      <w:proofErr w:type="spellEnd"/>
      <w:r w:rsidRPr="004D0E5C">
        <w:rPr>
          <w:rFonts w:ascii="Times New Roman" w:hAnsi="Times New Roman"/>
          <w:b/>
          <w:sz w:val="24"/>
          <w:szCs w:val="24"/>
        </w:rPr>
        <w:t xml:space="preserve"> </w:t>
      </w:r>
      <w:proofErr w:type="spellStart"/>
      <w:r w:rsidRPr="004D0E5C">
        <w:rPr>
          <w:rFonts w:ascii="Times New Roman" w:hAnsi="Times New Roman"/>
          <w:b/>
          <w:sz w:val="24"/>
          <w:szCs w:val="24"/>
        </w:rPr>
        <w:t>lidhje</w:t>
      </w:r>
      <w:proofErr w:type="spellEnd"/>
      <w:r w:rsidRPr="004D0E5C">
        <w:rPr>
          <w:rFonts w:ascii="Times New Roman" w:hAnsi="Times New Roman"/>
          <w:b/>
          <w:sz w:val="24"/>
          <w:szCs w:val="24"/>
        </w:rPr>
        <w:t xml:space="preserve"> me: </w:t>
      </w:r>
    </w:p>
    <w:p w14:paraId="43B45057" w14:textId="77777777" w:rsidR="002F7D48" w:rsidRPr="004D0E5C" w:rsidRDefault="002F7D48">
      <w:pPr>
        <w:pStyle w:val="ListParagraph"/>
        <w:numPr>
          <w:ilvl w:val="0"/>
          <w:numId w:val="9"/>
        </w:numPr>
        <w:ind w:right="-81"/>
        <w:jc w:val="both"/>
        <w:rPr>
          <w:rFonts w:ascii="Times New Roman" w:hAnsi="Times New Roman"/>
          <w:sz w:val="24"/>
          <w:szCs w:val="24"/>
        </w:rPr>
      </w:pPr>
      <w:proofErr w:type="spellStart"/>
      <w:r w:rsidRPr="004D0E5C">
        <w:rPr>
          <w:rFonts w:ascii="Times New Roman" w:hAnsi="Times New Roman"/>
          <w:sz w:val="24"/>
          <w:szCs w:val="24"/>
        </w:rPr>
        <w:t>Vlerësimin</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shkrim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deri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60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
    <w:p w14:paraId="777AEA86" w14:textId="77777777" w:rsidR="002F7D48" w:rsidRPr="004D0E5C" w:rsidRDefault="002F7D48">
      <w:pPr>
        <w:pStyle w:val="ListParagraph"/>
        <w:numPr>
          <w:ilvl w:val="0"/>
          <w:numId w:val="9"/>
        </w:numPr>
        <w:ind w:right="-81"/>
        <w:jc w:val="both"/>
        <w:rPr>
          <w:rFonts w:ascii="Times New Roman" w:hAnsi="Times New Roman"/>
          <w:sz w:val="24"/>
          <w:szCs w:val="24"/>
        </w:rPr>
      </w:pPr>
      <w:proofErr w:type="spellStart"/>
      <w:r w:rsidRPr="004D0E5C">
        <w:rPr>
          <w:rFonts w:ascii="Times New Roman" w:hAnsi="Times New Roman"/>
          <w:sz w:val="24"/>
          <w:szCs w:val="24"/>
        </w:rPr>
        <w:t>Intervistën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strukturuar</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gojë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konsiston</w:t>
      </w:r>
      <w:proofErr w:type="spellEnd"/>
      <w:r w:rsidRPr="004D0E5C">
        <w:rPr>
          <w:rFonts w:ascii="Times New Roman" w:hAnsi="Times New Roman"/>
          <w:sz w:val="24"/>
          <w:szCs w:val="24"/>
        </w:rPr>
        <w:t xml:space="preserve"> ne </w:t>
      </w:r>
      <w:proofErr w:type="spellStart"/>
      <w:r w:rsidRPr="004D0E5C">
        <w:rPr>
          <w:rFonts w:ascii="Times New Roman" w:hAnsi="Times New Roman"/>
          <w:sz w:val="24"/>
          <w:szCs w:val="24"/>
        </w:rPr>
        <w:t>motivimin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aspiratat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dhe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pritshmëritë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tyre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karrierën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deri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25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
    <w:p w14:paraId="41841D7A" w14:textId="77777777" w:rsidR="002F7D48" w:rsidRPr="004D0E5C" w:rsidRDefault="002F7D48">
      <w:pPr>
        <w:pStyle w:val="ListParagraph"/>
        <w:numPr>
          <w:ilvl w:val="0"/>
          <w:numId w:val="9"/>
        </w:numPr>
        <w:ind w:right="-81"/>
        <w:jc w:val="both"/>
        <w:rPr>
          <w:rFonts w:ascii="Times New Roman" w:hAnsi="Times New Roman"/>
          <w:sz w:val="24"/>
          <w:szCs w:val="24"/>
        </w:rPr>
      </w:pPr>
      <w:proofErr w:type="spellStart"/>
      <w:r w:rsidRPr="004D0E5C">
        <w:rPr>
          <w:rFonts w:ascii="Times New Roman" w:hAnsi="Times New Roman"/>
          <w:sz w:val="24"/>
          <w:szCs w:val="24"/>
        </w:rPr>
        <w:t>Jetëshkrimin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që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konsiston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vlerësimin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arsimimit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përvojës</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trajnimeve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lidhura</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fushën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deri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15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
    <w:p w14:paraId="3044A492" w14:textId="2F56F5F8" w:rsidR="002F7D48" w:rsidRDefault="002F7D48" w:rsidP="004D0E5C">
      <w:pPr>
        <w:ind w:left="720" w:right="-81"/>
        <w:jc w:val="both"/>
        <w:rPr>
          <w:rFonts w:ascii="Times New Roman" w:hAnsi="Times New Roman"/>
          <w:sz w:val="24"/>
          <w:szCs w:val="24"/>
        </w:rPr>
      </w:pPr>
      <w:proofErr w:type="spellStart"/>
      <w:r w:rsidRPr="004D0E5C">
        <w:rPr>
          <w:rFonts w:ascii="Times New Roman" w:hAnsi="Times New Roman"/>
          <w:sz w:val="24"/>
          <w:szCs w:val="24"/>
        </w:rPr>
        <w:t>Më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shumë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detaje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lidhje</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vlerësimin</w:t>
      </w:r>
      <w:proofErr w:type="spellEnd"/>
      <w:r w:rsidRPr="004D0E5C">
        <w:rPr>
          <w:rFonts w:ascii="Times New Roman" w:hAnsi="Times New Roman"/>
          <w:sz w:val="24"/>
          <w:szCs w:val="24"/>
        </w:rPr>
        <w:t xml:space="preserve"> me </w:t>
      </w:r>
      <w:proofErr w:type="spellStart"/>
      <w:r w:rsidRPr="004D0E5C">
        <w:rPr>
          <w:rFonts w:ascii="Times New Roman" w:hAnsi="Times New Roman"/>
          <w:sz w:val="24"/>
          <w:szCs w:val="24"/>
        </w:rPr>
        <w:t>pikë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metodologjinë</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shpërndarjes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pikëve</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mënyrën</w:t>
      </w:r>
      <w:proofErr w:type="spellEnd"/>
      <w:r w:rsidRPr="004D0E5C">
        <w:rPr>
          <w:rFonts w:ascii="Times New Roman" w:hAnsi="Times New Roman"/>
          <w:sz w:val="24"/>
          <w:szCs w:val="24"/>
        </w:rPr>
        <w:t xml:space="preserve"> e </w:t>
      </w:r>
      <w:proofErr w:type="spellStart"/>
      <w:r w:rsidRPr="004D0E5C">
        <w:rPr>
          <w:rFonts w:ascii="Times New Roman" w:hAnsi="Times New Roman"/>
          <w:sz w:val="24"/>
          <w:szCs w:val="24"/>
        </w:rPr>
        <w:t>llogaritjes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rezultatit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përfundimtar</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gjeni</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Udhëzimin</w:t>
      </w:r>
      <w:proofErr w:type="spellEnd"/>
      <w:r w:rsidRPr="004D0E5C">
        <w:rPr>
          <w:rFonts w:ascii="Times New Roman" w:hAnsi="Times New Roman"/>
          <w:sz w:val="24"/>
          <w:szCs w:val="24"/>
        </w:rPr>
        <w:t xml:space="preserve"> nr. 2, </w:t>
      </w:r>
      <w:proofErr w:type="spellStart"/>
      <w:r w:rsidRPr="004D0E5C">
        <w:rPr>
          <w:rFonts w:ascii="Times New Roman" w:hAnsi="Times New Roman"/>
          <w:sz w:val="24"/>
          <w:szCs w:val="24"/>
        </w:rPr>
        <w:t>datë</w:t>
      </w:r>
      <w:proofErr w:type="spellEnd"/>
      <w:r w:rsidRPr="004D0E5C">
        <w:rPr>
          <w:rFonts w:ascii="Times New Roman" w:hAnsi="Times New Roman"/>
          <w:sz w:val="24"/>
          <w:szCs w:val="24"/>
        </w:rPr>
        <w:t xml:space="preserve"> 27.03.2015,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Departamentit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Administratës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Publike</w:t>
      </w:r>
      <w:proofErr w:type="spellEnd"/>
      <w:r w:rsidRPr="004D0E5C">
        <w:rPr>
          <w:rFonts w:ascii="Times New Roman" w:hAnsi="Times New Roman"/>
          <w:sz w:val="24"/>
          <w:szCs w:val="24"/>
        </w:rPr>
        <w:t xml:space="preserve"> </w:t>
      </w:r>
      <w:hyperlink r:id="rId9" w:history="1">
        <w:r w:rsidRPr="004D0E5C">
          <w:rPr>
            <w:rStyle w:val="Hyperlink"/>
            <w:rFonts w:ascii="Times New Roman" w:hAnsi="Times New Roman"/>
            <w:color w:val="FFFFFF" w:themeColor="background1"/>
            <w:sz w:val="24"/>
            <w:szCs w:val="24"/>
          </w:rPr>
          <w:t>www.dap.gov.al</w:t>
        </w:r>
      </w:hyperlink>
    </w:p>
    <w:p w14:paraId="16F1E8DB" w14:textId="77777777" w:rsidR="004D238C" w:rsidRPr="004D0E5C" w:rsidRDefault="004D238C" w:rsidP="004D0E5C">
      <w:pPr>
        <w:ind w:left="720"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2F7D48" w:rsidRPr="004D0E5C" w14:paraId="774334D0" w14:textId="77777777" w:rsidTr="00705210">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A3643E2" w14:textId="77777777" w:rsidR="002F7D48" w:rsidRPr="004D0E5C" w:rsidRDefault="002F7D48" w:rsidP="004D0E5C">
            <w:pPr>
              <w:spacing w:after="0" w:line="240" w:lineRule="auto"/>
              <w:jc w:val="both"/>
              <w:rPr>
                <w:rFonts w:ascii="Times New Roman" w:hAnsi="Times New Roman"/>
                <w:sz w:val="24"/>
                <w:szCs w:val="24"/>
              </w:rPr>
            </w:pPr>
            <w:r w:rsidRPr="004D0E5C">
              <w:rPr>
                <w:rFonts w:ascii="Times New Roman" w:hAnsi="Times New Roman"/>
                <w:b/>
                <w:sz w:val="24"/>
                <w:szCs w:val="24"/>
              </w:rPr>
              <w:t>2.6</w:t>
            </w:r>
          </w:p>
        </w:tc>
        <w:tc>
          <w:tcPr>
            <w:tcW w:w="8822" w:type="dxa"/>
            <w:tcBorders>
              <w:top w:val="nil"/>
              <w:left w:val="single" w:sz="8" w:space="0" w:color="000000"/>
              <w:bottom w:val="single" w:sz="8" w:space="0" w:color="000000"/>
              <w:right w:val="nil"/>
            </w:tcBorders>
            <w:vAlign w:val="center"/>
            <w:hideMark/>
          </w:tcPr>
          <w:p w14:paraId="5ED6F35E" w14:textId="130AD5E8" w:rsidR="002F7D48" w:rsidRPr="004D0E5C" w:rsidRDefault="002F7D48" w:rsidP="004D0E5C">
            <w:pPr>
              <w:spacing w:after="0" w:line="240" w:lineRule="auto"/>
              <w:jc w:val="both"/>
              <w:rPr>
                <w:rFonts w:ascii="Times New Roman" w:hAnsi="Times New Roman"/>
                <w:b/>
                <w:sz w:val="24"/>
                <w:szCs w:val="24"/>
              </w:rPr>
            </w:pPr>
            <w:r w:rsidRPr="004D0E5C">
              <w:rPr>
                <w:rFonts w:ascii="Times New Roman" w:hAnsi="Times New Roman"/>
                <w:b/>
                <w:sz w:val="24"/>
                <w:szCs w:val="24"/>
              </w:rPr>
              <w:t>DALJ</w:t>
            </w:r>
            <w:r w:rsidR="00F52A38" w:rsidRPr="004D0E5C">
              <w:rPr>
                <w:rFonts w:ascii="Times New Roman" w:hAnsi="Times New Roman"/>
                <w:b/>
                <w:sz w:val="24"/>
                <w:szCs w:val="24"/>
              </w:rPr>
              <w:t>A</w:t>
            </w:r>
            <w:r w:rsidRPr="004D0E5C">
              <w:rPr>
                <w:rFonts w:ascii="Times New Roman" w:hAnsi="Times New Roman"/>
                <w:b/>
                <w:sz w:val="24"/>
                <w:szCs w:val="24"/>
              </w:rPr>
              <w:t xml:space="preserve"> </w:t>
            </w:r>
            <w:r w:rsidR="00F52A38" w:rsidRPr="004D0E5C">
              <w:rPr>
                <w:rFonts w:ascii="Times New Roman" w:hAnsi="Times New Roman"/>
                <w:b/>
                <w:sz w:val="24"/>
                <w:szCs w:val="24"/>
              </w:rPr>
              <w:t>E</w:t>
            </w:r>
            <w:r w:rsidRPr="004D0E5C">
              <w:rPr>
                <w:rFonts w:ascii="Times New Roman" w:hAnsi="Times New Roman"/>
                <w:b/>
                <w:sz w:val="24"/>
                <w:szCs w:val="24"/>
              </w:rPr>
              <w:t xml:space="preserve"> REZULTATEVE TË KONKURIMIT DHE MËNYRA E KOMUNIKIMIT</w:t>
            </w:r>
          </w:p>
        </w:tc>
      </w:tr>
    </w:tbl>
    <w:p w14:paraId="684DFD55" w14:textId="77777777" w:rsidR="002F7D48" w:rsidRPr="004D0E5C" w:rsidRDefault="002F7D48" w:rsidP="004D0E5C">
      <w:pPr>
        <w:jc w:val="both"/>
        <w:rPr>
          <w:rFonts w:ascii="Times New Roman" w:hAnsi="Times New Roman"/>
          <w:sz w:val="24"/>
          <w:szCs w:val="24"/>
        </w:rPr>
      </w:pPr>
    </w:p>
    <w:p w14:paraId="12FC83C4" w14:textId="566E713B" w:rsidR="002F7D48" w:rsidRPr="004D0E5C" w:rsidRDefault="002F7D48" w:rsidP="004D0E5C">
      <w:pPr>
        <w:jc w:val="both"/>
        <w:rPr>
          <w:rFonts w:ascii="Times New Roman" w:hAnsi="Times New Roman"/>
          <w:sz w:val="24"/>
          <w:szCs w:val="24"/>
        </w:rPr>
      </w:pP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përfundim</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vlerësimit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kandidatëve</w:t>
      </w:r>
      <w:proofErr w:type="spellEnd"/>
      <w:r w:rsidRPr="004D0E5C">
        <w:rPr>
          <w:rFonts w:ascii="Times New Roman" w:hAnsi="Times New Roman"/>
          <w:sz w:val="24"/>
          <w:szCs w:val="24"/>
        </w:rPr>
        <w:t xml:space="preserve">, </w:t>
      </w:r>
      <w:r w:rsidR="00A8574C" w:rsidRPr="004D0E5C">
        <w:rPr>
          <w:rFonts w:ascii="Times New Roman" w:hAnsi="Times New Roman"/>
          <w:b/>
          <w:i/>
          <w:sz w:val="24"/>
          <w:szCs w:val="24"/>
        </w:rPr>
        <w:t xml:space="preserve">Bashkia </w:t>
      </w:r>
      <w:proofErr w:type="spellStart"/>
      <w:r w:rsidR="00A8574C" w:rsidRPr="004D0E5C">
        <w:rPr>
          <w:rFonts w:ascii="Times New Roman" w:hAnsi="Times New Roman"/>
          <w:b/>
          <w:i/>
          <w:sz w:val="24"/>
          <w:szCs w:val="24"/>
        </w:rPr>
        <w:t>Fier</w:t>
      </w:r>
      <w:proofErr w:type="spellEnd"/>
      <w:r w:rsidR="00A8574C" w:rsidRPr="004D0E5C">
        <w:rPr>
          <w:rFonts w:ascii="Times New Roman" w:hAnsi="Times New Roman"/>
          <w:sz w:val="24"/>
          <w:szCs w:val="24"/>
        </w:rPr>
        <w:t xml:space="preserve"> </w:t>
      </w:r>
      <w:r w:rsidRPr="004D0E5C">
        <w:rPr>
          <w:rFonts w:ascii="Times New Roman" w:hAnsi="Times New Roman"/>
          <w:sz w:val="24"/>
          <w:szCs w:val="24"/>
        </w:rPr>
        <w:t xml:space="preserve">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shpallë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fituesin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gjithë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kandidatët</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pjesëmarrës</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këtë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procedurë</w:t>
      </w:r>
      <w:proofErr w:type="spellEnd"/>
      <w:r w:rsidRPr="004D0E5C">
        <w:rPr>
          <w:rFonts w:ascii="Times New Roman" w:hAnsi="Times New Roman"/>
          <w:sz w:val="24"/>
          <w:szCs w:val="24"/>
        </w:rPr>
        <w:t xml:space="preserve"> do </w:t>
      </w:r>
      <w:proofErr w:type="spellStart"/>
      <w:r w:rsidRPr="004D0E5C">
        <w:rPr>
          <w:rFonts w:ascii="Times New Roman" w:hAnsi="Times New Roman"/>
          <w:sz w:val="24"/>
          <w:szCs w:val="24"/>
        </w:rPr>
        <w:t>të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njoftohen</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në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mënyrë</w:t>
      </w:r>
      <w:proofErr w:type="spellEnd"/>
      <w:r w:rsidRPr="004D0E5C">
        <w:rPr>
          <w:rFonts w:ascii="Times New Roman" w:hAnsi="Times New Roman"/>
          <w:sz w:val="24"/>
          <w:szCs w:val="24"/>
        </w:rPr>
        <w:t xml:space="preserve"> </w:t>
      </w:r>
      <w:proofErr w:type="spellStart"/>
      <w:r w:rsidRPr="004D0E5C">
        <w:rPr>
          <w:rFonts w:ascii="Times New Roman" w:hAnsi="Times New Roman"/>
          <w:sz w:val="24"/>
          <w:szCs w:val="24"/>
        </w:rPr>
        <w:t>elektronike</w:t>
      </w:r>
      <w:proofErr w:type="spellEnd"/>
      <w:r w:rsidRPr="004D0E5C">
        <w:rPr>
          <w:rFonts w:ascii="Times New Roman" w:hAnsi="Times New Roman"/>
          <w:sz w:val="24"/>
          <w:szCs w:val="24"/>
        </w:rPr>
        <w:t xml:space="preserve"> për </w:t>
      </w:r>
      <w:proofErr w:type="spellStart"/>
      <w:r w:rsidRPr="004D0E5C">
        <w:rPr>
          <w:rFonts w:ascii="Times New Roman" w:hAnsi="Times New Roman"/>
          <w:sz w:val="24"/>
          <w:szCs w:val="24"/>
        </w:rPr>
        <w:t>rezultatet</w:t>
      </w:r>
      <w:proofErr w:type="spellEnd"/>
      <w:r w:rsidRPr="004D0E5C">
        <w:rPr>
          <w:rFonts w:ascii="Times New Roman" w:hAnsi="Times New Roman"/>
          <w:sz w:val="24"/>
          <w:szCs w:val="24"/>
        </w:rPr>
        <w:t>.</w:t>
      </w:r>
    </w:p>
    <w:p w14:paraId="00B4CF23" w14:textId="337B2378" w:rsidR="00501A0C" w:rsidRDefault="00501A0C" w:rsidP="004D0E5C">
      <w:pPr>
        <w:jc w:val="both"/>
        <w:rPr>
          <w:rFonts w:ascii="Times New Roman" w:hAnsi="Times New Roman"/>
          <w:sz w:val="24"/>
          <w:szCs w:val="24"/>
        </w:rPr>
      </w:pPr>
    </w:p>
    <w:p w14:paraId="2333DC9A" w14:textId="77777777" w:rsidR="00F7708E" w:rsidRPr="004D0E5C" w:rsidRDefault="00F7708E" w:rsidP="004D0E5C">
      <w:pPr>
        <w:jc w:val="both"/>
        <w:rPr>
          <w:rFonts w:ascii="Times New Roman" w:hAnsi="Times New Roman"/>
          <w:sz w:val="24"/>
          <w:szCs w:val="24"/>
        </w:rPr>
      </w:pPr>
    </w:p>
    <w:p w14:paraId="03D3E728" w14:textId="77777777" w:rsidR="00705210" w:rsidRPr="004D0E5C" w:rsidRDefault="00705210" w:rsidP="004D0E5C">
      <w:pPr>
        <w:jc w:val="both"/>
        <w:rPr>
          <w:rFonts w:ascii="Times New Roman" w:hAnsi="Times New Roman"/>
          <w:sz w:val="24"/>
          <w:szCs w:val="24"/>
        </w:rPr>
      </w:pPr>
    </w:p>
    <w:sectPr w:rsidR="00705210" w:rsidRPr="004D0E5C" w:rsidSect="00BC27C4">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F5FE" w14:textId="77777777" w:rsidR="00D45DB1" w:rsidRDefault="00D45DB1" w:rsidP="00386E9F">
      <w:pPr>
        <w:spacing w:after="0" w:line="240" w:lineRule="auto"/>
      </w:pPr>
      <w:r>
        <w:separator/>
      </w:r>
    </w:p>
  </w:endnote>
  <w:endnote w:type="continuationSeparator" w:id="0">
    <w:p w14:paraId="18ED80FD" w14:textId="77777777" w:rsidR="00D45DB1" w:rsidRDefault="00D45DB1"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B53E" w14:textId="77777777" w:rsidR="00D45DB1" w:rsidRDefault="00D45DB1" w:rsidP="00386E9F">
      <w:pPr>
        <w:spacing w:after="0" w:line="240" w:lineRule="auto"/>
      </w:pPr>
      <w:r>
        <w:separator/>
      </w:r>
    </w:p>
  </w:footnote>
  <w:footnote w:type="continuationSeparator" w:id="0">
    <w:p w14:paraId="71B6F689" w14:textId="77777777" w:rsidR="00D45DB1" w:rsidRDefault="00D45DB1" w:rsidP="00386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9135CF4"/>
    <w:multiLevelType w:val="hybridMultilevel"/>
    <w:tmpl w:val="8182B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66AF09E3"/>
    <w:multiLevelType w:val="hybridMultilevel"/>
    <w:tmpl w:val="FF1C7800"/>
    <w:lvl w:ilvl="0" w:tplc="C77ECA3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97189E"/>
    <w:multiLevelType w:val="multilevel"/>
    <w:tmpl w:val="DDDE44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994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5279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6965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732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0758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485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965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4917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739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677080">
    <w:abstractNumId w:val="9"/>
  </w:num>
  <w:num w:numId="11" w16cid:durableId="457068251">
    <w:abstractNumId w:val="11"/>
  </w:num>
  <w:num w:numId="12" w16cid:durableId="14335546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45"/>
    <w:rsid w:val="000019E8"/>
    <w:rsid w:val="00002C3F"/>
    <w:rsid w:val="000041E3"/>
    <w:rsid w:val="00005475"/>
    <w:rsid w:val="0000547D"/>
    <w:rsid w:val="000057D2"/>
    <w:rsid w:val="00020BE3"/>
    <w:rsid w:val="000219B7"/>
    <w:rsid w:val="00033B81"/>
    <w:rsid w:val="00034F24"/>
    <w:rsid w:val="00037191"/>
    <w:rsid w:val="000445FA"/>
    <w:rsid w:val="000511B0"/>
    <w:rsid w:val="00054212"/>
    <w:rsid w:val="00055A9A"/>
    <w:rsid w:val="000563C7"/>
    <w:rsid w:val="00057ABD"/>
    <w:rsid w:val="00057FE2"/>
    <w:rsid w:val="00064A7C"/>
    <w:rsid w:val="00065CE7"/>
    <w:rsid w:val="000759D0"/>
    <w:rsid w:val="000773E6"/>
    <w:rsid w:val="00081190"/>
    <w:rsid w:val="00087974"/>
    <w:rsid w:val="00090C30"/>
    <w:rsid w:val="00092BE5"/>
    <w:rsid w:val="000A5CE8"/>
    <w:rsid w:val="000D18A5"/>
    <w:rsid w:val="000D3392"/>
    <w:rsid w:val="000F35F4"/>
    <w:rsid w:val="000F77DD"/>
    <w:rsid w:val="001145E7"/>
    <w:rsid w:val="00116C2F"/>
    <w:rsid w:val="00121F5B"/>
    <w:rsid w:val="001249D6"/>
    <w:rsid w:val="00126C79"/>
    <w:rsid w:val="001310F8"/>
    <w:rsid w:val="001321A3"/>
    <w:rsid w:val="001355C3"/>
    <w:rsid w:val="001435C2"/>
    <w:rsid w:val="001470A4"/>
    <w:rsid w:val="001511F8"/>
    <w:rsid w:val="001549AF"/>
    <w:rsid w:val="00157269"/>
    <w:rsid w:val="00166769"/>
    <w:rsid w:val="00170C86"/>
    <w:rsid w:val="00171EF7"/>
    <w:rsid w:val="0017737D"/>
    <w:rsid w:val="001A11D1"/>
    <w:rsid w:val="001A2ED3"/>
    <w:rsid w:val="001B450D"/>
    <w:rsid w:val="001B69B2"/>
    <w:rsid w:val="001B7143"/>
    <w:rsid w:val="001C0ACE"/>
    <w:rsid w:val="001C3431"/>
    <w:rsid w:val="001C4E76"/>
    <w:rsid w:val="001D05FF"/>
    <w:rsid w:val="001D10BC"/>
    <w:rsid w:val="001E7714"/>
    <w:rsid w:val="001E7CC8"/>
    <w:rsid w:val="001F018A"/>
    <w:rsid w:val="001F61C0"/>
    <w:rsid w:val="001F7C6E"/>
    <w:rsid w:val="00204DD1"/>
    <w:rsid w:val="00212FE6"/>
    <w:rsid w:val="00213141"/>
    <w:rsid w:val="002168F0"/>
    <w:rsid w:val="00220F90"/>
    <w:rsid w:val="00227507"/>
    <w:rsid w:val="0023138D"/>
    <w:rsid w:val="00234C38"/>
    <w:rsid w:val="00236C0A"/>
    <w:rsid w:val="00254710"/>
    <w:rsid w:val="00263494"/>
    <w:rsid w:val="00264069"/>
    <w:rsid w:val="00265FC0"/>
    <w:rsid w:val="00267E69"/>
    <w:rsid w:val="00271243"/>
    <w:rsid w:val="00271B6C"/>
    <w:rsid w:val="0027295C"/>
    <w:rsid w:val="00274515"/>
    <w:rsid w:val="00275D3B"/>
    <w:rsid w:val="002808FC"/>
    <w:rsid w:val="002822DB"/>
    <w:rsid w:val="002946BC"/>
    <w:rsid w:val="00294F1A"/>
    <w:rsid w:val="00295E42"/>
    <w:rsid w:val="002976DE"/>
    <w:rsid w:val="002A2371"/>
    <w:rsid w:val="002A68FF"/>
    <w:rsid w:val="002B5992"/>
    <w:rsid w:val="002B5C39"/>
    <w:rsid w:val="002C63A0"/>
    <w:rsid w:val="002E3693"/>
    <w:rsid w:val="002F2884"/>
    <w:rsid w:val="002F3B1E"/>
    <w:rsid w:val="002F633E"/>
    <w:rsid w:val="002F74E3"/>
    <w:rsid w:val="002F7CF4"/>
    <w:rsid w:val="002F7D48"/>
    <w:rsid w:val="00300E6D"/>
    <w:rsid w:val="0030177C"/>
    <w:rsid w:val="00304875"/>
    <w:rsid w:val="00314382"/>
    <w:rsid w:val="00324DEE"/>
    <w:rsid w:val="003254D0"/>
    <w:rsid w:val="003277A8"/>
    <w:rsid w:val="0034081F"/>
    <w:rsid w:val="003409D5"/>
    <w:rsid w:val="0034285E"/>
    <w:rsid w:val="003524E9"/>
    <w:rsid w:val="003542E7"/>
    <w:rsid w:val="00354B6B"/>
    <w:rsid w:val="003556CF"/>
    <w:rsid w:val="0035656C"/>
    <w:rsid w:val="003568C0"/>
    <w:rsid w:val="00366D0E"/>
    <w:rsid w:val="00372AFC"/>
    <w:rsid w:val="003739FA"/>
    <w:rsid w:val="00376924"/>
    <w:rsid w:val="0037757F"/>
    <w:rsid w:val="00384094"/>
    <w:rsid w:val="00386E9F"/>
    <w:rsid w:val="003969C2"/>
    <w:rsid w:val="003A2B8A"/>
    <w:rsid w:val="003A7CCA"/>
    <w:rsid w:val="003B3799"/>
    <w:rsid w:val="003B544D"/>
    <w:rsid w:val="003C5641"/>
    <w:rsid w:val="003C742C"/>
    <w:rsid w:val="003D21EE"/>
    <w:rsid w:val="003D5045"/>
    <w:rsid w:val="003D76EC"/>
    <w:rsid w:val="003E0ACC"/>
    <w:rsid w:val="003E1F9C"/>
    <w:rsid w:val="003E3A48"/>
    <w:rsid w:val="003E3E73"/>
    <w:rsid w:val="003E4BCD"/>
    <w:rsid w:val="003E560B"/>
    <w:rsid w:val="003F153F"/>
    <w:rsid w:val="003F3A2C"/>
    <w:rsid w:val="003F3EF7"/>
    <w:rsid w:val="0040057F"/>
    <w:rsid w:val="00402B42"/>
    <w:rsid w:val="0041165D"/>
    <w:rsid w:val="004117F3"/>
    <w:rsid w:val="00414C0B"/>
    <w:rsid w:val="00421B2C"/>
    <w:rsid w:val="00424E94"/>
    <w:rsid w:val="00430364"/>
    <w:rsid w:val="00432EDC"/>
    <w:rsid w:val="00434873"/>
    <w:rsid w:val="00436A5A"/>
    <w:rsid w:val="00440314"/>
    <w:rsid w:val="00441570"/>
    <w:rsid w:val="00442C7E"/>
    <w:rsid w:val="004446BD"/>
    <w:rsid w:val="00444997"/>
    <w:rsid w:val="00452AF3"/>
    <w:rsid w:val="00452D02"/>
    <w:rsid w:val="004544EE"/>
    <w:rsid w:val="004558B4"/>
    <w:rsid w:val="00461090"/>
    <w:rsid w:val="00462D35"/>
    <w:rsid w:val="0046400D"/>
    <w:rsid w:val="00465ACE"/>
    <w:rsid w:val="004717AE"/>
    <w:rsid w:val="00471BE8"/>
    <w:rsid w:val="00471D01"/>
    <w:rsid w:val="00472946"/>
    <w:rsid w:val="00473B26"/>
    <w:rsid w:val="00474066"/>
    <w:rsid w:val="004D0E5C"/>
    <w:rsid w:val="004D1621"/>
    <w:rsid w:val="004D238C"/>
    <w:rsid w:val="004E63EC"/>
    <w:rsid w:val="004F2F33"/>
    <w:rsid w:val="00501A0C"/>
    <w:rsid w:val="005021F2"/>
    <w:rsid w:val="00511A6F"/>
    <w:rsid w:val="00512CAF"/>
    <w:rsid w:val="00513217"/>
    <w:rsid w:val="00514E3E"/>
    <w:rsid w:val="00515B4B"/>
    <w:rsid w:val="005240A9"/>
    <w:rsid w:val="0053073E"/>
    <w:rsid w:val="00534DE3"/>
    <w:rsid w:val="00550EE1"/>
    <w:rsid w:val="005514DB"/>
    <w:rsid w:val="0055520A"/>
    <w:rsid w:val="0055706F"/>
    <w:rsid w:val="00561B3C"/>
    <w:rsid w:val="00562B95"/>
    <w:rsid w:val="0056347C"/>
    <w:rsid w:val="005772B6"/>
    <w:rsid w:val="00577E6A"/>
    <w:rsid w:val="00582E38"/>
    <w:rsid w:val="00583EE1"/>
    <w:rsid w:val="00584F72"/>
    <w:rsid w:val="005921A5"/>
    <w:rsid w:val="0059377F"/>
    <w:rsid w:val="005978FD"/>
    <w:rsid w:val="00597921"/>
    <w:rsid w:val="005A7A83"/>
    <w:rsid w:val="005B1424"/>
    <w:rsid w:val="005B1CD5"/>
    <w:rsid w:val="005B4F11"/>
    <w:rsid w:val="005B5F54"/>
    <w:rsid w:val="005C1B89"/>
    <w:rsid w:val="005C772F"/>
    <w:rsid w:val="005C7BD5"/>
    <w:rsid w:val="005D7815"/>
    <w:rsid w:val="005E0312"/>
    <w:rsid w:val="005E2FC1"/>
    <w:rsid w:val="005E3544"/>
    <w:rsid w:val="005E7EA8"/>
    <w:rsid w:val="005F5855"/>
    <w:rsid w:val="005F7D6B"/>
    <w:rsid w:val="00605F78"/>
    <w:rsid w:val="0062048A"/>
    <w:rsid w:val="006218B2"/>
    <w:rsid w:val="00622443"/>
    <w:rsid w:val="00623A85"/>
    <w:rsid w:val="006240AA"/>
    <w:rsid w:val="00627A64"/>
    <w:rsid w:val="0063241A"/>
    <w:rsid w:val="00632DA1"/>
    <w:rsid w:val="006362D8"/>
    <w:rsid w:val="00637AD9"/>
    <w:rsid w:val="00640DE6"/>
    <w:rsid w:val="00641542"/>
    <w:rsid w:val="00641A79"/>
    <w:rsid w:val="00655B6A"/>
    <w:rsid w:val="00655D12"/>
    <w:rsid w:val="00656427"/>
    <w:rsid w:val="00661FBD"/>
    <w:rsid w:val="00667FFD"/>
    <w:rsid w:val="00672DB6"/>
    <w:rsid w:val="0068006D"/>
    <w:rsid w:val="00680F12"/>
    <w:rsid w:val="00692562"/>
    <w:rsid w:val="00695E4E"/>
    <w:rsid w:val="00697FE1"/>
    <w:rsid w:val="006A17E9"/>
    <w:rsid w:val="006A6B5B"/>
    <w:rsid w:val="006B3987"/>
    <w:rsid w:val="006B3E5C"/>
    <w:rsid w:val="006B6673"/>
    <w:rsid w:val="006C7592"/>
    <w:rsid w:val="006D21E1"/>
    <w:rsid w:val="006D434F"/>
    <w:rsid w:val="006F04E3"/>
    <w:rsid w:val="006F2FD7"/>
    <w:rsid w:val="006F4548"/>
    <w:rsid w:val="00704181"/>
    <w:rsid w:val="007047FA"/>
    <w:rsid w:val="00704909"/>
    <w:rsid w:val="00705210"/>
    <w:rsid w:val="00713A5D"/>
    <w:rsid w:val="00714059"/>
    <w:rsid w:val="007147FD"/>
    <w:rsid w:val="007233BB"/>
    <w:rsid w:val="0072340C"/>
    <w:rsid w:val="00723D7F"/>
    <w:rsid w:val="007275BA"/>
    <w:rsid w:val="00733B09"/>
    <w:rsid w:val="00755175"/>
    <w:rsid w:val="007556FD"/>
    <w:rsid w:val="007558CB"/>
    <w:rsid w:val="007616B5"/>
    <w:rsid w:val="007624E5"/>
    <w:rsid w:val="00775990"/>
    <w:rsid w:val="00777B2D"/>
    <w:rsid w:val="00781D7C"/>
    <w:rsid w:val="007854B3"/>
    <w:rsid w:val="00785A2B"/>
    <w:rsid w:val="00791B28"/>
    <w:rsid w:val="00796B90"/>
    <w:rsid w:val="007A4433"/>
    <w:rsid w:val="007A44E7"/>
    <w:rsid w:val="007A51E7"/>
    <w:rsid w:val="007B30BC"/>
    <w:rsid w:val="007C1575"/>
    <w:rsid w:val="007C2EEB"/>
    <w:rsid w:val="007C5B61"/>
    <w:rsid w:val="007F2B30"/>
    <w:rsid w:val="007F3A4E"/>
    <w:rsid w:val="007F7808"/>
    <w:rsid w:val="00801F26"/>
    <w:rsid w:val="00805A8E"/>
    <w:rsid w:val="00806F6B"/>
    <w:rsid w:val="00806FB6"/>
    <w:rsid w:val="00814E98"/>
    <w:rsid w:val="0081564A"/>
    <w:rsid w:val="00831B0D"/>
    <w:rsid w:val="008352B4"/>
    <w:rsid w:val="00835371"/>
    <w:rsid w:val="008369DA"/>
    <w:rsid w:val="00840391"/>
    <w:rsid w:val="008425DF"/>
    <w:rsid w:val="00844A15"/>
    <w:rsid w:val="00853D72"/>
    <w:rsid w:val="008574B5"/>
    <w:rsid w:val="00861A4B"/>
    <w:rsid w:val="008804E7"/>
    <w:rsid w:val="008849EF"/>
    <w:rsid w:val="008A0EE4"/>
    <w:rsid w:val="008A2281"/>
    <w:rsid w:val="008B0293"/>
    <w:rsid w:val="008B4448"/>
    <w:rsid w:val="008C149D"/>
    <w:rsid w:val="008C5425"/>
    <w:rsid w:val="008C6F26"/>
    <w:rsid w:val="008C71A1"/>
    <w:rsid w:val="008D0389"/>
    <w:rsid w:val="008D1ECB"/>
    <w:rsid w:val="008E3F7A"/>
    <w:rsid w:val="008F6B8B"/>
    <w:rsid w:val="009043A7"/>
    <w:rsid w:val="009102F8"/>
    <w:rsid w:val="00912CF8"/>
    <w:rsid w:val="00916E48"/>
    <w:rsid w:val="00917A24"/>
    <w:rsid w:val="0092030E"/>
    <w:rsid w:val="009224D6"/>
    <w:rsid w:val="00922C6D"/>
    <w:rsid w:val="00924979"/>
    <w:rsid w:val="009327EE"/>
    <w:rsid w:val="00933825"/>
    <w:rsid w:val="0093612F"/>
    <w:rsid w:val="00937798"/>
    <w:rsid w:val="00937C58"/>
    <w:rsid w:val="00940651"/>
    <w:rsid w:val="00962F5F"/>
    <w:rsid w:val="00963898"/>
    <w:rsid w:val="00966FFB"/>
    <w:rsid w:val="00990CE5"/>
    <w:rsid w:val="00990D09"/>
    <w:rsid w:val="0099292D"/>
    <w:rsid w:val="009A01A5"/>
    <w:rsid w:val="009A1841"/>
    <w:rsid w:val="009A56E7"/>
    <w:rsid w:val="009A63DD"/>
    <w:rsid w:val="009A72B7"/>
    <w:rsid w:val="009B5960"/>
    <w:rsid w:val="009C0327"/>
    <w:rsid w:val="009C20BD"/>
    <w:rsid w:val="009C5B9C"/>
    <w:rsid w:val="009D0BCA"/>
    <w:rsid w:val="009D30E3"/>
    <w:rsid w:val="009E0600"/>
    <w:rsid w:val="009E07D3"/>
    <w:rsid w:val="009F59D4"/>
    <w:rsid w:val="009F61AD"/>
    <w:rsid w:val="00A02086"/>
    <w:rsid w:val="00A024B2"/>
    <w:rsid w:val="00A071FA"/>
    <w:rsid w:val="00A07DB7"/>
    <w:rsid w:val="00A10FAC"/>
    <w:rsid w:val="00A12464"/>
    <w:rsid w:val="00A1334C"/>
    <w:rsid w:val="00A27750"/>
    <w:rsid w:val="00A33CCC"/>
    <w:rsid w:val="00A36D03"/>
    <w:rsid w:val="00A405D4"/>
    <w:rsid w:val="00A4192A"/>
    <w:rsid w:val="00A4327A"/>
    <w:rsid w:val="00A44140"/>
    <w:rsid w:val="00A4550E"/>
    <w:rsid w:val="00A537F9"/>
    <w:rsid w:val="00A53E8B"/>
    <w:rsid w:val="00A56C63"/>
    <w:rsid w:val="00A65542"/>
    <w:rsid w:val="00A662F7"/>
    <w:rsid w:val="00A67FEF"/>
    <w:rsid w:val="00A71930"/>
    <w:rsid w:val="00A71E1C"/>
    <w:rsid w:val="00A734E9"/>
    <w:rsid w:val="00A749A5"/>
    <w:rsid w:val="00A75008"/>
    <w:rsid w:val="00A8543C"/>
    <w:rsid w:val="00A8574C"/>
    <w:rsid w:val="00A85D51"/>
    <w:rsid w:val="00A87EA1"/>
    <w:rsid w:val="00A908B7"/>
    <w:rsid w:val="00A9637A"/>
    <w:rsid w:val="00AA371C"/>
    <w:rsid w:val="00AA6E5E"/>
    <w:rsid w:val="00AB355D"/>
    <w:rsid w:val="00AB6380"/>
    <w:rsid w:val="00AC25A5"/>
    <w:rsid w:val="00AC2C7B"/>
    <w:rsid w:val="00AC2EF4"/>
    <w:rsid w:val="00AC7B8D"/>
    <w:rsid w:val="00AD05D2"/>
    <w:rsid w:val="00AD1434"/>
    <w:rsid w:val="00AD7FAF"/>
    <w:rsid w:val="00AE09DF"/>
    <w:rsid w:val="00AE1137"/>
    <w:rsid w:val="00AE4C45"/>
    <w:rsid w:val="00AE7702"/>
    <w:rsid w:val="00AF4BD9"/>
    <w:rsid w:val="00AF7DC5"/>
    <w:rsid w:val="00B033F4"/>
    <w:rsid w:val="00B160A0"/>
    <w:rsid w:val="00B26F41"/>
    <w:rsid w:val="00B32D73"/>
    <w:rsid w:val="00B43328"/>
    <w:rsid w:val="00B4398B"/>
    <w:rsid w:val="00B44286"/>
    <w:rsid w:val="00B52D12"/>
    <w:rsid w:val="00B5350B"/>
    <w:rsid w:val="00B5465F"/>
    <w:rsid w:val="00B6186B"/>
    <w:rsid w:val="00B61C3B"/>
    <w:rsid w:val="00B6249D"/>
    <w:rsid w:val="00B630C0"/>
    <w:rsid w:val="00B70020"/>
    <w:rsid w:val="00B77A06"/>
    <w:rsid w:val="00B86C51"/>
    <w:rsid w:val="00BA03F3"/>
    <w:rsid w:val="00BA36D5"/>
    <w:rsid w:val="00BA7D28"/>
    <w:rsid w:val="00BC27C4"/>
    <w:rsid w:val="00BD56BE"/>
    <w:rsid w:val="00BD678A"/>
    <w:rsid w:val="00BD792A"/>
    <w:rsid w:val="00BE4952"/>
    <w:rsid w:val="00BE49FF"/>
    <w:rsid w:val="00BE6727"/>
    <w:rsid w:val="00BE6A0D"/>
    <w:rsid w:val="00BF3C15"/>
    <w:rsid w:val="00C000C9"/>
    <w:rsid w:val="00C017C0"/>
    <w:rsid w:val="00C07F40"/>
    <w:rsid w:val="00C10C3D"/>
    <w:rsid w:val="00C21DD9"/>
    <w:rsid w:val="00C34416"/>
    <w:rsid w:val="00C41E38"/>
    <w:rsid w:val="00C549FA"/>
    <w:rsid w:val="00C616B0"/>
    <w:rsid w:val="00C63E96"/>
    <w:rsid w:val="00C66024"/>
    <w:rsid w:val="00C66489"/>
    <w:rsid w:val="00C73EFA"/>
    <w:rsid w:val="00C77821"/>
    <w:rsid w:val="00C81C0C"/>
    <w:rsid w:val="00C8768C"/>
    <w:rsid w:val="00CA35B9"/>
    <w:rsid w:val="00CA3BB6"/>
    <w:rsid w:val="00CA581E"/>
    <w:rsid w:val="00CA7645"/>
    <w:rsid w:val="00CB2226"/>
    <w:rsid w:val="00CB48EB"/>
    <w:rsid w:val="00CC0751"/>
    <w:rsid w:val="00CD008E"/>
    <w:rsid w:val="00CD2351"/>
    <w:rsid w:val="00CE1534"/>
    <w:rsid w:val="00CE292E"/>
    <w:rsid w:val="00CF16FC"/>
    <w:rsid w:val="00CF18FD"/>
    <w:rsid w:val="00CF431B"/>
    <w:rsid w:val="00D01FC5"/>
    <w:rsid w:val="00D0776D"/>
    <w:rsid w:val="00D129B8"/>
    <w:rsid w:val="00D16F06"/>
    <w:rsid w:val="00D16FF3"/>
    <w:rsid w:val="00D206F3"/>
    <w:rsid w:val="00D20796"/>
    <w:rsid w:val="00D24BB6"/>
    <w:rsid w:val="00D24DD1"/>
    <w:rsid w:val="00D31656"/>
    <w:rsid w:val="00D37607"/>
    <w:rsid w:val="00D43A2E"/>
    <w:rsid w:val="00D45DB1"/>
    <w:rsid w:val="00D45DC1"/>
    <w:rsid w:val="00D50812"/>
    <w:rsid w:val="00D564B5"/>
    <w:rsid w:val="00D61BAC"/>
    <w:rsid w:val="00D63EBE"/>
    <w:rsid w:val="00D663D0"/>
    <w:rsid w:val="00D70530"/>
    <w:rsid w:val="00D70E68"/>
    <w:rsid w:val="00D81022"/>
    <w:rsid w:val="00D840B2"/>
    <w:rsid w:val="00D84E76"/>
    <w:rsid w:val="00D90DE7"/>
    <w:rsid w:val="00D949AE"/>
    <w:rsid w:val="00DB1362"/>
    <w:rsid w:val="00DB2FE6"/>
    <w:rsid w:val="00DB34B5"/>
    <w:rsid w:val="00DB4D14"/>
    <w:rsid w:val="00DB54D2"/>
    <w:rsid w:val="00DB7789"/>
    <w:rsid w:val="00DC5C42"/>
    <w:rsid w:val="00DD0D3D"/>
    <w:rsid w:val="00DD0E82"/>
    <w:rsid w:val="00DF2D23"/>
    <w:rsid w:val="00DF2EEC"/>
    <w:rsid w:val="00DF4A91"/>
    <w:rsid w:val="00E024BA"/>
    <w:rsid w:val="00E0561C"/>
    <w:rsid w:val="00E1133C"/>
    <w:rsid w:val="00E230DE"/>
    <w:rsid w:val="00E24A82"/>
    <w:rsid w:val="00E276AF"/>
    <w:rsid w:val="00E338B9"/>
    <w:rsid w:val="00E34C11"/>
    <w:rsid w:val="00E3553E"/>
    <w:rsid w:val="00E52675"/>
    <w:rsid w:val="00E67FB8"/>
    <w:rsid w:val="00E800E2"/>
    <w:rsid w:val="00E82761"/>
    <w:rsid w:val="00E86089"/>
    <w:rsid w:val="00E8756D"/>
    <w:rsid w:val="00E9100C"/>
    <w:rsid w:val="00EA39BF"/>
    <w:rsid w:val="00EB3685"/>
    <w:rsid w:val="00EB78CB"/>
    <w:rsid w:val="00EC0B57"/>
    <w:rsid w:val="00EC74EC"/>
    <w:rsid w:val="00ED0554"/>
    <w:rsid w:val="00ED3847"/>
    <w:rsid w:val="00ED3DDA"/>
    <w:rsid w:val="00EE3349"/>
    <w:rsid w:val="00EE53E2"/>
    <w:rsid w:val="00EE5850"/>
    <w:rsid w:val="00EF02F4"/>
    <w:rsid w:val="00EF29D9"/>
    <w:rsid w:val="00EF4CDC"/>
    <w:rsid w:val="00EF78CB"/>
    <w:rsid w:val="00F05EB3"/>
    <w:rsid w:val="00F14CEC"/>
    <w:rsid w:val="00F36A8F"/>
    <w:rsid w:val="00F36AB6"/>
    <w:rsid w:val="00F4096E"/>
    <w:rsid w:val="00F41FEA"/>
    <w:rsid w:val="00F47F75"/>
    <w:rsid w:val="00F52A38"/>
    <w:rsid w:val="00F5521D"/>
    <w:rsid w:val="00F60FFA"/>
    <w:rsid w:val="00F621AE"/>
    <w:rsid w:val="00F64A54"/>
    <w:rsid w:val="00F7246A"/>
    <w:rsid w:val="00F7708E"/>
    <w:rsid w:val="00F80440"/>
    <w:rsid w:val="00F830FA"/>
    <w:rsid w:val="00F860CD"/>
    <w:rsid w:val="00F9125F"/>
    <w:rsid w:val="00F93337"/>
    <w:rsid w:val="00FA7201"/>
    <w:rsid w:val="00FB2C76"/>
    <w:rsid w:val="00FC0C55"/>
    <w:rsid w:val="00FC55B2"/>
    <w:rsid w:val="00FC6A93"/>
    <w:rsid w:val="00FC7BBD"/>
    <w:rsid w:val="00FD479C"/>
    <w:rsid w:val="00FD7A22"/>
    <w:rsid w:val="00FE63FE"/>
    <w:rsid w:val="00FF08CE"/>
    <w:rsid w:val="00FF6678"/>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E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9"/>
    <w:qFormat/>
    <w:locked/>
    <w:rsid w:val="007F3A4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rFonts w:eastAsia="MS Minch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PlaceholderText">
    <w:name w:val="Placeholder Text"/>
    <w:basedOn w:val="DefaultParagraphFont"/>
    <w:uiPriority w:val="99"/>
    <w:semiHidden/>
    <w:rsid w:val="00A53E8B"/>
    <w:rPr>
      <w:rFonts w:cs="Times New Roman"/>
    </w:rPr>
  </w:style>
  <w:style w:type="paragraph" w:styleId="NoSpacing">
    <w:name w:val="No Spacing"/>
    <w:uiPriority w:val="1"/>
    <w:qFormat/>
    <w:rsid w:val="00C017C0"/>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7F3A4E"/>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7F3A4E"/>
    <w:pPr>
      <w:spacing w:before="100" w:beforeAutospacing="1" w:after="100" w:afterAutospacing="1" w:line="240" w:lineRule="auto"/>
    </w:pPr>
    <w:rPr>
      <w:rFonts w:ascii="Times New Roman" w:eastAsia="Times New Roman" w:hAnsi="Times New Roman"/>
      <w:sz w:val="24"/>
      <w:szCs w:val="24"/>
    </w:rPr>
  </w:style>
  <w:style w:type="paragraph" w:customStyle="1" w:styleId="Grigliamedia2">
    <w:name w:val="Griglia media 2"/>
    <w:uiPriority w:val="1"/>
    <w:qFormat/>
    <w:rsid w:val="00501A0C"/>
    <w:rPr>
      <w:rFonts w:eastAsia="Times New Roman"/>
      <w:sz w:val="22"/>
      <w:szCs w:val="22"/>
      <w:lang w:val="en-US" w:eastAsia="en-US"/>
    </w:rPr>
  </w:style>
  <w:style w:type="paragraph" w:styleId="BodyTextIndent2">
    <w:name w:val="Body Text Indent 2"/>
    <w:basedOn w:val="Normal"/>
    <w:link w:val="BodyTextIndent2Char"/>
    <w:uiPriority w:val="99"/>
    <w:rsid w:val="00501A0C"/>
    <w:pPr>
      <w:spacing w:after="0" w:line="240" w:lineRule="auto"/>
      <w:ind w:left="600"/>
      <w:jc w:val="both"/>
    </w:pPr>
    <w:rPr>
      <w:rFonts w:ascii="Times New Roman" w:eastAsia="Times New Roman" w:hAnsi="Times New Roman"/>
      <w:sz w:val="28"/>
      <w:szCs w:val="24"/>
      <w:lang w:val="sq-AL"/>
    </w:rPr>
  </w:style>
  <w:style w:type="character" w:customStyle="1" w:styleId="BodyTextIndent2Char">
    <w:name w:val="Body Text Indent 2 Char"/>
    <w:basedOn w:val="DefaultParagraphFont"/>
    <w:link w:val="BodyTextIndent2"/>
    <w:uiPriority w:val="99"/>
    <w:rsid w:val="00501A0C"/>
    <w:rPr>
      <w:rFonts w:ascii="Times New Roman" w:eastAsia="Times New Roman" w:hAnsi="Times New Roman"/>
      <w:sz w:val="28"/>
      <w:szCs w:val="24"/>
      <w:lang w:eastAsia="en-US"/>
    </w:rPr>
  </w:style>
  <w:style w:type="character" w:styleId="FollowedHyperlink">
    <w:name w:val="FollowedHyperlink"/>
    <w:basedOn w:val="DefaultParagraphFont"/>
    <w:uiPriority w:val="99"/>
    <w:semiHidden/>
    <w:unhideWhenUsed/>
    <w:rsid w:val="004D23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13599">
      <w:marLeft w:val="0"/>
      <w:marRight w:val="0"/>
      <w:marTop w:val="0"/>
      <w:marBottom w:val="0"/>
      <w:divBdr>
        <w:top w:val="none" w:sz="0" w:space="0" w:color="auto"/>
        <w:left w:val="none" w:sz="0" w:space="0" w:color="auto"/>
        <w:bottom w:val="none" w:sz="0" w:space="0" w:color="auto"/>
        <w:right w:val="none" w:sz="0" w:space="0" w:color="auto"/>
      </w:divBdr>
    </w:div>
    <w:div w:id="936913600">
      <w:marLeft w:val="0"/>
      <w:marRight w:val="0"/>
      <w:marTop w:val="0"/>
      <w:marBottom w:val="0"/>
      <w:divBdr>
        <w:top w:val="none" w:sz="0" w:space="0" w:color="auto"/>
        <w:left w:val="none" w:sz="0" w:space="0" w:color="auto"/>
        <w:bottom w:val="none" w:sz="0" w:space="0" w:color="auto"/>
        <w:right w:val="none" w:sz="0" w:space="0" w:color="auto"/>
      </w:divBdr>
    </w:div>
    <w:div w:id="936913601">
      <w:marLeft w:val="0"/>
      <w:marRight w:val="0"/>
      <w:marTop w:val="0"/>
      <w:marBottom w:val="0"/>
      <w:divBdr>
        <w:top w:val="none" w:sz="0" w:space="0" w:color="auto"/>
        <w:left w:val="none" w:sz="0" w:space="0" w:color="auto"/>
        <w:bottom w:val="none" w:sz="0" w:space="0" w:color="auto"/>
        <w:right w:val="none" w:sz="0" w:space="0" w:color="auto"/>
      </w:divBdr>
    </w:div>
    <w:div w:id="936913602">
      <w:marLeft w:val="0"/>
      <w:marRight w:val="0"/>
      <w:marTop w:val="0"/>
      <w:marBottom w:val="0"/>
      <w:divBdr>
        <w:top w:val="none" w:sz="0" w:space="0" w:color="auto"/>
        <w:left w:val="none" w:sz="0" w:space="0" w:color="auto"/>
        <w:bottom w:val="none" w:sz="0" w:space="0" w:color="auto"/>
        <w:right w:val="none" w:sz="0" w:space="0" w:color="auto"/>
      </w:divBdr>
    </w:div>
    <w:div w:id="15225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SHPALLJE PËR NËPUNËS CIVIL,</vt:lpstr>
    </vt:vector>
  </TitlesOfParts>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PËR NËPUNËS CIVIL,</dc:title>
  <dc:creator/>
  <cp:lastModifiedBy/>
  <cp:revision>1</cp:revision>
  <dcterms:created xsi:type="dcterms:W3CDTF">2025-11-19T14:50:00Z</dcterms:created>
  <dcterms:modified xsi:type="dcterms:W3CDTF">2025-11-19T14:50:00Z</dcterms:modified>
</cp:coreProperties>
</file>