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D8667" w14:textId="291496A9" w:rsidR="0044049C" w:rsidRPr="0044049C" w:rsidRDefault="0044049C" w:rsidP="0041524E">
      <w:pPr>
        <w:contextualSpacing/>
        <w:rPr>
          <w:rFonts w:ascii="Arial" w:hAnsi="Arial" w:cs="Arial"/>
          <w:color w:val="000000"/>
          <w:sz w:val="21"/>
          <w:szCs w:val="21"/>
        </w:rPr>
      </w:pPr>
      <w:r w:rsidRPr="0044049C"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60B7D" wp14:editId="0AA3AAE2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5AAE8" w14:textId="77777777" w:rsidR="0044049C" w:rsidRDefault="0044049C" w:rsidP="0044049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60B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" strokecolor="white">
                <v:textbox>
                  <w:txbxContent>
                    <w:p w14:paraId="76A5AAE8" w14:textId="77777777" w:rsidR="0044049C" w:rsidRDefault="0044049C" w:rsidP="0044049C"/>
                  </w:txbxContent>
                </v:textbox>
              </v:shape>
            </w:pict>
          </mc:Fallback>
        </mc:AlternateConten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43DF45DE" wp14:editId="67881E1A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524E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</w:t>
      </w:r>
      <w:r w:rsidRPr="0044049C">
        <w:rPr>
          <w:rFonts w:ascii="Arial" w:hAnsi="Arial" w:cs="Arial"/>
          <w:color w:val="000000"/>
          <w:sz w:val="21"/>
          <w:szCs w:val="21"/>
        </w:rPr>
        <w:t xml:space="preserve">  </w:t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BF7BE15" wp14:editId="1A442863">
            <wp:extent cx="504825" cy="6667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49C"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43CE2213" wp14:editId="55FE1103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3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B9E4AC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Cs/>
          <w:smallCaps/>
          <w:color w:val="000000"/>
          <w:spacing w:val="26"/>
          <w:sz w:val="16"/>
          <w:szCs w:val="16"/>
        </w:rPr>
      </w:pPr>
      <w:r w:rsidRPr="0044049C">
        <w:rPr>
          <w:rFonts w:ascii="Arial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108690B9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color w:val="000000"/>
          <w:sz w:val="2"/>
          <w:szCs w:val="2"/>
        </w:rPr>
      </w:pPr>
    </w:p>
    <w:p w14:paraId="156AD4D0" w14:textId="77777777" w:rsidR="0044049C" w:rsidRPr="0044049C" w:rsidRDefault="0044049C" w:rsidP="0044049C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44049C">
        <w:rPr>
          <w:rFonts w:ascii="Arial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10B20D5B" w14:textId="71BB54BF" w:rsidR="00137B4D" w:rsidRPr="0094450D" w:rsidRDefault="0094450D" w:rsidP="0094450D">
      <w:pPr>
        <w:contextualSpacing/>
        <w:jc w:val="center"/>
        <w:rPr>
          <w:rFonts w:ascii="Arial" w:hAnsi="Arial" w:cs="Arial"/>
          <w:b/>
          <w:bCs/>
          <w:smallCaps/>
          <w:color w:val="000000"/>
          <w:spacing w:val="5"/>
          <w:lang w:val="it-IT"/>
        </w:rPr>
      </w:pPr>
      <w:r>
        <w:rPr>
          <w:rFonts w:ascii="Arial" w:hAnsi="Arial" w:cs="Arial"/>
          <w:b/>
          <w:bCs/>
          <w:smallCaps/>
          <w:color w:val="000000"/>
          <w:spacing w:val="5"/>
          <w:lang w:val="it-IT"/>
        </w:rPr>
        <w:t>SEKTORI I BURIMEVE NJEREZORE</w:t>
      </w:r>
    </w:p>
    <w:p w14:paraId="02E58450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3A11A763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524F4EE4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47926E13" w14:textId="77777777" w:rsidR="0044049C" w:rsidRDefault="0044049C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75B36DCE" w14:textId="77777777" w:rsidR="00451D83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SHPALLJE</w:t>
      </w:r>
    </w:p>
    <w:p w14:paraId="5795A24C" w14:textId="761DF0FF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 xml:space="preserve"> PË</w:t>
      </w:r>
      <w:r w:rsidR="00451D83">
        <w:rPr>
          <w:rFonts w:ascii="Times New Roman" w:eastAsia="MS Mincho" w:hAnsi="Times New Roman"/>
          <w:b/>
          <w:color w:val="FFFF00"/>
          <w:sz w:val="24"/>
          <w:szCs w:val="24"/>
        </w:rPr>
        <w:t>R</w:t>
      </w:r>
    </w:p>
    <w:p w14:paraId="22801DD2" w14:textId="7F886BBF" w:rsidR="002F7D48" w:rsidRDefault="002F7D48" w:rsidP="002F7D48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LËVIZJE PARALELE DHE PRANIM NË SHËRBIMIN CIVIL</w:t>
      </w:r>
    </w:p>
    <w:p w14:paraId="37F622C4" w14:textId="6109DE7A" w:rsidR="007B3F09" w:rsidRDefault="00451D83" w:rsidP="007B3F09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  <w:r>
        <w:rPr>
          <w:rFonts w:ascii="Times New Roman" w:eastAsia="MS Mincho" w:hAnsi="Times New Roman"/>
          <w:b/>
          <w:color w:val="FFFF00"/>
          <w:sz w:val="24"/>
          <w:szCs w:val="24"/>
        </w:rPr>
        <w:t>Specialist</w:t>
      </w:r>
    </w:p>
    <w:p w14:paraId="52A8D592" w14:textId="16F3047F" w:rsidR="007B3F09" w:rsidRPr="007B3F09" w:rsidRDefault="007B3F09" w:rsidP="007B3F09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eastAsia="MS Mincho" w:hAnsi="Times New Roman"/>
          <w:b/>
          <w:color w:val="FFFF00"/>
          <w:sz w:val="24"/>
          <w:szCs w:val="24"/>
        </w:rPr>
      </w:pPr>
    </w:p>
    <w:p w14:paraId="2D9361CC" w14:textId="77777777" w:rsidR="007B3F09" w:rsidRPr="00EF1BFD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314558"/>
          <w:sz w:val="24"/>
          <w:szCs w:val="24"/>
        </w:rPr>
      </w:pPr>
    </w:p>
    <w:p w14:paraId="0A5E8C7C" w14:textId="241CBC02" w:rsidR="0094450D" w:rsidRPr="00EF1BFD" w:rsidRDefault="0094450D" w:rsidP="0094450D">
      <w:pPr>
        <w:rPr>
          <w:rFonts w:ascii="Times New Roman" w:hAnsi="Times New Roman" w:cs="Arial"/>
          <w:b/>
          <w:bCs/>
          <w:smallCaps/>
          <w:color w:val="000000"/>
          <w:spacing w:val="26"/>
          <w:sz w:val="24"/>
          <w:szCs w:val="24"/>
        </w:rPr>
      </w:pPr>
      <w:r>
        <w:rPr>
          <w:rFonts w:ascii="Times New Roman" w:hAnsi="Times New Roman" w:cs="Arial"/>
          <w:b/>
          <w:bCs/>
          <w:smallCaps/>
          <w:color w:val="000000"/>
          <w:spacing w:val="26"/>
          <w:sz w:val="24"/>
          <w:szCs w:val="24"/>
        </w:rPr>
        <w:t xml:space="preserve">                                                                                </w:t>
      </w:r>
    </w:p>
    <w:p w14:paraId="1425D4B9" w14:textId="77777777" w:rsidR="0094450D" w:rsidRDefault="0094450D" w:rsidP="007B3F09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314558"/>
          <w:sz w:val="24"/>
          <w:szCs w:val="24"/>
        </w:rPr>
      </w:pPr>
    </w:p>
    <w:p w14:paraId="7D654E12" w14:textId="77B5DA00" w:rsidR="0094450D" w:rsidRPr="0094450D" w:rsidRDefault="00D25DDF" w:rsidP="007B3F09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314558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Nr.          Prot</w:t>
      </w:r>
      <w:r w:rsidR="0094450D" w:rsidRPr="0094450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proofErr w:type="gramStart"/>
      <w:r w:rsidR="009837AA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B.Curri</w:t>
      </w:r>
      <w:proofErr w:type="spellEnd"/>
      <w:proofErr w:type="gramEnd"/>
      <w:r w:rsidR="009837AA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me </w:t>
      </w:r>
      <w:r w:rsidR="0041524E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0</w:t>
      </w:r>
      <w:r w:rsidR="00214F26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3</w:t>
      </w:r>
      <w:r w:rsidR="0094450D" w:rsidRPr="0094450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.</w:t>
      </w:r>
      <w:r w:rsidR="00214F26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10</w:t>
      </w:r>
      <w:r w:rsidR="0094450D" w:rsidRPr="0094450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.202</w:t>
      </w:r>
      <w:r w:rsidR="0041524E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5</w:t>
      </w:r>
    </w:p>
    <w:p w14:paraId="4B7A93F1" w14:textId="77777777" w:rsidR="00D25DDF" w:rsidRDefault="00D25DDF" w:rsidP="007B3F09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314558"/>
          <w:sz w:val="24"/>
          <w:szCs w:val="24"/>
        </w:rPr>
      </w:pPr>
    </w:p>
    <w:p w14:paraId="7D717B15" w14:textId="77777777" w:rsidR="00A62455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314558"/>
          <w:sz w:val="24"/>
          <w:szCs w:val="24"/>
        </w:rPr>
      </w:pPr>
      <w:proofErr w:type="spellStart"/>
      <w:r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Niveli</w:t>
      </w:r>
      <w:proofErr w:type="spellEnd"/>
      <w:r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minimal </w:t>
      </w:r>
      <w:proofErr w:type="spellStart"/>
      <w:r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i</w:t>
      </w:r>
      <w:proofErr w:type="spellEnd"/>
      <w:r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  <w:proofErr w:type="spellStart"/>
      <w:r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diplomes</w:t>
      </w:r>
      <w:proofErr w:type="spellEnd"/>
      <w:r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” Bachelor </w:t>
      </w:r>
      <w:proofErr w:type="gramStart"/>
      <w:r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“</w:t>
      </w:r>
      <w:r w:rsidR="006D31D9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ne</w:t>
      </w:r>
      <w:proofErr w:type="gramEnd"/>
      <w:r w:rsidR="006D31D9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  <w:proofErr w:type="spellStart"/>
      <w:r w:rsidR="006D31D9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shkencat</w:t>
      </w:r>
      <w:proofErr w:type="spellEnd"/>
      <w:r w:rsidR="006D31D9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  <w:proofErr w:type="spellStart"/>
      <w:r w:rsidR="006D31D9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inxhinjeri</w:t>
      </w:r>
      <w:proofErr w:type="spellEnd"/>
      <w:r w:rsidR="006D31D9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  <w:proofErr w:type="spellStart"/>
      <w:r w:rsidR="006D31D9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pyjore</w:t>
      </w:r>
      <w:bookmarkStart w:id="0" w:name="_Hlk43813234"/>
      <w:proofErr w:type="spellEnd"/>
    </w:p>
    <w:p w14:paraId="33844B8F" w14:textId="0C6CD1D3" w:rsidR="007B3F09" w:rsidRPr="00EF1BFD" w:rsidRDefault="00E37A23" w:rsidP="007B3F09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314558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  <w:proofErr w:type="spellStart"/>
      <w:r w:rsidR="007B3F09"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Specialist</w:t>
      </w:r>
      <w:r w:rsidR="000E569E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ë</w:t>
      </w:r>
      <w:proofErr w:type="spellEnd"/>
      <w:r w:rsidR="007B3F09"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  <w:proofErr w:type="spellStart"/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i</w:t>
      </w:r>
      <w:proofErr w:type="spellEnd"/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  <w:proofErr w:type="spellStart"/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menaxhimit</w:t>
      </w:r>
      <w:proofErr w:type="spellEnd"/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  <w:proofErr w:type="spellStart"/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pyjor</w:t>
      </w:r>
      <w:proofErr w:type="spellEnd"/>
      <w:r w:rsidR="000E569E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  <w:proofErr w:type="spellStart"/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në</w:t>
      </w:r>
      <w:proofErr w:type="spellEnd"/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  <w:proofErr w:type="spellStart"/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njesinë</w:t>
      </w:r>
      <w:proofErr w:type="spellEnd"/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administ</w:t>
      </w:r>
      <w:r w:rsidR="0042148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rative </w:t>
      </w:r>
      <w:proofErr w:type="spellStart"/>
      <w:r w:rsidR="00B835E4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Tropoje</w:t>
      </w:r>
      <w:proofErr w:type="spellEnd"/>
    </w:p>
    <w:p w14:paraId="3B0DA2B2" w14:textId="4369A552" w:rsidR="007B3F09" w:rsidRPr="00EF1BFD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314558"/>
          <w:sz w:val="24"/>
          <w:szCs w:val="24"/>
        </w:rPr>
      </w:pPr>
      <w:proofErr w:type="spellStart"/>
      <w:r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Kategoria</w:t>
      </w:r>
      <w:proofErr w:type="spellEnd"/>
      <w:r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e pages IV -</w:t>
      </w:r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3</w:t>
      </w:r>
    </w:p>
    <w:p w14:paraId="19BF3FE6" w14:textId="77777777" w:rsidR="007B3F09" w:rsidRPr="00EF1BFD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314558"/>
          <w:sz w:val="24"/>
          <w:szCs w:val="24"/>
        </w:rPr>
      </w:pPr>
    </w:p>
    <w:bookmarkEnd w:id="0"/>
    <w:p w14:paraId="78A097C2" w14:textId="6AFA2736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zbatim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nenit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22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25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Nr.152/2013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30.05.2013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Nëpunësin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Civil” I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Kreut II, III, IV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VII,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VKM nr. 243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18.03.2015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pranimin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lëvizjen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paralele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periudhën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provës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emërimin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kategorinë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ekzekutive</w:t>
      </w:r>
      <w:proofErr w:type="spellEnd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” ,</w:t>
      </w:r>
      <w:proofErr w:type="gram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Bashkia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Shkodër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shpall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proçedurën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lëvizjes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paralele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pranimit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shërbimin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civil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kategorinë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ekzekutive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pozicionin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:</w:t>
      </w:r>
    </w:p>
    <w:p w14:paraId="16223303" w14:textId="5FEB375E" w:rsidR="007B3F09" w:rsidRPr="00EF1BFD" w:rsidRDefault="000E569E" w:rsidP="007B3F09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314558"/>
          <w:sz w:val="24"/>
          <w:szCs w:val="24"/>
        </w:rPr>
      </w:pPr>
      <w:r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  <w:proofErr w:type="spellStart"/>
      <w:r w:rsidR="007B3F09"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Specialist</w:t>
      </w:r>
      <w:r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ë</w:t>
      </w:r>
      <w:proofErr w:type="spellEnd"/>
      <w:r w:rsidR="007B3F09"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  <w:proofErr w:type="spellStart"/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i</w:t>
      </w:r>
      <w:proofErr w:type="spellEnd"/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  <w:proofErr w:type="spellStart"/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menaxhimit</w:t>
      </w:r>
      <w:proofErr w:type="spellEnd"/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  <w:proofErr w:type="spellStart"/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pyjor</w:t>
      </w:r>
      <w:proofErr w:type="spellEnd"/>
      <w:r w:rsidR="0042148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</w:t>
      </w:r>
    </w:p>
    <w:p w14:paraId="390BBA9B" w14:textId="4DCC8173" w:rsidR="007B3F09" w:rsidRPr="00EF1BFD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314558"/>
          <w:sz w:val="24"/>
          <w:szCs w:val="24"/>
        </w:rPr>
      </w:pPr>
      <w:proofErr w:type="spellStart"/>
      <w:r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Kategoria</w:t>
      </w:r>
      <w:proofErr w:type="spellEnd"/>
      <w:r w:rsidRPr="00EF1BFD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 xml:space="preserve"> e pages IV -</w:t>
      </w:r>
      <w:r w:rsidR="00A62455">
        <w:rPr>
          <w:rFonts w:ascii="inherit" w:eastAsia="Times New Roman" w:hAnsi="inherit" w:cs="Arial"/>
          <w:b/>
          <w:bCs/>
          <w:color w:val="314558"/>
          <w:sz w:val="24"/>
          <w:szCs w:val="24"/>
        </w:rPr>
        <w:t>3</w:t>
      </w:r>
    </w:p>
    <w:p w14:paraId="12028ED9" w14:textId="77777777" w:rsidR="007B3F09" w:rsidRPr="00EF1BFD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314558"/>
          <w:sz w:val="24"/>
          <w:szCs w:val="24"/>
        </w:rPr>
      </w:pPr>
    </w:p>
    <w:p w14:paraId="1ED7BF09" w14:textId="77777777" w:rsid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5688B9"/>
          <w:sz w:val="20"/>
          <w:szCs w:val="20"/>
          <w:bdr w:val="none" w:sz="0" w:space="0" w:color="auto" w:frame="1"/>
        </w:rPr>
      </w:pPr>
    </w:p>
    <w:p w14:paraId="08B83E6E" w14:textId="77777777" w:rsid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b/>
          <w:bCs/>
          <w:color w:val="5688B9"/>
          <w:sz w:val="20"/>
          <w:szCs w:val="20"/>
          <w:bdr w:val="none" w:sz="0" w:space="0" w:color="auto" w:frame="1"/>
        </w:rPr>
      </w:pPr>
    </w:p>
    <w:p w14:paraId="28002EB3" w14:textId="55C8858C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Pozicioni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sipër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u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ofrohen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fillimisht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nëpunësve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civilë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njëjtës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kategori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procedurën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lëvizjes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paralele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!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Vetëm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rast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se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nga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ky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pozicion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përfundim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procedurës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lëvizjes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paralele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rezulton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se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është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ende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vakant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është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vlefshm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konkurimin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nëpërmjet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procedurës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pranimit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shërbimin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civil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kategorinë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ekzekutive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2A0C4F76" w14:textId="77777777" w:rsidR="007B3F09" w:rsidRPr="007B3F09" w:rsidRDefault="007B3F09" w:rsidP="007B3F09">
      <w:pPr>
        <w:spacing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PËR TË DY PROCEDURAT (LËVIZJE PARALE, PRANIM NË SHËRBIMIN CIVIL) APLIKOHET NË TË NJËJTËN KOHË!</w:t>
      </w:r>
    </w:p>
    <w:tbl>
      <w:tblPr>
        <w:tblW w:w="114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5691"/>
      </w:tblGrid>
      <w:tr w:rsidR="007B3F09" w:rsidRPr="007B3F09" w14:paraId="563E735E" w14:textId="77777777" w:rsidTr="007B3F09">
        <w:trPr>
          <w:tblCellSpacing w:w="0" w:type="dxa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355131D1" w14:textId="77777777" w:rsidR="007B3F09" w:rsidRPr="007B3F09" w:rsidRDefault="007B3F09" w:rsidP="007B3F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4"/>
                <w:szCs w:val="24"/>
              </w:rPr>
            </w:pPr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 xml:space="preserve">Data e </w:t>
            </w:r>
            <w:proofErr w:type="spellStart"/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dorëzimit</w:t>
            </w:r>
            <w:proofErr w:type="spellEnd"/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dokumentave</w:t>
            </w:r>
            <w:proofErr w:type="spellEnd"/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</w:p>
          <w:p w14:paraId="06F0F180" w14:textId="77777777" w:rsidR="007B3F09" w:rsidRPr="007B3F09" w:rsidRDefault="007B3F09" w:rsidP="007B3F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4"/>
                <w:szCs w:val="24"/>
              </w:rPr>
            </w:pPr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LËVIZJA PARALELE: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46D756B" w14:textId="39B4487A" w:rsidR="007B3F09" w:rsidRPr="007B3F09" w:rsidRDefault="0041524E" w:rsidP="007B3F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4"/>
                <w:szCs w:val="24"/>
              </w:rPr>
            </w:pPr>
            <w:r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1</w:t>
            </w:r>
            <w:r w:rsidR="00214F26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  <w:r w:rsidR="0094450D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="00214F26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10</w:t>
            </w:r>
            <w:r w:rsidR="0094450D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="007B3F09"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 xml:space="preserve"> 20</w:t>
            </w:r>
            <w:r w:rsidR="00AE4821" w:rsidRPr="00971A3E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2</w:t>
            </w:r>
            <w:r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5</w:t>
            </w:r>
          </w:p>
        </w:tc>
      </w:tr>
    </w:tbl>
    <w:p w14:paraId="12051085" w14:textId="77777777" w:rsidR="00AE4821" w:rsidRPr="007B3F09" w:rsidRDefault="00AE4821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</w:p>
    <w:tbl>
      <w:tblPr>
        <w:tblW w:w="95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4"/>
        <w:gridCol w:w="5691"/>
      </w:tblGrid>
      <w:tr w:rsidR="007B3F09" w:rsidRPr="007B3F09" w14:paraId="1D888BF2" w14:textId="77777777" w:rsidTr="0094450D">
        <w:trPr>
          <w:tblCellSpacing w:w="0" w:type="dxa"/>
        </w:trPr>
        <w:tc>
          <w:tcPr>
            <w:tcW w:w="3884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16B4A7EC" w14:textId="36F81DEF" w:rsidR="007B3F09" w:rsidRPr="007B3F09" w:rsidRDefault="007B3F09" w:rsidP="007B3F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4"/>
                <w:szCs w:val="24"/>
              </w:rPr>
            </w:pPr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 xml:space="preserve">Data e </w:t>
            </w:r>
            <w:proofErr w:type="spellStart"/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dorëzimit</w:t>
            </w:r>
            <w:proofErr w:type="spellEnd"/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të</w:t>
            </w:r>
            <w:proofErr w:type="spellEnd"/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dokumentave</w:t>
            </w:r>
            <w:proofErr w:type="spellEnd"/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:</w:t>
            </w:r>
            <w:r w:rsidR="0094450D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 xml:space="preserve">                                                                                                   </w:t>
            </w:r>
          </w:p>
          <w:p w14:paraId="2B9AD889" w14:textId="77777777" w:rsidR="007B3F09" w:rsidRPr="007B3F09" w:rsidRDefault="007B3F09" w:rsidP="007B3F09">
            <w:pPr>
              <w:spacing w:after="0" w:line="240" w:lineRule="auto"/>
              <w:textAlignment w:val="baseline"/>
              <w:rPr>
                <w:rFonts w:ascii="inherit" w:eastAsia="Times New Roman" w:hAnsi="inherit"/>
                <w:sz w:val="24"/>
                <w:szCs w:val="24"/>
              </w:rPr>
            </w:pPr>
            <w:proofErr w:type="gramStart"/>
            <w:r w:rsidRPr="007B3F09">
              <w:rPr>
                <w:rFonts w:ascii="inherit" w:eastAsia="Times New Roman" w:hAnsi="inherit"/>
                <w:b/>
                <w:bCs/>
                <w:sz w:val="24"/>
                <w:szCs w:val="24"/>
                <w:bdr w:val="none" w:sz="0" w:space="0" w:color="auto" w:frame="1"/>
              </w:rPr>
              <w:t>PRANIM :</w:t>
            </w:r>
            <w:proofErr w:type="gramEnd"/>
          </w:p>
        </w:tc>
        <w:tc>
          <w:tcPr>
            <w:tcW w:w="569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14:paraId="6E71C467" w14:textId="4BC40CF5" w:rsidR="007B3F09" w:rsidRPr="0094450D" w:rsidRDefault="0041524E" w:rsidP="007B3F09">
            <w:pPr>
              <w:spacing w:after="0" w:line="240" w:lineRule="auto"/>
              <w:textAlignment w:val="baseline"/>
              <w:rPr>
                <w:rFonts w:ascii="inherit" w:eastAsia="Times New Roman" w:hAnsi="inherit"/>
                <w:b/>
                <w:sz w:val="24"/>
                <w:szCs w:val="24"/>
              </w:rPr>
            </w:pPr>
            <w:r>
              <w:rPr>
                <w:rFonts w:ascii="inherit" w:eastAsia="Times New Roman" w:hAnsi="inherit"/>
                <w:b/>
                <w:sz w:val="24"/>
                <w:szCs w:val="24"/>
              </w:rPr>
              <w:t>1</w:t>
            </w:r>
            <w:r w:rsidR="00214F26">
              <w:rPr>
                <w:rFonts w:ascii="inherit" w:eastAsia="Times New Roman" w:hAnsi="inherit"/>
                <w:b/>
                <w:sz w:val="24"/>
                <w:szCs w:val="24"/>
              </w:rPr>
              <w:t>8</w:t>
            </w:r>
            <w:r w:rsidR="0094450D">
              <w:rPr>
                <w:rFonts w:ascii="inherit" w:eastAsia="Times New Roman" w:hAnsi="inherit"/>
                <w:b/>
                <w:sz w:val="24"/>
                <w:szCs w:val="24"/>
              </w:rPr>
              <w:t>.</w:t>
            </w:r>
            <w:r w:rsidR="00214F26">
              <w:rPr>
                <w:rFonts w:ascii="inherit" w:eastAsia="Times New Roman" w:hAnsi="inherit"/>
                <w:b/>
                <w:sz w:val="24"/>
                <w:szCs w:val="24"/>
              </w:rPr>
              <w:t>10</w:t>
            </w:r>
            <w:r w:rsidR="0094450D">
              <w:rPr>
                <w:rFonts w:ascii="inherit" w:eastAsia="Times New Roman" w:hAnsi="inherit"/>
                <w:b/>
                <w:sz w:val="24"/>
                <w:szCs w:val="24"/>
              </w:rPr>
              <w:t>.202</w:t>
            </w:r>
            <w:r>
              <w:rPr>
                <w:rFonts w:ascii="inherit" w:eastAsia="Times New Roman" w:hAnsi="inherit"/>
                <w:b/>
                <w:sz w:val="24"/>
                <w:szCs w:val="24"/>
              </w:rPr>
              <w:t>5</w:t>
            </w:r>
          </w:p>
        </w:tc>
      </w:tr>
    </w:tbl>
    <w:p w14:paraId="2036D01C" w14:textId="77777777" w:rsidR="00AE4821" w:rsidRPr="00971A3E" w:rsidRDefault="00AE4821" w:rsidP="007B3F09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</w:pPr>
    </w:p>
    <w:p w14:paraId="1A6D8561" w14:textId="67576E7E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>Përshkrimi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>Përgjithësues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 xml:space="preserve"> I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>punës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>për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>pozicionet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>më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>sipër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>është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>:</w:t>
      </w:r>
    </w:p>
    <w:p w14:paraId="76A29222" w14:textId="77777777" w:rsidR="007B3F09" w:rsidRPr="007B3F09" w:rsidRDefault="007B3F09" w:rsidP="007B3F09">
      <w:pPr>
        <w:numPr>
          <w:ilvl w:val="0"/>
          <w:numId w:val="48"/>
        </w:numPr>
        <w:spacing w:after="0" w:line="240" w:lineRule="auto"/>
        <w:ind w:left="0" w:right="660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shqyrtojë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/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hartojë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planet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menaxhimit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pyje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/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kullota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55CD0F85" w14:textId="77777777" w:rsidR="007B3F09" w:rsidRPr="007B3F09" w:rsidRDefault="007B3F09" w:rsidP="007B3F09">
      <w:pPr>
        <w:numPr>
          <w:ilvl w:val="0"/>
          <w:numId w:val="48"/>
        </w:numPr>
        <w:spacing w:after="0" w:line="240" w:lineRule="auto"/>
        <w:ind w:left="0" w:right="660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pergatitë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projekte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teknike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investime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pyje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kullota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36D9542F" w14:textId="77777777" w:rsidR="007B3F09" w:rsidRPr="007B3F09" w:rsidRDefault="007B3F09" w:rsidP="007B3F09">
      <w:pPr>
        <w:numPr>
          <w:ilvl w:val="0"/>
          <w:numId w:val="48"/>
        </w:numPr>
        <w:spacing w:after="0" w:line="240" w:lineRule="auto"/>
        <w:ind w:left="0" w:right="660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Evidenton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probleme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dalin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nga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veprimtaria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përditëshme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shqetësimet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ngrihen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shkrim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nga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qytetarët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përcakton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zgjidhjet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mundshme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brenda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kuadrit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ligjor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fuqi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.</w:t>
      </w:r>
      <w:proofErr w:type="gramEnd"/>
    </w:p>
    <w:p w14:paraId="4A7F5402" w14:textId="77777777" w:rsidR="007B3F09" w:rsidRPr="007B3F09" w:rsidRDefault="007B3F09" w:rsidP="007B3F09">
      <w:pPr>
        <w:numPr>
          <w:ilvl w:val="0"/>
          <w:numId w:val="48"/>
        </w:numPr>
        <w:spacing w:after="0" w:line="240" w:lineRule="auto"/>
        <w:ind w:left="0" w:right="660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Kryen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studime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fusha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organizon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sistemin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informacionit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statistikave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veprimtarine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sektorit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mbulon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11C6AEC4" w14:textId="77777777" w:rsidR="007B3F09" w:rsidRPr="007B3F09" w:rsidRDefault="007B3F09" w:rsidP="007B3F09">
      <w:pPr>
        <w:numPr>
          <w:ilvl w:val="0"/>
          <w:numId w:val="48"/>
        </w:numPr>
        <w:spacing w:after="0" w:line="240" w:lineRule="auto"/>
        <w:ind w:left="0" w:right="660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Ndjek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evidenton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vijimësi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ndryshimet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pësojnë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pyjet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kullotat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livadhet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nga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ndotjet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atmosferike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dëmtuesit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sëmundjet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zjarret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faktorë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tjerë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me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ndikime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treguesit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ekosistemeve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pyjore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kullosore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biodiversitetit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merr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masave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nevojshme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zbatim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organik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0E2B471C" w14:textId="77777777" w:rsidR="007B3F09" w:rsidRPr="007B3F09" w:rsidRDefault="007B3F09" w:rsidP="007B3F09">
      <w:pPr>
        <w:numPr>
          <w:ilvl w:val="0"/>
          <w:numId w:val="48"/>
        </w:numPr>
        <w:spacing w:after="0" w:line="240" w:lineRule="auto"/>
        <w:ind w:left="0" w:right="660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Përditëson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vijimësi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ndryshimet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ai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pëson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rezultat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zbatimit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punimeve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ndërhyrjeve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kryhen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fondin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pyjor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kullosor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nga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shkaqe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ose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faktorë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ndryshëm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2D53AF9A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>I- LËVIZJA PARALELE</w:t>
      </w:r>
    </w:p>
    <w:p w14:paraId="7E8463C9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b/>
          <w:bCs/>
          <w:i/>
          <w:iCs/>
          <w:color w:val="314558"/>
          <w:sz w:val="18"/>
          <w:szCs w:val="18"/>
          <w:bdr w:val="none" w:sz="0" w:space="0" w:color="auto" w:frame="1"/>
        </w:rPr>
        <w:softHyphen/>
      </w:r>
      <w:r w:rsidRPr="007B3F09">
        <w:rPr>
          <w:rFonts w:ascii="inherit" w:eastAsia="Times New Roman" w:hAnsi="inherit" w:cs="Arial"/>
          <w:b/>
          <w:bCs/>
          <w:i/>
          <w:iCs/>
          <w:color w:val="314558"/>
          <w:sz w:val="18"/>
          <w:szCs w:val="18"/>
          <w:bdr w:val="none" w:sz="0" w:space="0" w:color="auto" w:frame="1"/>
        </w:rPr>
        <w:softHyphen/>
      </w:r>
      <w:r w:rsidRPr="007B3F09">
        <w:rPr>
          <w:rFonts w:ascii="inherit" w:eastAsia="Times New Roman" w:hAnsi="inherit" w:cs="Arial"/>
          <w:b/>
          <w:bCs/>
          <w:i/>
          <w:iCs/>
          <w:color w:val="314558"/>
          <w:sz w:val="18"/>
          <w:szCs w:val="18"/>
          <w:bdr w:val="none" w:sz="0" w:space="0" w:color="auto" w:frame="1"/>
        </w:rPr>
        <w:softHyphen/>
      </w:r>
      <w:r w:rsidRPr="007B3F09">
        <w:rPr>
          <w:rFonts w:ascii="inherit" w:eastAsia="Times New Roman" w:hAnsi="inherit" w:cs="Arial"/>
          <w:b/>
          <w:bCs/>
          <w:i/>
          <w:iCs/>
          <w:color w:val="314558"/>
          <w:sz w:val="18"/>
          <w:szCs w:val="18"/>
          <w:bdr w:val="none" w:sz="0" w:space="0" w:color="auto" w:frame="1"/>
        </w:rPr>
        <w:softHyphen/>
      </w:r>
      <w:r w:rsidRPr="007B3F09">
        <w:rPr>
          <w:rFonts w:ascii="inherit" w:eastAsia="Times New Roman" w:hAnsi="inherit" w:cs="Arial"/>
          <w:b/>
          <w:bCs/>
          <w:i/>
          <w:iCs/>
          <w:color w:val="314558"/>
          <w:sz w:val="18"/>
          <w:szCs w:val="18"/>
          <w:bdr w:val="none" w:sz="0" w:space="0" w:color="auto" w:frame="1"/>
        </w:rPr>
        <w:softHyphen/>
      </w:r>
      <w:r w:rsidRPr="007B3F09">
        <w:rPr>
          <w:rFonts w:ascii="inherit" w:eastAsia="Times New Roman" w:hAnsi="inherit" w:cs="Arial"/>
          <w:b/>
          <w:bCs/>
          <w:i/>
          <w:iCs/>
          <w:color w:val="314558"/>
          <w:sz w:val="18"/>
          <w:szCs w:val="18"/>
          <w:bdr w:val="none" w:sz="0" w:space="0" w:color="auto" w:frame="1"/>
        </w:rPr>
        <w:softHyphen/>
      </w:r>
      <w:r w:rsidRPr="007B3F09">
        <w:rPr>
          <w:rFonts w:ascii="inherit" w:eastAsia="Times New Roman" w:hAnsi="inherit" w:cs="Arial"/>
          <w:b/>
          <w:bCs/>
          <w:i/>
          <w:iCs/>
          <w:color w:val="314558"/>
          <w:sz w:val="18"/>
          <w:szCs w:val="18"/>
          <w:bdr w:val="none" w:sz="0" w:space="0" w:color="auto" w:frame="1"/>
        </w:rPr>
        <w:softHyphen/>
      </w:r>
      <w:r w:rsidRPr="007B3F09">
        <w:rPr>
          <w:rFonts w:ascii="inherit" w:eastAsia="Times New Roman" w:hAnsi="inherit" w:cs="Arial"/>
          <w:b/>
          <w:bCs/>
          <w:i/>
          <w:iCs/>
          <w:color w:val="314558"/>
          <w:sz w:val="18"/>
          <w:szCs w:val="18"/>
          <w:bdr w:val="none" w:sz="0" w:space="0" w:color="auto" w:frame="1"/>
        </w:rPr>
        <w:softHyphen/>
      </w:r>
      <w:r w:rsidRPr="007B3F09">
        <w:rPr>
          <w:rFonts w:ascii="inherit" w:eastAsia="Times New Roman" w:hAnsi="inherit" w:cs="Arial"/>
          <w:b/>
          <w:bCs/>
          <w:i/>
          <w:iCs/>
          <w:color w:val="314558"/>
          <w:sz w:val="18"/>
          <w:szCs w:val="18"/>
          <w:bdr w:val="none" w:sz="0" w:space="0" w:color="auto" w:frame="1"/>
        </w:rPr>
        <w:softHyphen/>
      </w:r>
      <w:r w:rsidRPr="007B3F09">
        <w:rPr>
          <w:rFonts w:ascii="inherit" w:eastAsia="Times New Roman" w:hAnsi="inherit" w:cs="Arial"/>
          <w:b/>
          <w:bCs/>
          <w:i/>
          <w:iCs/>
          <w:color w:val="314558"/>
          <w:sz w:val="18"/>
          <w:szCs w:val="18"/>
          <w:bdr w:val="none" w:sz="0" w:space="0" w:color="auto" w:frame="1"/>
        </w:rPr>
        <w:softHyphen/>
      </w:r>
      <w:r w:rsidRPr="007B3F09">
        <w:rPr>
          <w:rFonts w:ascii="inherit" w:eastAsia="Times New Roman" w:hAnsi="inherit" w:cs="Arial"/>
          <w:b/>
          <w:bCs/>
          <w:i/>
          <w:iCs/>
          <w:color w:val="314558"/>
          <w:sz w:val="18"/>
          <w:szCs w:val="18"/>
          <w:bdr w:val="none" w:sz="0" w:space="0" w:color="auto" w:frame="1"/>
        </w:rPr>
        <w:softHyphen/>
      </w:r>
      <w:r w:rsidRPr="007B3F09">
        <w:rPr>
          <w:rFonts w:ascii="inherit" w:eastAsia="Times New Roman" w:hAnsi="inherit" w:cs="Arial"/>
          <w:b/>
          <w:bCs/>
          <w:i/>
          <w:iCs/>
          <w:color w:val="314558"/>
          <w:sz w:val="18"/>
          <w:szCs w:val="18"/>
          <w:bdr w:val="none" w:sz="0" w:space="0" w:color="auto" w:frame="1"/>
        </w:rPr>
        <w:softHyphen/>
      </w:r>
      <w:r w:rsidRPr="007B3F09">
        <w:rPr>
          <w:rFonts w:ascii="inherit" w:eastAsia="Times New Roman" w:hAnsi="inherit" w:cs="Arial"/>
          <w:color w:val="314558"/>
          <w:sz w:val="18"/>
          <w:szCs w:val="18"/>
        </w:rPr>
        <w:t> 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Kanë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drejtë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aplikojnë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për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këtë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procedurë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vetëm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nëpunësit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civilë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së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njëjtës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kategori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në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gjitha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insitucionet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pjesë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shërbimit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civil.</w:t>
      </w:r>
    </w:p>
    <w:p w14:paraId="37F502BE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1.1 KUSHTET PËR LËVIZJEN PARALELE DHE KRITERET E VEÇANTA</w:t>
      </w:r>
    </w:p>
    <w:p w14:paraId="4D76FC14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Kandidatët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duhet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plotësojnë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kushtet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për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lëvizjen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paralele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si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vijon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:</w:t>
      </w:r>
    </w:p>
    <w:p w14:paraId="68B168ED" w14:textId="31395BD4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a-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nëpunës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civil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konfirmuar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brenda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njëjtës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kategori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</w:p>
    <w:p w14:paraId="791327E2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b-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mos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ketë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masë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disiplinore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fuqi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6EEDF67F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c-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ketë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paktën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vlerësimin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fundit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mirë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” apo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shumë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mirë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”;</w:t>
      </w:r>
    </w:p>
    <w:p w14:paraId="3A164778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Kandidatët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duhet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plotësojnë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kërkesat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posaçme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si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vijon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:</w:t>
      </w:r>
    </w:p>
    <w:p w14:paraId="03C09EA3" w14:textId="325C4069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a-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zotërojnë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diplomë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arsimit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lartë.Niveli</w:t>
      </w:r>
      <w:proofErr w:type="spellEnd"/>
      <w:proofErr w:type="gram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minimal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diplomës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duhet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jetë</w:t>
      </w:r>
      <w:proofErr w:type="spellEnd"/>
      <w:r w:rsidR="00AE4821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r w:rsidRPr="007B3F09">
        <w:rPr>
          <w:rFonts w:ascii="inherit" w:eastAsia="Times New Roman" w:hAnsi="inherit" w:cs="Arial"/>
          <w:color w:val="314558"/>
          <w:sz w:val="18"/>
          <w:szCs w:val="18"/>
        </w:rPr>
        <w:t>"Bachelor"</w:t>
      </w:r>
      <w:r w:rsidR="006D31D9">
        <w:rPr>
          <w:rFonts w:ascii="inherit" w:eastAsia="Times New Roman" w:hAnsi="inherit" w:cs="Arial"/>
          <w:color w:val="314558"/>
          <w:sz w:val="18"/>
          <w:szCs w:val="18"/>
        </w:rPr>
        <w:t xml:space="preserve"> ne </w:t>
      </w:r>
      <w:proofErr w:type="spellStart"/>
      <w:r w:rsidR="006D31D9">
        <w:rPr>
          <w:rFonts w:ascii="inherit" w:eastAsia="Times New Roman" w:hAnsi="inherit" w:cs="Arial"/>
          <w:color w:val="314558"/>
          <w:sz w:val="18"/>
          <w:szCs w:val="18"/>
        </w:rPr>
        <w:t>inxhinjeri</w:t>
      </w:r>
      <w:proofErr w:type="spellEnd"/>
      <w:r w:rsidR="006D31D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="006D31D9">
        <w:rPr>
          <w:rFonts w:ascii="inherit" w:eastAsia="Times New Roman" w:hAnsi="inherit" w:cs="Arial"/>
          <w:color w:val="314558"/>
          <w:sz w:val="18"/>
          <w:szCs w:val="18"/>
        </w:rPr>
        <w:t>pyjore</w:t>
      </w:r>
      <w:proofErr w:type="spellEnd"/>
      <w:r w:rsidR="00AE4821">
        <w:rPr>
          <w:rFonts w:ascii="inherit" w:eastAsia="Times New Roman" w:hAnsi="inherit" w:cs="Arial"/>
          <w:color w:val="314558"/>
          <w:sz w:val="18"/>
          <w:szCs w:val="18"/>
        </w:rPr>
        <w:t>.</w:t>
      </w: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</w:p>
    <w:p w14:paraId="0F92971A" w14:textId="142BD9D7" w:rsid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b- Diplomat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cilat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janë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marrë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jashtë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vendit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duhet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njehsuara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pranë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institucionit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përgjegjës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njehsimin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diplomave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sipas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legjislacionit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fuqi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7150B989" w14:textId="4DD444DF" w:rsidR="006E6AB9" w:rsidRPr="007B3F09" w:rsidRDefault="006E6AB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>
        <w:rPr>
          <w:rFonts w:ascii="inherit" w:eastAsia="Times New Roman" w:hAnsi="inherit" w:cs="Arial"/>
          <w:color w:val="314558"/>
          <w:sz w:val="18"/>
          <w:szCs w:val="18"/>
        </w:rPr>
        <w:t>-</w:t>
      </w:r>
      <w:proofErr w:type="spellStart"/>
      <w:r>
        <w:rPr>
          <w:rFonts w:ascii="inherit" w:eastAsia="Times New Roman" w:hAnsi="inherit" w:cs="Arial"/>
          <w:color w:val="314558"/>
          <w:sz w:val="18"/>
          <w:szCs w:val="18"/>
        </w:rPr>
        <w:t>Preferohet</w:t>
      </w:r>
      <w:proofErr w:type="spellEnd"/>
      <w:r>
        <w:rPr>
          <w:rFonts w:ascii="inherit" w:eastAsia="Times New Roman" w:hAnsi="inherit" w:cs="Arial"/>
          <w:color w:val="314558"/>
          <w:sz w:val="18"/>
          <w:szCs w:val="18"/>
        </w:rPr>
        <w:t xml:space="preserve"> jo me </w:t>
      </w:r>
      <w:proofErr w:type="spellStart"/>
      <w:r>
        <w:rPr>
          <w:rFonts w:ascii="inherit" w:eastAsia="Times New Roman" w:hAnsi="inherit" w:cs="Arial"/>
          <w:color w:val="314558"/>
          <w:sz w:val="18"/>
          <w:szCs w:val="18"/>
        </w:rPr>
        <w:t>pak</w:t>
      </w:r>
      <w:proofErr w:type="spellEnd"/>
      <w:r>
        <w:rPr>
          <w:rFonts w:ascii="inherit" w:eastAsia="Times New Roman" w:hAnsi="inherit" w:cs="Arial"/>
          <w:color w:val="314558"/>
          <w:sz w:val="18"/>
          <w:szCs w:val="18"/>
        </w:rPr>
        <w:t xml:space="preserve"> se 1 vit </w:t>
      </w:r>
      <w:proofErr w:type="spellStart"/>
      <w:r>
        <w:rPr>
          <w:rFonts w:ascii="inherit" w:eastAsia="Times New Roman" w:hAnsi="inherit" w:cs="Arial"/>
          <w:color w:val="314558"/>
          <w:sz w:val="18"/>
          <w:szCs w:val="18"/>
        </w:rPr>
        <w:t>pune</w:t>
      </w:r>
      <w:proofErr w:type="spellEnd"/>
      <w:r>
        <w:rPr>
          <w:rFonts w:ascii="inherit" w:eastAsia="Times New Roman" w:hAnsi="inherit" w:cs="Arial"/>
          <w:color w:val="314558"/>
          <w:sz w:val="18"/>
          <w:szCs w:val="18"/>
        </w:rPr>
        <w:t xml:space="preserve"> experience.</w:t>
      </w:r>
    </w:p>
    <w:p w14:paraId="05BB89A7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c-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Preferohet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ketë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eksperiencë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këtë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fushë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069C90E8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1.2 DOKUMENTACIONI, MËNYRA DHE AFATI I DORËZIMIT</w:t>
      </w:r>
    </w:p>
    <w:p w14:paraId="3F6FC177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Kandidatët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aplikojnë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duhet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dorëzojnë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dokumentat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poshtë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:</w:t>
      </w:r>
    </w:p>
    <w:p w14:paraId="3D5DBA03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1.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Jetëshkrim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plotësuar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përputhje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dokumentin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tip ;</w:t>
      </w:r>
      <w:proofErr w:type="gramEnd"/>
    </w:p>
    <w:p w14:paraId="4FB5DF61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lastRenderedPageBreak/>
        <w:t xml:space="preserve">2.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Fotokopje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diplomës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listës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notave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(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përfshirë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diplomën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bachelor);</w:t>
      </w:r>
    </w:p>
    <w:p w14:paraId="0F47615C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3.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Fotokopje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librezës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punës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(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gjitha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faqet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vërtetojnë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eksperiencën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);</w:t>
      </w:r>
    </w:p>
    <w:p w14:paraId="406EC716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4.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Fotokopje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letërnjoftimit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(ID);</w:t>
      </w:r>
    </w:p>
    <w:p w14:paraId="74D86776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5.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Vërtetim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gjendjes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shëndetësore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2D061D38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6.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Vertetim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gjendjes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gjyqësore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/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Vetëdeklarim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gjëndjes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gjyqësore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5E9BB0DA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7.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Vertetim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per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mosndjekje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penale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nga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organet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gjyqesore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(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gjykate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prokurori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)</w:t>
      </w:r>
    </w:p>
    <w:p w14:paraId="15DC8E4A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8.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Vlerësimin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fundit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nga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eprori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direkt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494B605C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9.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Vërtetim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nga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Institucioni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nuk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ka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masë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displinore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fuqi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6BBC7B17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10.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Cdo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dokumentacion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tjetër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vërteton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trajnimet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kualifikimet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arsimin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shtesë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vlerësimet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pozitive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apo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tjera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përmendura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shkrimin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tuaj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38CB211C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11. Lista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dokumentave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sipërcituar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inventarizuar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nënshkruar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nga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kandidati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63C1FD78" w14:textId="6954ED60" w:rsidR="007B3F09" w:rsidRPr="007B3F09" w:rsidRDefault="007B3F09" w:rsidP="007B3F09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color w:val="EF6C52"/>
          <w:sz w:val="24"/>
          <w:szCs w:val="24"/>
        </w:rPr>
      </w:pP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Aplikimi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dhe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dorëzimi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i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dokumentave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bëhet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në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Bashkinë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="00AE4821" w:rsidRPr="00AE4821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Tropoje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brenda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datës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 </w:t>
      </w:r>
      <w:r w:rsidR="00AE4821" w:rsidRPr="00AE4821">
        <w:rPr>
          <w:rFonts w:ascii="inherit" w:eastAsia="Times New Roman" w:hAnsi="inherit" w:cs="Arial"/>
          <w:color w:val="1E90FF"/>
          <w:sz w:val="24"/>
          <w:szCs w:val="24"/>
          <w:bdr w:val="none" w:sz="0" w:space="0" w:color="auto" w:frame="1"/>
        </w:rPr>
        <w:t xml:space="preserve"> </w:t>
      </w:r>
      <w:r w:rsidR="0041524E">
        <w:rPr>
          <w:rFonts w:ascii="inherit" w:eastAsia="Times New Roman" w:hAnsi="inherit" w:cs="Arial"/>
          <w:color w:val="1E90FF"/>
          <w:sz w:val="24"/>
          <w:szCs w:val="24"/>
          <w:bdr w:val="none" w:sz="0" w:space="0" w:color="auto" w:frame="1"/>
        </w:rPr>
        <w:t>1</w:t>
      </w:r>
      <w:r w:rsidR="00214F26">
        <w:rPr>
          <w:rFonts w:ascii="inherit" w:eastAsia="Times New Roman" w:hAnsi="inherit" w:cs="Arial"/>
          <w:color w:val="1E90FF"/>
          <w:sz w:val="24"/>
          <w:szCs w:val="24"/>
          <w:bdr w:val="none" w:sz="0" w:space="0" w:color="auto" w:frame="1"/>
        </w:rPr>
        <w:t>3</w:t>
      </w:r>
      <w:r w:rsidR="0094450D">
        <w:rPr>
          <w:rFonts w:ascii="inherit" w:eastAsia="Times New Roman" w:hAnsi="inherit" w:cs="Arial"/>
          <w:color w:val="1E90FF"/>
          <w:sz w:val="24"/>
          <w:szCs w:val="24"/>
          <w:bdr w:val="none" w:sz="0" w:space="0" w:color="auto" w:frame="1"/>
        </w:rPr>
        <w:t>.</w:t>
      </w:r>
      <w:r w:rsidR="00214F26">
        <w:rPr>
          <w:rFonts w:ascii="inherit" w:eastAsia="Times New Roman" w:hAnsi="inherit" w:cs="Arial"/>
          <w:color w:val="1E90FF"/>
          <w:sz w:val="24"/>
          <w:szCs w:val="24"/>
          <w:bdr w:val="none" w:sz="0" w:space="0" w:color="auto" w:frame="1"/>
        </w:rPr>
        <w:t>10</w:t>
      </w:r>
      <w:r w:rsidR="0094450D">
        <w:rPr>
          <w:rFonts w:ascii="inherit" w:eastAsia="Times New Roman" w:hAnsi="inherit" w:cs="Arial"/>
          <w:color w:val="1E90FF"/>
          <w:sz w:val="24"/>
          <w:szCs w:val="24"/>
          <w:bdr w:val="none" w:sz="0" w:space="0" w:color="auto" w:frame="1"/>
        </w:rPr>
        <w:t>.202</w:t>
      </w:r>
      <w:r w:rsidR="0041524E">
        <w:rPr>
          <w:rFonts w:ascii="inherit" w:eastAsia="Times New Roman" w:hAnsi="inherit" w:cs="Arial"/>
          <w:color w:val="1E90FF"/>
          <w:sz w:val="24"/>
          <w:szCs w:val="24"/>
          <w:bdr w:val="none" w:sz="0" w:space="0" w:color="auto" w:frame="1"/>
        </w:rPr>
        <w:t>5</w:t>
      </w:r>
      <w:proofErr w:type="gramEnd"/>
    </w:p>
    <w:p w14:paraId="2425DDAE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r w:rsidRPr="007B3F09">
        <w:rPr>
          <w:rFonts w:ascii="inherit" w:eastAsia="Times New Roman" w:hAnsi="inherit" w:cs="Arial"/>
          <w:color w:val="314558"/>
          <w:sz w:val="24"/>
          <w:szCs w:val="24"/>
          <w:bdr w:val="none" w:sz="0" w:space="0" w:color="auto" w:frame="1"/>
        </w:rPr>
        <w:t>1.3 REZULTATET PËR FAZËN E VERIFIKIMIT PARAPRAK</w:t>
      </w:r>
    </w:p>
    <w:p w14:paraId="5BB62411" w14:textId="3FABF61F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Bashkia </w:t>
      </w:r>
      <w:proofErr w:type="spellStart"/>
      <w:r w:rsidR="00137B4D">
        <w:rPr>
          <w:rFonts w:ascii="inherit" w:eastAsia="Times New Roman" w:hAnsi="inherit" w:cs="Arial"/>
          <w:color w:val="314558"/>
          <w:sz w:val="18"/>
          <w:szCs w:val="18"/>
        </w:rPr>
        <w:t>Tropoje</w:t>
      </w:r>
      <w:proofErr w:type="spellEnd"/>
      <w:r w:rsidR="0094450D">
        <w:rPr>
          <w:rFonts w:ascii="inherit" w:eastAsia="Times New Roman" w:hAnsi="inherit" w:cs="Arial"/>
          <w:color w:val="314558"/>
          <w:sz w:val="18"/>
          <w:szCs w:val="18"/>
        </w:rPr>
        <w:t xml:space="preserve"> me date </w:t>
      </w:r>
      <w:r w:rsidR="0041524E">
        <w:rPr>
          <w:rFonts w:ascii="inherit" w:eastAsia="Times New Roman" w:hAnsi="inherit" w:cs="Arial"/>
          <w:color w:val="314558"/>
          <w:sz w:val="18"/>
          <w:szCs w:val="18"/>
        </w:rPr>
        <w:t>1</w:t>
      </w:r>
      <w:r w:rsidR="00214F26">
        <w:rPr>
          <w:rFonts w:ascii="inherit" w:eastAsia="Times New Roman" w:hAnsi="inherit" w:cs="Arial"/>
          <w:color w:val="314558"/>
          <w:sz w:val="18"/>
          <w:szCs w:val="18"/>
        </w:rPr>
        <w:t>4</w:t>
      </w:r>
      <w:r w:rsidR="0094450D">
        <w:rPr>
          <w:rFonts w:ascii="inherit" w:eastAsia="Times New Roman" w:hAnsi="inherit" w:cs="Arial"/>
          <w:color w:val="314558"/>
          <w:sz w:val="18"/>
          <w:szCs w:val="18"/>
        </w:rPr>
        <w:t>.</w:t>
      </w:r>
      <w:r w:rsidR="00214F26">
        <w:rPr>
          <w:rFonts w:ascii="inherit" w:eastAsia="Times New Roman" w:hAnsi="inherit" w:cs="Arial"/>
          <w:color w:val="314558"/>
          <w:sz w:val="18"/>
          <w:szCs w:val="18"/>
        </w:rPr>
        <w:t>10</w:t>
      </w:r>
      <w:r w:rsidR="0094450D">
        <w:rPr>
          <w:rFonts w:ascii="inherit" w:eastAsia="Times New Roman" w:hAnsi="inherit" w:cs="Arial"/>
          <w:color w:val="314558"/>
          <w:sz w:val="18"/>
          <w:szCs w:val="18"/>
        </w:rPr>
        <w:t>.202</w:t>
      </w:r>
      <w:r w:rsidR="0041524E">
        <w:rPr>
          <w:rFonts w:ascii="inherit" w:eastAsia="Times New Roman" w:hAnsi="inherit" w:cs="Arial"/>
          <w:color w:val="314558"/>
          <w:sz w:val="18"/>
          <w:szCs w:val="18"/>
        </w:rPr>
        <w:t>5</w:t>
      </w: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shpallë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faqen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zyrtare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internetit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Bashkisë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="00AE4821">
        <w:rPr>
          <w:rFonts w:ascii="inherit" w:eastAsia="Times New Roman" w:hAnsi="inherit" w:cs="Arial"/>
          <w:color w:val="314558"/>
          <w:sz w:val="18"/>
          <w:szCs w:val="18"/>
        </w:rPr>
        <w:t>Tropoje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portalin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Shërbimit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Kombëtar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Punësimit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”,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listën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kandidatëve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plotësojnë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kushtet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kërkesat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posaçme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procedurën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lëvizjes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paralele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vendin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orën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saktë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zhvillohet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intervista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7592816E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njëjtën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kandidatët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nuk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plotësojnë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kushtet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lëvizjes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paralele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kërkesat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posaçme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njoftohen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individualisht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 </w:t>
      </w:r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(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nëpërmjet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adresës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së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e-mail)</w:t>
      </w:r>
      <w:r w:rsidRPr="007B3F09">
        <w:rPr>
          <w:rFonts w:ascii="inherit" w:eastAsia="Times New Roman" w:hAnsi="inherit" w:cs="Arial"/>
          <w:color w:val="314558"/>
          <w:sz w:val="18"/>
          <w:szCs w:val="18"/>
        </w:rPr>
        <w:t> 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shkaqet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moskualifikimit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11813849" w14:textId="77777777" w:rsidR="00AE4821" w:rsidRDefault="00AE4821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</w:p>
    <w:p w14:paraId="0C224145" w14:textId="2B4858BE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1.4 FUSHAT E NJOHURIVE, AFTËSITË DHE CILËSITË MBI TË CILAT DO TË ZHVILLOHET KONKURIMI</w:t>
      </w:r>
    </w:p>
    <w:p w14:paraId="192EA1A0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Kandidatët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vlerësohen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në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lidhje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me:</w:t>
      </w:r>
    </w:p>
    <w:p w14:paraId="2CFB3B63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 139/2015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Vetëqeverisjen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Vendore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”</w:t>
      </w:r>
      <w:proofErr w:type="gram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,</w:t>
      </w:r>
    </w:p>
    <w:p w14:paraId="3D220AA6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 152/2013 "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nëpunësin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civil",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;,</w:t>
      </w:r>
      <w:proofErr w:type="gramEnd"/>
    </w:p>
    <w:p w14:paraId="5DFF594C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nr.119/2014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18.09.2014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drejtën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informimit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”,</w:t>
      </w:r>
    </w:p>
    <w:p w14:paraId="28118E08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nr.9131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08.06.2003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rregullat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etikës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administratën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publike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”,</w:t>
      </w:r>
    </w:p>
    <w:p w14:paraId="44827F14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nr.9367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07.04.2005,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parandalimin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konfliktit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interesave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ushtrimin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funksioneve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publike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”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,</w:t>
      </w:r>
      <w:proofErr w:type="gramEnd"/>
    </w:p>
    <w:p w14:paraId="5D52089E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 10 431,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9.6.2011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mbrojtjen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mjedisit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”,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,</w:t>
      </w:r>
      <w:proofErr w:type="gramEnd"/>
    </w:p>
    <w:p w14:paraId="2F2173E2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 9385,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4.5.2005,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pyjet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shërbimin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pyjor</w:t>
      </w:r>
      <w:proofErr w:type="spellEnd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” ,</w:t>
      </w:r>
      <w:proofErr w:type="gram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;</w:t>
      </w:r>
      <w:proofErr w:type="gramEnd"/>
    </w:p>
    <w:p w14:paraId="316780D1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nr.9693,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19.3.2007,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fondin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kullosor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”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.</w:t>
      </w:r>
      <w:proofErr w:type="gramEnd"/>
    </w:p>
    <w:p w14:paraId="6AC591FD" w14:textId="7A615FF2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1.5 MËNYRA E VLERËSIMIT TË KANDIDATËVE</w:t>
      </w:r>
    </w:p>
    <w:p w14:paraId="387E7C5D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Kandidatët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vlerësohen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në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lidhje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dokumentacionin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dorëzuar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:</w:t>
      </w:r>
    </w:p>
    <w:p w14:paraId="6775D386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lastRenderedPageBreak/>
        <w:t>Kandidatët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dokumentacionin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dorëzuar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vlerësohen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total me </w:t>
      </w:r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40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pikë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 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ndara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:</w:t>
      </w:r>
    </w:p>
    <w:p w14:paraId="2E40B06B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a- 20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pikë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përvojën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,</w:t>
      </w:r>
    </w:p>
    <w:p w14:paraId="02BCD290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b- 10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pikë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trajnimet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apo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kualifikimet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lidhura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fushën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,</w:t>
      </w:r>
    </w:p>
    <w:p w14:paraId="20E6A20D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c- 10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pikë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çertifikimin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pozitiv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ose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vlerësimet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rezultateve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individale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rastet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procesi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çertifikimit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nuk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është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kryer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4AE387FE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Kandidatët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gjatë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intervistës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së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strukturuar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gojë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vlerësohen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në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lidhje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me:</w:t>
      </w:r>
    </w:p>
    <w:p w14:paraId="15E4FFC1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d-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Njohuritë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aftësitë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kompetencën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lidhje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përshkrimin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pozicionit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punës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0D3458D9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e-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Eksperiencën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tyre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mëparshme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2C41261E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f-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Motivimin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aspiratat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pritshmëritë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tyre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karrierën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5A6029F5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Totali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pikëve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këtë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vlerësim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është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 </w:t>
      </w:r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60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pikë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36368CC6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1.6 DATA E DALJES SË REZULTATEVE TË KONKURIMIT DHE MËNYRA E KOMUNIKIMIT</w:t>
      </w:r>
    </w:p>
    <w:p w14:paraId="65C34991" w14:textId="7370C38B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përfundim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vlerësimit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kandidatëve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Bashkia </w:t>
      </w:r>
      <w:proofErr w:type="spellStart"/>
      <w:r w:rsidR="00AE4821">
        <w:rPr>
          <w:rFonts w:ascii="inherit" w:eastAsia="Times New Roman" w:hAnsi="inherit" w:cs="Arial"/>
          <w:color w:val="314558"/>
          <w:sz w:val="18"/>
          <w:szCs w:val="18"/>
        </w:rPr>
        <w:t>Tropoje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shpallë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fituesin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faqen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zyrtare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portaline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Shërbimit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Kombëtar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Punësimit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”.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gjithë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kandidatët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pjesëmarrës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këtë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procedurë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njoftohen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individualisht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mënyrë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elektronike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rezultatet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 </w:t>
      </w:r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(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nëpërmjet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adresës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së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e-mail</w:t>
      </w:r>
      <w:proofErr w:type="gram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)</w:t>
      </w:r>
      <w:r w:rsidRPr="007B3F09">
        <w:rPr>
          <w:rFonts w:ascii="inherit" w:eastAsia="Times New Roman" w:hAnsi="inherit" w:cs="Arial"/>
          <w:color w:val="314558"/>
          <w:sz w:val="18"/>
          <w:szCs w:val="18"/>
        </w:rPr>
        <w:t> .</w:t>
      </w:r>
      <w:proofErr w:type="gramEnd"/>
    </w:p>
    <w:p w14:paraId="0FEA1E04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u w:val="single"/>
          <w:bdr w:val="none" w:sz="0" w:space="0" w:color="auto" w:frame="1"/>
        </w:rPr>
        <w:t>II - PRANIMI NË SHËRBIMIN CIVIL</w:t>
      </w:r>
    </w:p>
    <w:p w14:paraId="238E26DE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Vetëm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në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rast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se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në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përfundim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procedurës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së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lëvizjes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paralele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rezulton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se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pozicioni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është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ende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vakant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ky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pozicion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është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i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vlefshëm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për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procedurën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pranimit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në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shërbimin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civil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nëpërmjet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një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konkurrimi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hapur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bdr w:val="none" w:sz="0" w:space="0" w:color="auto" w:frame="1"/>
        </w:rPr>
        <w:t>.</w:t>
      </w:r>
    </w:p>
    <w:p w14:paraId="1F75DAF5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2.1   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Kërkesat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përgjithshme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për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pranimin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në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shërbimin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civil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dhe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kërkesat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posaçme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:</w:t>
      </w:r>
    </w:p>
    <w:p w14:paraId="075DA759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>Kandidatët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>duhet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>plotësojnë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>kërkesat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>përgjithshme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>pranimin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>shërbimin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 xml:space="preserve"> civil,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>si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>më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>poshtë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  <w:bdr w:val="none" w:sz="0" w:space="0" w:color="auto" w:frame="1"/>
        </w:rPr>
        <w:t>:</w:t>
      </w:r>
    </w:p>
    <w:p w14:paraId="2EE9B99B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1.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shtetas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shqiptar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57823298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2.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ketë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zotësi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plotë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vepruar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;</w:t>
      </w:r>
      <w:proofErr w:type="gramEnd"/>
    </w:p>
    <w:p w14:paraId="38DBCF68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3.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zotërojë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gjuhën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shqipe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shkruar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folur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63B0889E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4.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kushte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shëndetësore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lejojnë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kryejë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detyrën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përkatëse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06760C50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5.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mos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I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dënuar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vendim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formës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prerë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kryerjen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krimi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apo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kryerjen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kundravajtjeje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penale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dashje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79C316A6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6.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mos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marrë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ndaj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tij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masa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disiplinore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largimit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nga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shërbimi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civil,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nuk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është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sipas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këtij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</w:t>
      </w:r>
      <w:proofErr w:type="spellEnd"/>
    </w:p>
    <w:p w14:paraId="4C48EA58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Kandidatët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duhet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plotësojnë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kërkesa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posaçme,si</w:t>
      </w:r>
      <w:proofErr w:type="spellEnd"/>
      <w:proofErr w:type="gram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më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poshtë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:</w:t>
      </w:r>
    </w:p>
    <w:p w14:paraId="24531E8B" w14:textId="5F0EC251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zotërojnë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diplomë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arsimit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lartë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Niveli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minimal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diplomës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duhet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jetë</w:t>
      </w:r>
      <w:proofErr w:type="spellEnd"/>
      <w:r w:rsidR="00AE4821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diploma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nivelit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"Bachelor"</w:t>
      </w:r>
      <w:r w:rsidR="006D31D9">
        <w:rPr>
          <w:rFonts w:ascii="inherit" w:eastAsia="Times New Roman" w:hAnsi="inherit" w:cs="Arial"/>
          <w:color w:val="314558"/>
          <w:sz w:val="18"/>
          <w:szCs w:val="18"/>
        </w:rPr>
        <w:t xml:space="preserve"> ne </w:t>
      </w:r>
      <w:proofErr w:type="spellStart"/>
      <w:r w:rsidR="006D31D9">
        <w:rPr>
          <w:rFonts w:ascii="inherit" w:eastAsia="Times New Roman" w:hAnsi="inherit" w:cs="Arial"/>
          <w:color w:val="314558"/>
          <w:sz w:val="18"/>
          <w:szCs w:val="18"/>
        </w:rPr>
        <w:t>inxhinjeri</w:t>
      </w:r>
      <w:proofErr w:type="spellEnd"/>
      <w:r w:rsidR="006D31D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="006D31D9">
        <w:rPr>
          <w:rFonts w:ascii="inherit" w:eastAsia="Times New Roman" w:hAnsi="inherit" w:cs="Arial"/>
          <w:color w:val="314558"/>
          <w:sz w:val="18"/>
          <w:szCs w:val="18"/>
        </w:rPr>
        <w:t>pyjore</w:t>
      </w:r>
      <w:proofErr w:type="spellEnd"/>
      <w:r w:rsidR="006D31D9">
        <w:rPr>
          <w:rFonts w:ascii="inherit" w:eastAsia="Times New Roman" w:hAnsi="inherit" w:cs="Arial"/>
          <w:color w:val="314558"/>
          <w:sz w:val="18"/>
          <w:szCs w:val="18"/>
        </w:rPr>
        <w:t>.</w:t>
      </w: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</w:p>
    <w:p w14:paraId="23C7758B" w14:textId="3B4F59D7" w:rsid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Diplomat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cilat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janë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marrë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jashtë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vendit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duhet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njehsuara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pranë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institucionit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përgjegjës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njehsimin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diplomave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sipas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legjislacionit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fuqi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6E366E5C" w14:textId="693E400B" w:rsidR="006E6AB9" w:rsidRPr="007B3F09" w:rsidRDefault="006E6AB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>
        <w:rPr>
          <w:rFonts w:ascii="inherit" w:eastAsia="Times New Roman" w:hAnsi="inherit" w:cs="Arial"/>
          <w:color w:val="314558"/>
          <w:sz w:val="18"/>
          <w:szCs w:val="18"/>
        </w:rPr>
        <w:t>-</w:t>
      </w:r>
      <w:proofErr w:type="spellStart"/>
      <w:r>
        <w:rPr>
          <w:rFonts w:ascii="inherit" w:eastAsia="Times New Roman" w:hAnsi="inherit" w:cs="Arial"/>
          <w:color w:val="314558"/>
          <w:sz w:val="18"/>
          <w:szCs w:val="18"/>
        </w:rPr>
        <w:t>Preferohet</w:t>
      </w:r>
      <w:proofErr w:type="spellEnd"/>
      <w:r>
        <w:rPr>
          <w:rFonts w:ascii="inherit" w:eastAsia="Times New Roman" w:hAnsi="inherit" w:cs="Arial"/>
          <w:color w:val="314558"/>
          <w:sz w:val="18"/>
          <w:szCs w:val="18"/>
        </w:rPr>
        <w:t xml:space="preserve"> 1 vit </w:t>
      </w:r>
      <w:proofErr w:type="spellStart"/>
      <w:r>
        <w:rPr>
          <w:rFonts w:ascii="inherit" w:eastAsia="Times New Roman" w:hAnsi="inherit" w:cs="Arial"/>
          <w:color w:val="314558"/>
          <w:sz w:val="18"/>
          <w:szCs w:val="18"/>
        </w:rPr>
        <w:t>pune</w:t>
      </w:r>
      <w:proofErr w:type="spellEnd"/>
      <w:r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>
        <w:rPr>
          <w:rFonts w:ascii="inherit" w:eastAsia="Times New Roman" w:hAnsi="inherit" w:cs="Arial"/>
          <w:color w:val="314558"/>
          <w:sz w:val="18"/>
          <w:szCs w:val="18"/>
        </w:rPr>
        <w:t>Eksperience</w:t>
      </w:r>
      <w:proofErr w:type="spellEnd"/>
      <w:r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35F50E11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2</w:t>
      </w:r>
      <w:r w:rsidRPr="007B3F09">
        <w:rPr>
          <w:rFonts w:ascii="inherit" w:eastAsia="Times New Roman" w:hAnsi="inherit" w:cs="Arial"/>
          <w:color w:val="314558"/>
          <w:sz w:val="24"/>
          <w:szCs w:val="24"/>
        </w:rPr>
        <w:t> </w:t>
      </w: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.2 DOKUMENTACIONI, MËNYRA DHE AFATI I DORËZIMIT</w:t>
      </w:r>
    </w:p>
    <w:p w14:paraId="15298156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Kërkesë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pranim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shërbimin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civil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pozicionin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përkatës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74538DF1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Jetëshkrimi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plotësuar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përputhje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formatin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europian</w:t>
      </w:r>
      <w:proofErr w:type="spellEnd"/>
    </w:p>
    <w:p w14:paraId="44793E40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Fotokopje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diplomës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listës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notave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(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përfshirë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diplomën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bachelor);</w:t>
      </w:r>
    </w:p>
    <w:p w14:paraId="7A560612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lastRenderedPageBreak/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Fotokopje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librezës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punës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nëse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ka (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gjitha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faqet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vërtetojnë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eksperiencën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);</w:t>
      </w:r>
    </w:p>
    <w:p w14:paraId="5133E529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Fotokopje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letërnjoftimit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(</w:t>
      </w:r>
      <w:proofErr w:type="gram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ID);</w:t>
      </w:r>
    </w:p>
    <w:p w14:paraId="4EEB4337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Vërtetim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gjendjes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shëndetësore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327E6F58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Vërtetim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gjendjes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gjyqësore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/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vetëdeklarim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gjendjes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gjyqësore</w:t>
      </w:r>
      <w:proofErr w:type="spellEnd"/>
    </w:p>
    <w:p w14:paraId="37825F0E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Vërtetim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nga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Institucioni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nuk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ka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masë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displinore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fuqi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(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nëse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është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marrëdhënie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pune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)</w:t>
      </w:r>
    </w:p>
    <w:p w14:paraId="1F857EFE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Çdo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dokumentacion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tjetër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vërteton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trajnimet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kualifikimet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arsimim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shtesë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vlerësimet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pozitive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apo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tjera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përmendura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jetëshkrimin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tuaj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5F65A71F" w14:textId="0458A65C" w:rsidR="007B3F09" w:rsidRPr="007B3F09" w:rsidRDefault="007B3F09" w:rsidP="007B3F09">
      <w:pPr>
        <w:spacing w:after="0" w:line="240" w:lineRule="auto"/>
        <w:textAlignment w:val="baseline"/>
        <w:outlineLvl w:val="3"/>
        <w:rPr>
          <w:rFonts w:ascii="inherit" w:eastAsia="Times New Roman" w:hAnsi="inherit" w:cs="Arial"/>
          <w:color w:val="EF6C52"/>
          <w:sz w:val="24"/>
          <w:szCs w:val="24"/>
        </w:rPr>
      </w:pP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Aplikimi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dhe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dorëzimi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i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dokumentave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bëhet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në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Bashkisë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="00AE4821" w:rsidRPr="00AE4821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Tropoje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>brenda</w:t>
      </w:r>
      <w:proofErr w:type="spellEnd"/>
      <w:r w:rsidRPr="007B3F09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 </w:t>
      </w:r>
      <w:proofErr w:type="gramStart"/>
      <w:r w:rsidR="00AC7B7C">
        <w:rPr>
          <w:rFonts w:ascii="inherit" w:eastAsia="Times New Roman" w:hAnsi="inherit" w:cs="Arial"/>
          <w:i/>
          <w:iCs/>
          <w:color w:val="1E90FF"/>
          <w:sz w:val="24"/>
          <w:szCs w:val="24"/>
          <w:bdr w:val="none" w:sz="0" w:space="0" w:color="auto" w:frame="1"/>
        </w:rPr>
        <w:t xml:space="preserve">dates </w:t>
      </w:r>
      <w:r w:rsidR="0094450D">
        <w:rPr>
          <w:rFonts w:ascii="inherit" w:eastAsia="Times New Roman" w:hAnsi="inherit" w:cs="Arial"/>
          <w:color w:val="1E90FF"/>
          <w:sz w:val="24"/>
          <w:szCs w:val="24"/>
          <w:bdr w:val="none" w:sz="0" w:space="0" w:color="auto" w:frame="1"/>
        </w:rPr>
        <w:t xml:space="preserve"> </w:t>
      </w:r>
      <w:r w:rsidR="0041524E">
        <w:rPr>
          <w:rFonts w:ascii="inherit" w:eastAsia="Times New Roman" w:hAnsi="inherit" w:cs="Arial"/>
          <w:color w:val="1E90FF"/>
          <w:sz w:val="24"/>
          <w:szCs w:val="24"/>
          <w:bdr w:val="none" w:sz="0" w:space="0" w:color="auto" w:frame="1"/>
        </w:rPr>
        <w:t>1</w:t>
      </w:r>
      <w:r w:rsidR="00214F26">
        <w:rPr>
          <w:rFonts w:ascii="inherit" w:eastAsia="Times New Roman" w:hAnsi="inherit" w:cs="Arial"/>
          <w:color w:val="1E90FF"/>
          <w:sz w:val="24"/>
          <w:szCs w:val="24"/>
          <w:bdr w:val="none" w:sz="0" w:space="0" w:color="auto" w:frame="1"/>
        </w:rPr>
        <w:t>8</w:t>
      </w:r>
      <w:r w:rsidR="0094450D">
        <w:rPr>
          <w:rFonts w:ascii="inherit" w:eastAsia="Times New Roman" w:hAnsi="inherit" w:cs="Arial"/>
          <w:color w:val="1E90FF"/>
          <w:sz w:val="24"/>
          <w:szCs w:val="24"/>
          <w:bdr w:val="none" w:sz="0" w:space="0" w:color="auto" w:frame="1"/>
        </w:rPr>
        <w:t>.</w:t>
      </w:r>
      <w:r w:rsidR="00214F26">
        <w:rPr>
          <w:rFonts w:ascii="inherit" w:eastAsia="Times New Roman" w:hAnsi="inherit" w:cs="Arial"/>
          <w:color w:val="1E90FF"/>
          <w:sz w:val="24"/>
          <w:szCs w:val="24"/>
          <w:bdr w:val="none" w:sz="0" w:space="0" w:color="auto" w:frame="1"/>
        </w:rPr>
        <w:t>10</w:t>
      </w:r>
      <w:r w:rsidR="0094450D">
        <w:rPr>
          <w:rFonts w:ascii="inherit" w:eastAsia="Times New Roman" w:hAnsi="inherit" w:cs="Arial"/>
          <w:color w:val="1E90FF"/>
          <w:sz w:val="24"/>
          <w:szCs w:val="24"/>
          <w:bdr w:val="none" w:sz="0" w:space="0" w:color="auto" w:frame="1"/>
        </w:rPr>
        <w:t>.202</w:t>
      </w:r>
      <w:r w:rsidR="0041524E">
        <w:rPr>
          <w:rFonts w:ascii="inherit" w:eastAsia="Times New Roman" w:hAnsi="inherit" w:cs="Arial"/>
          <w:color w:val="1E90FF"/>
          <w:sz w:val="24"/>
          <w:szCs w:val="24"/>
          <w:bdr w:val="none" w:sz="0" w:space="0" w:color="auto" w:frame="1"/>
        </w:rPr>
        <w:t>5</w:t>
      </w:r>
      <w:proofErr w:type="gramEnd"/>
    </w:p>
    <w:p w14:paraId="59C929BA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2</w:t>
      </w:r>
      <w:r w:rsidRPr="007B3F09">
        <w:rPr>
          <w:rFonts w:ascii="inherit" w:eastAsia="Times New Roman" w:hAnsi="inherit" w:cs="Arial"/>
          <w:color w:val="314558"/>
          <w:sz w:val="24"/>
          <w:szCs w:val="24"/>
        </w:rPr>
        <w:t> </w:t>
      </w: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.3 REZULTATET PËR FAZËN E VERIFIKIMIT PARAPRAK</w:t>
      </w:r>
    </w:p>
    <w:p w14:paraId="155299C4" w14:textId="745AF938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Bashkia </w:t>
      </w:r>
      <w:proofErr w:type="spellStart"/>
      <w:r w:rsidR="00137B4D">
        <w:rPr>
          <w:rFonts w:ascii="inherit" w:eastAsia="Times New Roman" w:hAnsi="inherit" w:cs="Arial"/>
          <w:color w:val="314558"/>
          <w:sz w:val="18"/>
          <w:szCs w:val="18"/>
        </w:rPr>
        <w:t>Tropoje</w:t>
      </w:r>
      <w:proofErr w:type="spellEnd"/>
      <w:r w:rsidR="0094450D">
        <w:rPr>
          <w:rFonts w:ascii="inherit" w:eastAsia="Times New Roman" w:hAnsi="inherit" w:cs="Arial"/>
          <w:color w:val="314558"/>
          <w:sz w:val="18"/>
          <w:szCs w:val="18"/>
        </w:rPr>
        <w:t xml:space="preserve"> me date </w:t>
      </w:r>
      <w:r w:rsidR="0041524E">
        <w:rPr>
          <w:rFonts w:ascii="inherit" w:eastAsia="Times New Roman" w:hAnsi="inherit" w:cs="Arial"/>
          <w:color w:val="314558"/>
          <w:sz w:val="18"/>
          <w:szCs w:val="18"/>
        </w:rPr>
        <w:t>2</w:t>
      </w:r>
      <w:r w:rsidR="00214F26">
        <w:rPr>
          <w:rFonts w:ascii="inherit" w:eastAsia="Times New Roman" w:hAnsi="inherit" w:cs="Arial"/>
          <w:color w:val="314558"/>
          <w:sz w:val="18"/>
          <w:szCs w:val="18"/>
        </w:rPr>
        <w:t>8</w:t>
      </w:r>
      <w:r w:rsidR="0094450D">
        <w:rPr>
          <w:rFonts w:ascii="inherit" w:eastAsia="Times New Roman" w:hAnsi="inherit" w:cs="Arial"/>
          <w:color w:val="314558"/>
          <w:sz w:val="18"/>
          <w:szCs w:val="18"/>
        </w:rPr>
        <w:t>.</w:t>
      </w:r>
      <w:r w:rsidR="00214F26">
        <w:rPr>
          <w:rFonts w:ascii="inherit" w:eastAsia="Times New Roman" w:hAnsi="inherit" w:cs="Arial"/>
          <w:color w:val="314558"/>
          <w:sz w:val="18"/>
          <w:szCs w:val="18"/>
        </w:rPr>
        <w:t>10</w:t>
      </w:r>
      <w:r w:rsidR="0094450D">
        <w:rPr>
          <w:rFonts w:ascii="inherit" w:eastAsia="Times New Roman" w:hAnsi="inherit" w:cs="Arial"/>
          <w:color w:val="314558"/>
          <w:sz w:val="18"/>
          <w:szCs w:val="18"/>
        </w:rPr>
        <w:t>.202</w:t>
      </w:r>
      <w:r w:rsidR="0041524E">
        <w:rPr>
          <w:rFonts w:ascii="inherit" w:eastAsia="Times New Roman" w:hAnsi="inherit" w:cs="Arial"/>
          <w:color w:val="314558"/>
          <w:sz w:val="18"/>
          <w:szCs w:val="18"/>
        </w:rPr>
        <w:t>5</w:t>
      </w: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shpallë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faqen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zyrtare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internetit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Bashkisë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="00137B4D">
        <w:rPr>
          <w:rFonts w:ascii="inherit" w:eastAsia="Times New Roman" w:hAnsi="inherit" w:cs="Arial"/>
          <w:color w:val="314558"/>
          <w:sz w:val="18"/>
          <w:szCs w:val="18"/>
        </w:rPr>
        <w:t>Tropoje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portalin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Shërbimi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Kombëtar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Punësimit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”, listen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kandidatëve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plotësojnë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kushtet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kërkesat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posaçme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proceduren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pranimit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shërbimin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civil,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vendin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orën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saktë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zhvillohet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konkurrimi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1CE1BBD6" w14:textId="11DAD839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njëjtën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date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kandidatët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nuk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I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plotësojnë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kushtet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pranimit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shërbimin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civil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kërkesat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posaçme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njoftohen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individualisht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nga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="00AE4821">
        <w:rPr>
          <w:rFonts w:ascii="inherit" w:eastAsia="Times New Roman" w:hAnsi="inherit" w:cs="Arial"/>
          <w:color w:val="314558"/>
          <w:sz w:val="18"/>
          <w:szCs w:val="18"/>
        </w:rPr>
        <w:t>Sektori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Burimeve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Njerëzore, </w:t>
      </w:r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u w:val="single"/>
          <w:bdr w:val="none" w:sz="0" w:space="0" w:color="auto" w:frame="1"/>
        </w:rPr>
        <w:t>(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u w:val="single"/>
          <w:bdr w:val="none" w:sz="0" w:space="0" w:color="auto" w:frame="1"/>
        </w:rPr>
        <w:t>nëpërmjet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u w:val="single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u w:val="single"/>
          <w:bdr w:val="none" w:sz="0" w:space="0" w:color="auto" w:frame="1"/>
        </w:rPr>
        <w:t>adresës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u w:val="single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u w:val="single"/>
          <w:bdr w:val="none" w:sz="0" w:space="0" w:color="auto" w:frame="1"/>
        </w:rPr>
        <w:t>së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u w:val="single"/>
          <w:bdr w:val="none" w:sz="0" w:space="0" w:color="auto" w:frame="1"/>
        </w:rPr>
        <w:t xml:space="preserve"> e-mail)</w:t>
      </w: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shkaqet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moskualifikimit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. </w:t>
      </w:r>
    </w:p>
    <w:p w14:paraId="1AEFCD19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2.4 FUSHAT KRYESORE TË NJOHURIVE, AFTËSITË DHE CILËSITË MBI TË CILAT DO TË ZHVILLOHET KONKURRIMI</w:t>
      </w:r>
    </w:p>
    <w:p w14:paraId="7C9BEF13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 139/2015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Vetëqeverisjen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Vendore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”</w:t>
      </w:r>
      <w:proofErr w:type="gram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,</w:t>
      </w:r>
    </w:p>
    <w:p w14:paraId="052FB88C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 152/2013 "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nëpunësin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civil",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;,</w:t>
      </w:r>
      <w:proofErr w:type="gramEnd"/>
    </w:p>
    <w:p w14:paraId="12C78417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nr.119/2014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18.09.2014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drejtën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informimit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”,</w:t>
      </w:r>
    </w:p>
    <w:p w14:paraId="0B2326CC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nr.9131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08.06.2003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rregullat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etikës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administratën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publike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”,</w:t>
      </w:r>
    </w:p>
    <w:p w14:paraId="5E941BAD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nr.9367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07.04.2005,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parandalimin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konfliktit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interesave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ushtrimin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funksioneve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publike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”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,</w:t>
      </w:r>
      <w:proofErr w:type="gramEnd"/>
    </w:p>
    <w:p w14:paraId="72F6A532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 10 431,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9.6.2011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mbrojtjen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mjedisit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”,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,</w:t>
      </w:r>
      <w:proofErr w:type="gramEnd"/>
    </w:p>
    <w:p w14:paraId="7B2C57D6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 9385,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4.5.2005,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pyjet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shërbimin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pyjor</w:t>
      </w:r>
      <w:proofErr w:type="spellEnd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” ,</w:t>
      </w:r>
      <w:proofErr w:type="gram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;</w:t>
      </w:r>
      <w:proofErr w:type="gramEnd"/>
    </w:p>
    <w:p w14:paraId="6F32A380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Ligji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nr.9693,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datë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19.3.2007,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fondin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kullosor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”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proofErr w:type="gram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ndryshuar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.</w:t>
      </w:r>
      <w:proofErr w:type="gramEnd"/>
    </w:p>
    <w:p w14:paraId="04B761F6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2.5 MËNYRA E VLERËSIMIT TË KANDIDATËVE</w:t>
      </w:r>
    </w:p>
    <w:p w14:paraId="0A35C29B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Kandidatët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shpallur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fitues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nga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verifikimi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paraprak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vlerësohen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në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>lidhje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t xml:space="preserve"> me:</w:t>
      </w:r>
    </w:p>
    <w:p w14:paraId="4B777C8A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Jetëshkrimin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që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konsiston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vlerësimin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arsimit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përvojës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trajnimeve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lidhura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fushën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41F197DE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Vleresimin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shkrim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6C5C0267" w14:textId="77777777" w:rsidR="007B3F09" w:rsidRPr="007B3F09" w:rsidRDefault="007B3F09" w:rsidP="007B3F09">
      <w:pPr>
        <w:spacing w:after="36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-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Intervistën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strukturuar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gojë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;</w:t>
      </w:r>
    </w:p>
    <w:p w14:paraId="20D512B2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Total</w:t>
      </w:r>
      <w:r w:rsidRPr="007B3F09">
        <w:rPr>
          <w:rFonts w:ascii="inherit" w:eastAsia="Times New Roman" w:hAnsi="inherit" w:cs="Arial"/>
          <w:color w:val="314558"/>
          <w:sz w:val="18"/>
          <w:szCs w:val="18"/>
        </w:rPr>
        <w:t> 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i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I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pikëve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vlerësimit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kandidatëve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është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100,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cilat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ndahen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përkatësisht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:</w:t>
      </w:r>
    </w:p>
    <w:p w14:paraId="293AF215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Për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vlerësimine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jetëshkrimit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(CV)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kandidatëve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që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konsiston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në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vlerësimin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arsimimit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experiences e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trajnimeve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të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lidhura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fushën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: 15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pikë</w:t>
      </w:r>
      <w:proofErr w:type="spellEnd"/>
    </w:p>
    <w:p w14:paraId="5565EB0A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Për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intervistën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e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strukturuar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gojë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: 25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pikë</w:t>
      </w:r>
      <w:proofErr w:type="spellEnd"/>
    </w:p>
    <w:p w14:paraId="41F6CF8D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Për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vlerësimin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 me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shkrim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 xml:space="preserve">: 60 </w:t>
      </w:r>
      <w:proofErr w:type="spellStart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pikë</w:t>
      </w:r>
      <w:proofErr w:type="spellEnd"/>
      <w:r w:rsidRPr="007B3F09">
        <w:rPr>
          <w:rFonts w:ascii="inherit" w:eastAsia="Times New Roman" w:hAnsi="inherit" w:cs="Arial"/>
          <w:b/>
          <w:bCs/>
          <w:color w:val="314558"/>
          <w:sz w:val="18"/>
          <w:szCs w:val="18"/>
          <w:bdr w:val="none" w:sz="0" w:space="0" w:color="auto" w:frame="1"/>
        </w:rPr>
        <w:t>.</w:t>
      </w:r>
    </w:p>
    <w:p w14:paraId="348523CC" w14:textId="77777777" w:rsidR="007B3F09" w:rsidRPr="007B3F09" w:rsidRDefault="007B3F09" w:rsidP="007B3F09">
      <w:pPr>
        <w:spacing w:after="0" w:line="240" w:lineRule="auto"/>
        <w:textAlignment w:val="baseline"/>
        <w:rPr>
          <w:rFonts w:ascii="inherit" w:eastAsia="Times New Roman" w:hAnsi="inherit" w:cs="Arial"/>
          <w:color w:val="314558"/>
          <w:sz w:val="24"/>
          <w:szCs w:val="24"/>
        </w:rPr>
      </w:pPr>
      <w:r w:rsidRPr="007B3F09">
        <w:rPr>
          <w:rFonts w:ascii="inherit" w:eastAsia="Times New Roman" w:hAnsi="inherit" w:cs="Arial"/>
          <w:b/>
          <w:bCs/>
          <w:color w:val="314558"/>
          <w:sz w:val="24"/>
          <w:szCs w:val="24"/>
          <w:bdr w:val="none" w:sz="0" w:space="0" w:color="auto" w:frame="1"/>
        </w:rPr>
        <w:lastRenderedPageBreak/>
        <w:t>2.6 DATA E DALJES SË REZULTATEVE TË KONKURIMIT DHE MËNYRA E KOMUNIKIMIT</w:t>
      </w:r>
    </w:p>
    <w:p w14:paraId="6F3B1B59" w14:textId="77777777" w:rsidR="00EF1BFD" w:rsidRDefault="00EF1BFD" w:rsidP="007B3F09">
      <w:pPr>
        <w:spacing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</w:p>
    <w:p w14:paraId="72BB1F33" w14:textId="076DC0EE" w:rsidR="007B3F09" w:rsidRPr="007B3F09" w:rsidRDefault="007B3F09" w:rsidP="007B3F09">
      <w:pPr>
        <w:spacing w:line="240" w:lineRule="auto"/>
        <w:textAlignment w:val="baseline"/>
        <w:rPr>
          <w:rFonts w:ascii="inherit" w:eastAsia="Times New Roman" w:hAnsi="inherit" w:cs="Arial"/>
          <w:color w:val="314558"/>
          <w:sz w:val="18"/>
          <w:szCs w:val="18"/>
        </w:rPr>
      </w:pP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përfundim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vlerësimit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kandidatëve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, Bashkia </w:t>
      </w:r>
      <w:proofErr w:type="spellStart"/>
      <w:r w:rsidR="00971A3E">
        <w:rPr>
          <w:rFonts w:ascii="inherit" w:eastAsia="Times New Roman" w:hAnsi="inherit" w:cs="Arial"/>
          <w:color w:val="314558"/>
          <w:sz w:val="18"/>
          <w:szCs w:val="18"/>
        </w:rPr>
        <w:t>Tropoje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shpallë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fituesin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faqen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zyrtare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dhe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portalin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“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Shërbimi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Kombëtari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Punësimit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”.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gjithë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kandidatët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pjesëmarrës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jofitues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këtë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proçedurë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do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të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njoftohen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individualisht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në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më</w:t>
      </w:r>
      <w:r w:rsidR="006450DC">
        <w:rPr>
          <w:rFonts w:ascii="inherit" w:eastAsia="Times New Roman" w:hAnsi="inherit" w:cs="Arial"/>
          <w:color w:val="314558"/>
          <w:sz w:val="18"/>
          <w:szCs w:val="18"/>
        </w:rPr>
        <w:t>nyrë</w:t>
      </w:r>
      <w:proofErr w:type="spellEnd"/>
      <w:r w:rsidR="006450DC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="006450DC">
        <w:rPr>
          <w:rFonts w:ascii="inherit" w:eastAsia="Times New Roman" w:hAnsi="inherit" w:cs="Arial"/>
          <w:color w:val="314558"/>
          <w:sz w:val="18"/>
          <w:szCs w:val="18"/>
        </w:rPr>
        <w:t>elektronike</w:t>
      </w:r>
      <w:proofErr w:type="spellEnd"/>
      <w:r w:rsidR="006450DC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="006450DC">
        <w:rPr>
          <w:rFonts w:ascii="inherit" w:eastAsia="Times New Roman" w:hAnsi="inherit" w:cs="Arial"/>
          <w:color w:val="314558"/>
          <w:sz w:val="18"/>
          <w:szCs w:val="18"/>
        </w:rPr>
        <w:t>nga</w:t>
      </w:r>
      <w:proofErr w:type="spellEnd"/>
      <w:r w:rsidR="006450DC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="006450DC">
        <w:rPr>
          <w:rFonts w:ascii="inherit" w:eastAsia="Times New Roman" w:hAnsi="inherit" w:cs="Arial"/>
          <w:color w:val="314558"/>
          <w:sz w:val="18"/>
          <w:szCs w:val="18"/>
        </w:rPr>
        <w:t>Sektori</w:t>
      </w:r>
      <w:proofErr w:type="spellEnd"/>
      <w:r w:rsidR="006450DC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="006450DC">
        <w:rPr>
          <w:rFonts w:ascii="inherit" w:eastAsia="Times New Roman" w:hAnsi="inherit" w:cs="Arial"/>
          <w:color w:val="314558"/>
          <w:sz w:val="18"/>
          <w:szCs w:val="18"/>
        </w:rPr>
        <w:t>i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Burimeve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Njerëzore,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për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 xml:space="preserve"> </w:t>
      </w:r>
      <w:proofErr w:type="spellStart"/>
      <w:r w:rsidRPr="007B3F09">
        <w:rPr>
          <w:rFonts w:ascii="inherit" w:eastAsia="Times New Roman" w:hAnsi="inherit" w:cs="Arial"/>
          <w:color w:val="314558"/>
          <w:sz w:val="18"/>
          <w:szCs w:val="18"/>
        </w:rPr>
        <w:t>rezultatet</w:t>
      </w:r>
      <w:proofErr w:type="spellEnd"/>
      <w:r w:rsidRPr="007B3F09">
        <w:rPr>
          <w:rFonts w:ascii="inherit" w:eastAsia="Times New Roman" w:hAnsi="inherit" w:cs="Arial"/>
          <w:color w:val="314558"/>
          <w:sz w:val="18"/>
          <w:szCs w:val="18"/>
        </w:rPr>
        <w:t> </w:t>
      </w:r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u w:val="single"/>
          <w:bdr w:val="none" w:sz="0" w:space="0" w:color="auto" w:frame="1"/>
        </w:rPr>
        <w:t>(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u w:val="single"/>
          <w:bdr w:val="none" w:sz="0" w:space="0" w:color="auto" w:frame="1"/>
        </w:rPr>
        <w:t>nëpërmjet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u w:val="single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u w:val="single"/>
          <w:bdr w:val="none" w:sz="0" w:space="0" w:color="auto" w:frame="1"/>
        </w:rPr>
        <w:t>adresës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u w:val="single"/>
          <w:bdr w:val="none" w:sz="0" w:space="0" w:color="auto" w:frame="1"/>
        </w:rPr>
        <w:t xml:space="preserve"> </w:t>
      </w:r>
      <w:proofErr w:type="spellStart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u w:val="single"/>
          <w:bdr w:val="none" w:sz="0" w:space="0" w:color="auto" w:frame="1"/>
        </w:rPr>
        <w:t>së</w:t>
      </w:r>
      <w:proofErr w:type="spellEnd"/>
      <w:r w:rsidRPr="007B3F09">
        <w:rPr>
          <w:rFonts w:ascii="inherit" w:eastAsia="Times New Roman" w:hAnsi="inherit" w:cs="Arial"/>
          <w:i/>
          <w:iCs/>
          <w:color w:val="314558"/>
          <w:sz w:val="18"/>
          <w:szCs w:val="18"/>
          <w:u w:val="single"/>
          <w:bdr w:val="none" w:sz="0" w:space="0" w:color="auto" w:frame="1"/>
        </w:rPr>
        <w:t xml:space="preserve"> e-mail)</w:t>
      </w:r>
      <w:r w:rsidRPr="007B3F09">
        <w:rPr>
          <w:rFonts w:ascii="inherit" w:eastAsia="Times New Roman" w:hAnsi="inherit" w:cs="Arial"/>
          <w:color w:val="314558"/>
          <w:sz w:val="18"/>
          <w:szCs w:val="18"/>
        </w:rPr>
        <w:t>.</w:t>
      </w:r>
    </w:p>
    <w:p w14:paraId="4C8EE55B" w14:textId="3CD43ED5" w:rsidR="007B3F09" w:rsidRPr="007B3F09" w:rsidRDefault="007B3F09" w:rsidP="007B3F09">
      <w:pPr>
        <w:spacing w:line="240" w:lineRule="atLeast"/>
        <w:textAlignment w:val="baseline"/>
        <w:rPr>
          <w:rFonts w:ascii="inherit" w:eastAsia="Times New Roman" w:hAnsi="inherit" w:cs="Arial"/>
          <w:b/>
          <w:bCs/>
          <w:color w:val="333333"/>
          <w:sz w:val="18"/>
          <w:szCs w:val="18"/>
        </w:rPr>
      </w:pPr>
    </w:p>
    <w:p w14:paraId="2D68815F" w14:textId="29EF765A" w:rsidR="00AC7B7C" w:rsidRDefault="00AC7B7C" w:rsidP="00AC7B7C">
      <w:pPr>
        <w:rPr>
          <w:sz w:val="16"/>
          <w:szCs w:val="16"/>
        </w:rPr>
      </w:pPr>
    </w:p>
    <w:p w14:paraId="1D37D95A" w14:textId="76379BD2" w:rsidR="00AC7B7C" w:rsidRDefault="00AC7B7C" w:rsidP="00AC7B7C">
      <w:pPr>
        <w:rPr>
          <w:sz w:val="16"/>
          <w:szCs w:val="16"/>
        </w:rPr>
      </w:pPr>
    </w:p>
    <w:p w14:paraId="029A223F" w14:textId="77777777" w:rsidR="00AC7B7C" w:rsidRDefault="00AC7B7C" w:rsidP="00AC7B7C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ab/>
      </w:r>
      <w:r>
        <w:rPr>
          <w:b/>
          <w:bCs/>
          <w:sz w:val="24"/>
          <w:szCs w:val="24"/>
        </w:rPr>
        <w:t>KRYETARI I BASHKISE</w:t>
      </w:r>
    </w:p>
    <w:p w14:paraId="6E20887A" w14:textId="6836CA73" w:rsidR="00AC7B7C" w:rsidRDefault="00AC7B7C" w:rsidP="00AC7B7C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REXHE BYBERI</w:t>
      </w:r>
    </w:p>
    <w:p w14:paraId="2804BD75" w14:textId="77777777" w:rsidR="002F7D48" w:rsidRDefault="002F7D48" w:rsidP="002F7D48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sectPr w:rsidR="002F7D48" w:rsidSect="009C0327">
      <w:headerReference w:type="default" r:id="rId10"/>
      <w:footerReference w:type="default" r:id="rId11"/>
      <w:headerReference w:type="first" r:id="rId12"/>
      <w:pgSz w:w="11907" w:h="16839" w:code="9"/>
      <w:pgMar w:top="138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2774" w14:textId="77777777" w:rsidR="00581A8A" w:rsidRDefault="00581A8A" w:rsidP="00386E9F">
      <w:pPr>
        <w:spacing w:after="0" w:line="240" w:lineRule="auto"/>
      </w:pPr>
      <w:r>
        <w:separator/>
      </w:r>
    </w:p>
  </w:endnote>
  <w:endnote w:type="continuationSeparator" w:id="0">
    <w:p w14:paraId="21422290" w14:textId="77777777" w:rsidR="00581A8A" w:rsidRDefault="00581A8A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3FE6" w14:textId="77777777" w:rsidR="003A2B8A" w:rsidRPr="00513217" w:rsidRDefault="003A2B8A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513217">
      <w:rPr>
        <w:rFonts w:ascii="Times New Roman" w:hAnsi="Times New Roman"/>
        <w:sz w:val="20"/>
        <w:szCs w:val="20"/>
      </w:rPr>
      <w:t>Faqe</w:t>
    </w:r>
    <w:proofErr w:type="spellEnd"/>
    <w:r w:rsidRPr="00513217">
      <w:rPr>
        <w:rFonts w:ascii="Times New Roman" w:hAnsi="Times New Roman"/>
        <w:sz w:val="20"/>
        <w:szCs w:val="20"/>
      </w:rPr>
      <w:t xml:space="preserve"> </w:t>
    </w:r>
    <w:r w:rsidR="002602B5" w:rsidRPr="00513217">
      <w:rPr>
        <w:rFonts w:ascii="Times New Roman" w:hAnsi="Times New Roman"/>
        <w:sz w:val="20"/>
        <w:szCs w:val="20"/>
      </w:rPr>
      <w:fldChar w:fldCharType="begin"/>
    </w:r>
    <w:r w:rsidRPr="00513217">
      <w:rPr>
        <w:rFonts w:ascii="Times New Roman" w:hAnsi="Times New Roman"/>
        <w:sz w:val="20"/>
        <w:szCs w:val="20"/>
      </w:rPr>
      <w:instrText xml:space="preserve"> PAGE   \* MERGEFORMAT </w:instrText>
    </w:r>
    <w:r w:rsidR="002602B5" w:rsidRPr="00513217">
      <w:rPr>
        <w:rFonts w:ascii="Times New Roman" w:hAnsi="Times New Roman"/>
        <w:sz w:val="20"/>
        <w:szCs w:val="20"/>
      </w:rPr>
      <w:fldChar w:fldCharType="separate"/>
    </w:r>
    <w:r w:rsidR="00947CD0">
      <w:rPr>
        <w:rFonts w:ascii="Times New Roman" w:hAnsi="Times New Roman"/>
        <w:noProof/>
        <w:sz w:val="20"/>
        <w:szCs w:val="20"/>
      </w:rPr>
      <w:t>4</w:t>
    </w:r>
    <w:r w:rsidR="002602B5" w:rsidRPr="0051321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F42CD" w14:textId="77777777" w:rsidR="00581A8A" w:rsidRDefault="00581A8A" w:rsidP="00386E9F">
      <w:pPr>
        <w:spacing w:after="0" w:line="240" w:lineRule="auto"/>
      </w:pPr>
      <w:r>
        <w:separator/>
      </w:r>
    </w:p>
  </w:footnote>
  <w:footnote w:type="continuationSeparator" w:id="0">
    <w:p w14:paraId="06664E9A" w14:textId="77777777" w:rsidR="00581A8A" w:rsidRDefault="00581A8A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E48C" w14:textId="77777777" w:rsidR="003A2B8A" w:rsidRPr="00FC6A93" w:rsidRDefault="00AF7DC5" w:rsidP="00034F24">
    <w:pPr>
      <w:pStyle w:val="Header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INSTITUCIONI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9632C" w14:textId="25CE532C" w:rsidR="003A2B8A" w:rsidRPr="005B4F11" w:rsidRDefault="003A2B8A" w:rsidP="0044049C">
    <w:pPr>
      <w:pStyle w:val="Header"/>
      <w:tabs>
        <w:tab w:val="clear" w:pos="4680"/>
        <w:tab w:val="clear" w:pos="9360"/>
        <w:tab w:val="left" w:pos="1485"/>
      </w:tabs>
      <w:ind w:firstLine="1440"/>
      <w:jc w:val="center"/>
      <w:rPr>
        <w:rFonts w:ascii="Times New Roman" w:hAnsi="Times New Roman"/>
        <w:i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4F6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1763C3"/>
    <w:multiLevelType w:val="multilevel"/>
    <w:tmpl w:val="1D0A9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54656"/>
    <w:multiLevelType w:val="hybridMultilevel"/>
    <w:tmpl w:val="E85E066C"/>
    <w:lvl w:ilvl="0" w:tplc="A524DA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93634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E1083E"/>
    <w:multiLevelType w:val="hybridMultilevel"/>
    <w:tmpl w:val="DD54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461BF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D20D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1A5DBA"/>
    <w:multiLevelType w:val="hybridMultilevel"/>
    <w:tmpl w:val="03FC2E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A57BB1"/>
    <w:multiLevelType w:val="hybridMultilevel"/>
    <w:tmpl w:val="FF0AB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EF2197C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9A76B5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2264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BD0BE7"/>
    <w:multiLevelType w:val="multilevel"/>
    <w:tmpl w:val="9E10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7643BF"/>
    <w:multiLevelType w:val="hybridMultilevel"/>
    <w:tmpl w:val="5F8CF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52856"/>
    <w:multiLevelType w:val="hybridMultilevel"/>
    <w:tmpl w:val="B09AAC1A"/>
    <w:lvl w:ilvl="0" w:tplc="BE8CB7E0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686F1E"/>
    <w:multiLevelType w:val="hybridMultilevel"/>
    <w:tmpl w:val="A516DA2C"/>
    <w:lvl w:ilvl="0" w:tplc="EB326C0C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97A66C4"/>
    <w:multiLevelType w:val="multilevel"/>
    <w:tmpl w:val="5118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6979BB"/>
    <w:multiLevelType w:val="hybridMultilevel"/>
    <w:tmpl w:val="9280E6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843D52"/>
    <w:multiLevelType w:val="hybridMultilevel"/>
    <w:tmpl w:val="1B0CDEE8"/>
    <w:lvl w:ilvl="0" w:tplc="929E4868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90A72CE"/>
    <w:multiLevelType w:val="hybridMultilevel"/>
    <w:tmpl w:val="7868C48C"/>
    <w:lvl w:ilvl="0" w:tplc="815882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0C6620"/>
    <w:multiLevelType w:val="hybridMultilevel"/>
    <w:tmpl w:val="E780D120"/>
    <w:lvl w:ilvl="0" w:tplc="E9B0AD46">
      <w:start w:val="1"/>
      <w:numFmt w:val="bullet"/>
      <w:lvlText w:val="-"/>
      <w:lvlJc w:val="left"/>
      <w:pPr>
        <w:ind w:left="360" w:hanging="360"/>
      </w:pPr>
      <w:rPr>
        <w:rFonts w:ascii="Calibri" w:eastAsia="MS Mincho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C3446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1D1D9D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12738723">
    <w:abstractNumId w:val="30"/>
  </w:num>
  <w:num w:numId="2" w16cid:durableId="1245989700">
    <w:abstractNumId w:val="22"/>
  </w:num>
  <w:num w:numId="3" w16cid:durableId="816188118">
    <w:abstractNumId w:val="12"/>
  </w:num>
  <w:num w:numId="4" w16cid:durableId="1875772048">
    <w:abstractNumId w:val="28"/>
  </w:num>
  <w:num w:numId="5" w16cid:durableId="839154064">
    <w:abstractNumId w:val="6"/>
  </w:num>
  <w:num w:numId="6" w16cid:durableId="773986352">
    <w:abstractNumId w:val="21"/>
  </w:num>
  <w:num w:numId="7" w16cid:durableId="1987512879">
    <w:abstractNumId w:val="23"/>
  </w:num>
  <w:num w:numId="8" w16cid:durableId="1818374287">
    <w:abstractNumId w:val="15"/>
  </w:num>
  <w:num w:numId="9" w16cid:durableId="1018316899">
    <w:abstractNumId w:val="4"/>
  </w:num>
  <w:num w:numId="10" w16cid:durableId="1221479050">
    <w:abstractNumId w:val="10"/>
  </w:num>
  <w:num w:numId="11" w16cid:durableId="805202827">
    <w:abstractNumId w:val="34"/>
  </w:num>
  <w:num w:numId="12" w16cid:durableId="746414557">
    <w:abstractNumId w:val="8"/>
  </w:num>
  <w:num w:numId="13" w16cid:durableId="206449525">
    <w:abstractNumId w:val="21"/>
  </w:num>
  <w:num w:numId="14" w16cid:durableId="619917610">
    <w:abstractNumId w:val="31"/>
  </w:num>
  <w:num w:numId="15" w16cid:durableId="60639120">
    <w:abstractNumId w:val="30"/>
  </w:num>
  <w:num w:numId="16" w16cid:durableId="20895730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36971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5806709">
    <w:abstractNumId w:val="4"/>
  </w:num>
  <w:num w:numId="19" w16cid:durableId="496924832">
    <w:abstractNumId w:val="10"/>
  </w:num>
  <w:num w:numId="20" w16cid:durableId="1396388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2518353">
    <w:abstractNumId w:val="12"/>
  </w:num>
  <w:num w:numId="22" w16cid:durableId="697317007">
    <w:abstractNumId w:val="29"/>
  </w:num>
  <w:num w:numId="23" w16cid:durableId="1387218512">
    <w:abstractNumId w:val="14"/>
  </w:num>
  <w:num w:numId="24" w16cid:durableId="97726593">
    <w:abstractNumId w:val="3"/>
  </w:num>
  <w:num w:numId="25" w16cid:durableId="542014386">
    <w:abstractNumId w:val="11"/>
  </w:num>
  <w:num w:numId="26" w16cid:durableId="1578049143">
    <w:abstractNumId w:val="13"/>
  </w:num>
  <w:num w:numId="27" w16cid:durableId="1754545403">
    <w:abstractNumId w:val="18"/>
  </w:num>
  <w:num w:numId="28" w16cid:durableId="1719277995">
    <w:abstractNumId w:val="16"/>
  </w:num>
  <w:num w:numId="29" w16cid:durableId="1416438330">
    <w:abstractNumId w:val="17"/>
  </w:num>
  <w:num w:numId="30" w16cid:durableId="710761340">
    <w:abstractNumId w:val="33"/>
  </w:num>
  <w:num w:numId="31" w16cid:durableId="1549105427">
    <w:abstractNumId w:val="32"/>
  </w:num>
  <w:num w:numId="32" w16cid:durableId="2029981401">
    <w:abstractNumId w:val="26"/>
  </w:num>
  <w:num w:numId="33" w16cid:durableId="830481909">
    <w:abstractNumId w:val="0"/>
  </w:num>
  <w:num w:numId="34" w16cid:durableId="1989286739">
    <w:abstractNumId w:val="1"/>
  </w:num>
  <w:num w:numId="35" w16cid:durableId="13771525">
    <w:abstractNumId w:val="27"/>
  </w:num>
  <w:num w:numId="36" w16cid:durableId="21903541">
    <w:abstractNumId w:val="24"/>
  </w:num>
  <w:num w:numId="37" w16cid:durableId="1251621930">
    <w:abstractNumId w:val="9"/>
  </w:num>
  <w:num w:numId="38" w16cid:durableId="34039465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1035115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0990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459182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996380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96067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24903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71593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033361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42121901">
    <w:abstractNumId w:val="20"/>
  </w:num>
  <w:num w:numId="48" w16cid:durableId="1269191249">
    <w:abstractNumId w:val="5"/>
  </w:num>
  <w:num w:numId="49" w16cid:durableId="21409569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45"/>
    <w:rsid w:val="00000FF6"/>
    <w:rsid w:val="00002C3F"/>
    <w:rsid w:val="000041E3"/>
    <w:rsid w:val="00005475"/>
    <w:rsid w:val="000057D2"/>
    <w:rsid w:val="00020BE3"/>
    <w:rsid w:val="000219B7"/>
    <w:rsid w:val="00033B81"/>
    <w:rsid w:val="00034F24"/>
    <w:rsid w:val="00037191"/>
    <w:rsid w:val="000445FA"/>
    <w:rsid w:val="000511B0"/>
    <w:rsid w:val="00054212"/>
    <w:rsid w:val="00055A9A"/>
    <w:rsid w:val="00057ABD"/>
    <w:rsid w:val="00057FE2"/>
    <w:rsid w:val="00065CE7"/>
    <w:rsid w:val="000715AD"/>
    <w:rsid w:val="000773E6"/>
    <w:rsid w:val="00081190"/>
    <w:rsid w:val="00087974"/>
    <w:rsid w:val="00090C30"/>
    <w:rsid w:val="00092BE5"/>
    <w:rsid w:val="000C5AA1"/>
    <w:rsid w:val="000D18A5"/>
    <w:rsid w:val="000D3392"/>
    <w:rsid w:val="000E569E"/>
    <w:rsid w:val="000F77DD"/>
    <w:rsid w:val="001145E7"/>
    <w:rsid w:val="00116C2F"/>
    <w:rsid w:val="00121F5B"/>
    <w:rsid w:val="001249D6"/>
    <w:rsid w:val="001310F8"/>
    <w:rsid w:val="001321A3"/>
    <w:rsid w:val="00137B4D"/>
    <w:rsid w:val="001435C2"/>
    <w:rsid w:val="001470A4"/>
    <w:rsid w:val="001511F8"/>
    <w:rsid w:val="001549AF"/>
    <w:rsid w:val="00157269"/>
    <w:rsid w:val="00166769"/>
    <w:rsid w:val="00170C86"/>
    <w:rsid w:val="0017737D"/>
    <w:rsid w:val="001A11D1"/>
    <w:rsid w:val="001A2ED3"/>
    <w:rsid w:val="001B450D"/>
    <w:rsid w:val="001B69B2"/>
    <w:rsid w:val="001B7143"/>
    <w:rsid w:val="001C0ACE"/>
    <w:rsid w:val="001C3431"/>
    <w:rsid w:val="001C4E76"/>
    <w:rsid w:val="001D05FF"/>
    <w:rsid w:val="001D10BC"/>
    <w:rsid w:val="001E4C3E"/>
    <w:rsid w:val="001F018A"/>
    <w:rsid w:val="001F61C0"/>
    <w:rsid w:val="00204DD1"/>
    <w:rsid w:val="00212FE6"/>
    <w:rsid w:val="00213141"/>
    <w:rsid w:val="00214F26"/>
    <w:rsid w:val="0021642E"/>
    <w:rsid w:val="002168F0"/>
    <w:rsid w:val="00227507"/>
    <w:rsid w:val="0023138D"/>
    <w:rsid w:val="00234C38"/>
    <w:rsid w:val="00236C0A"/>
    <w:rsid w:val="00254710"/>
    <w:rsid w:val="00255C63"/>
    <w:rsid w:val="002602B5"/>
    <w:rsid w:val="00263494"/>
    <w:rsid w:val="00264069"/>
    <w:rsid w:val="00265FC0"/>
    <w:rsid w:val="00267E69"/>
    <w:rsid w:val="00271B6C"/>
    <w:rsid w:val="00274515"/>
    <w:rsid w:val="00275D3B"/>
    <w:rsid w:val="00283D76"/>
    <w:rsid w:val="00294F1A"/>
    <w:rsid w:val="00295E42"/>
    <w:rsid w:val="002976DE"/>
    <w:rsid w:val="002A2371"/>
    <w:rsid w:val="002B5992"/>
    <w:rsid w:val="002B5C39"/>
    <w:rsid w:val="002E3693"/>
    <w:rsid w:val="002F0992"/>
    <w:rsid w:val="002F3B1E"/>
    <w:rsid w:val="002F633E"/>
    <w:rsid w:val="002F74E3"/>
    <w:rsid w:val="002F7D48"/>
    <w:rsid w:val="00300E6D"/>
    <w:rsid w:val="00304875"/>
    <w:rsid w:val="00313C91"/>
    <w:rsid w:val="00314382"/>
    <w:rsid w:val="00324DEE"/>
    <w:rsid w:val="003254D0"/>
    <w:rsid w:val="003277A8"/>
    <w:rsid w:val="0034081F"/>
    <w:rsid w:val="0034285E"/>
    <w:rsid w:val="003524E9"/>
    <w:rsid w:val="00354B6B"/>
    <w:rsid w:val="003556CF"/>
    <w:rsid w:val="0035656C"/>
    <w:rsid w:val="00366D0E"/>
    <w:rsid w:val="003739FA"/>
    <w:rsid w:val="00376924"/>
    <w:rsid w:val="0037757F"/>
    <w:rsid w:val="00386E9F"/>
    <w:rsid w:val="003969C2"/>
    <w:rsid w:val="003A2B8A"/>
    <w:rsid w:val="003A4001"/>
    <w:rsid w:val="003A7CCA"/>
    <w:rsid w:val="003B3799"/>
    <w:rsid w:val="003B544D"/>
    <w:rsid w:val="003C5641"/>
    <w:rsid w:val="003D21EE"/>
    <w:rsid w:val="003D5045"/>
    <w:rsid w:val="003D76EC"/>
    <w:rsid w:val="003E0ACC"/>
    <w:rsid w:val="003E1F9C"/>
    <w:rsid w:val="003E3E73"/>
    <w:rsid w:val="003E560B"/>
    <w:rsid w:val="003F153F"/>
    <w:rsid w:val="003F3A2C"/>
    <w:rsid w:val="0040057F"/>
    <w:rsid w:val="00402B42"/>
    <w:rsid w:val="0041165D"/>
    <w:rsid w:val="004117F3"/>
    <w:rsid w:val="00414C0B"/>
    <w:rsid w:val="0041524E"/>
    <w:rsid w:val="00421485"/>
    <w:rsid w:val="00421B2C"/>
    <w:rsid w:val="00424E94"/>
    <w:rsid w:val="00430364"/>
    <w:rsid w:val="0043260F"/>
    <w:rsid w:val="00432EDC"/>
    <w:rsid w:val="00434873"/>
    <w:rsid w:val="00440314"/>
    <w:rsid w:val="0044049C"/>
    <w:rsid w:val="00441570"/>
    <w:rsid w:val="004446BD"/>
    <w:rsid w:val="00444997"/>
    <w:rsid w:val="00451D83"/>
    <w:rsid w:val="00452AF3"/>
    <w:rsid w:val="00452D02"/>
    <w:rsid w:val="004544EE"/>
    <w:rsid w:val="004558B4"/>
    <w:rsid w:val="00461090"/>
    <w:rsid w:val="00462D35"/>
    <w:rsid w:val="00465ACE"/>
    <w:rsid w:val="004717AE"/>
    <w:rsid w:val="00471BE8"/>
    <w:rsid w:val="00471D01"/>
    <w:rsid w:val="00472946"/>
    <w:rsid w:val="00473B26"/>
    <w:rsid w:val="00474066"/>
    <w:rsid w:val="004D1621"/>
    <w:rsid w:val="004F2F33"/>
    <w:rsid w:val="0050081E"/>
    <w:rsid w:val="00512CAF"/>
    <w:rsid w:val="00513217"/>
    <w:rsid w:val="00514E3E"/>
    <w:rsid w:val="00515B4B"/>
    <w:rsid w:val="005240A9"/>
    <w:rsid w:val="0053073E"/>
    <w:rsid w:val="005514DB"/>
    <w:rsid w:val="0055706F"/>
    <w:rsid w:val="00561B3C"/>
    <w:rsid w:val="00562B95"/>
    <w:rsid w:val="0056347C"/>
    <w:rsid w:val="00570084"/>
    <w:rsid w:val="005772B6"/>
    <w:rsid w:val="00577E6A"/>
    <w:rsid w:val="00581A8A"/>
    <w:rsid w:val="00582E38"/>
    <w:rsid w:val="00583EE1"/>
    <w:rsid w:val="00584F72"/>
    <w:rsid w:val="00593331"/>
    <w:rsid w:val="0059377F"/>
    <w:rsid w:val="005978FD"/>
    <w:rsid w:val="005A7A83"/>
    <w:rsid w:val="005B1424"/>
    <w:rsid w:val="005B4F11"/>
    <w:rsid w:val="005B5F54"/>
    <w:rsid w:val="005C772F"/>
    <w:rsid w:val="005D7815"/>
    <w:rsid w:val="005E0312"/>
    <w:rsid w:val="005E3544"/>
    <w:rsid w:val="005F5855"/>
    <w:rsid w:val="005F7D6B"/>
    <w:rsid w:val="0062048A"/>
    <w:rsid w:val="006218B2"/>
    <w:rsid w:val="00622EB6"/>
    <w:rsid w:val="00623A85"/>
    <w:rsid w:val="00627A64"/>
    <w:rsid w:val="0063241A"/>
    <w:rsid w:val="00632DA1"/>
    <w:rsid w:val="006362D8"/>
    <w:rsid w:val="00637AD9"/>
    <w:rsid w:val="00640DE6"/>
    <w:rsid w:val="00641A79"/>
    <w:rsid w:val="006450DC"/>
    <w:rsid w:val="00655D12"/>
    <w:rsid w:val="00656427"/>
    <w:rsid w:val="00661FBD"/>
    <w:rsid w:val="00667FFD"/>
    <w:rsid w:val="006703E5"/>
    <w:rsid w:val="00672DB6"/>
    <w:rsid w:val="0068006D"/>
    <w:rsid w:val="00680F12"/>
    <w:rsid w:val="00692562"/>
    <w:rsid w:val="00697FE1"/>
    <w:rsid w:val="006A17E9"/>
    <w:rsid w:val="006A6B5B"/>
    <w:rsid w:val="006B3E5C"/>
    <w:rsid w:val="006B6673"/>
    <w:rsid w:val="006C7592"/>
    <w:rsid w:val="006D21E1"/>
    <w:rsid w:val="006D31D9"/>
    <w:rsid w:val="006D434F"/>
    <w:rsid w:val="006E6AB9"/>
    <w:rsid w:val="006F04E3"/>
    <w:rsid w:val="006F2FD7"/>
    <w:rsid w:val="00704181"/>
    <w:rsid w:val="00713A5D"/>
    <w:rsid w:val="00714059"/>
    <w:rsid w:val="007147FD"/>
    <w:rsid w:val="007215AE"/>
    <w:rsid w:val="007233BB"/>
    <w:rsid w:val="0072340C"/>
    <w:rsid w:val="00723D7F"/>
    <w:rsid w:val="00733B09"/>
    <w:rsid w:val="00755175"/>
    <w:rsid w:val="007556FD"/>
    <w:rsid w:val="007616B5"/>
    <w:rsid w:val="007624E5"/>
    <w:rsid w:val="00775990"/>
    <w:rsid w:val="00777B2D"/>
    <w:rsid w:val="00781D7C"/>
    <w:rsid w:val="007854B3"/>
    <w:rsid w:val="00785A2B"/>
    <w:rsid w:val="00791B28"/>
    <w:rsid w:val="00796B90"/>
    <w:rsid w:val="007A44E7"/>
    <w:rsid w:val="007B30BC"/>
    <w:rsid w:val="007B3F09"/>
    <w:rsid w:val="007C1575"/>
    <w:rsid w:val="007C5B61"/>
    <w:rsid w:val="007F2B30"/>
    <w:rsid w:val="00801F26"/>
    <w:rsid w:val="00805A8E"/>
    <w:rsid w:val="00806F6B"/>
    <w:rsid w:val="00814E98"/>
    <w:rsid w:val="0081564A"/>
    <w:rsid w:val="00815A69"/>
    <w:rsid w:val="008352B4"/>
    <w:rsid w:val="008425DF"/>
    <w:rsid w:val="00844A15"/>
    <w:rsid w:val="00870740"/>
    <w:rsid w:val="008764B4"/>
    <w:rsid w:val="008804E7"/>
    <w:rsid w:val="008849EF"/>
    <w:rsid w:val="008A0EE4"/>
    <w:rsid w:val="008B0293"/>
    <w:rsid w:val="008C149D"/>
    <w:rsid w:val="008C5425"/>
    <w:rsid w:val="008C6F26"/>
    <w:rsid w:val="008C71A1"/>
    <w:rsid w:val="008D1ECB"/>
    <w:rsid w:val="008F1731"/>
    <w:rsid w:val="00900EB4"/>
    <w:rsid w:val="00902605"/>
    <w:rsid w:val="009043A7"/>
    <w:rsid w:val="009102F8"/>
    <w:rsid w:val="00912CF8"/>
    <w:rsid w:val="00917A24"/>
    <w:rsid w:val="0092030E"/>
    <w:rsid w:val="009224D6"/>
    <w:rsid w:val="00922C6D"/>
    <w:rsid w:val="009327EE"/>
    <w:rsid w:val="00933825"/>
    <w:rsid w:val="0093612F"/>
    <w:rsid w:val="00937798"/>
    <w:rsid w:val="00937C58"/>
    <w:rsid w:val="00940651"/>
    <w:rsid w:val="0094450D"/>
    <w:rsid w:val="00947CD0"/>
    <w:rsid w:val="00962F5F"/>
    <w:rsid w:val="00963898"/>
    <w:rsid w:val="00966FFB"/>
    <w:rsid w:val="00971A3E"/>
    <w:rsid w:val="009837AA"/>
    <w:rsid w:val="00990757"/>
    <w:rsid w:val="00990CE5"/>
    <w:rsid w:val="0099292D"/>
    <w:rsid w:val="009A01A5"/>
    <w:rsid w:val="009A1841"/>
    <w:rsid w:val="009A56E7"/>
    <w:rsid w:val="009A63DD"/>
    <w:rsid w:val="009A72B7"/>
    <w:rsid w:val="009B5960"/>
    <w:rsid w:val="009C0327"/>
    <w:rsid w:val="009D0BCA"/>
    <w:rsid w:val="009D30E3"/>
    <w:rsid w:val="009E0600"/>
    <w:rsid w:val="009E07D3"/>
    <w:rsid w:val="009F59D4"/>
    <w:rsid w:val="009F61AD"/>
    <w:rsid w:val="00A02086"/>
    <w:rsid w:val="00A024B2"/>
    <w:rsid w:val="00A071FA"/>
    <w:rsid w:val="00A07DB7"/>
    <w:rsid w:val="00A10FAC"/>
    <w:rsid w:val="00A1334C"/>
    <w:rsid w:val="00A27750"/>
    <w:rsid w:val="00A36D03"/>
    <w:rsid w:val="00A405D4"/>
    <w:rsid w:val="00A4192A"/>
    <w:rsid w:val="00A4327A"/>
    <w:rsid w:val="00A44140"/>
    <w:rsid w:val="00A4550E"/>
    <w:rsid w:val="00A537F9"/>
    <w:rsid w:val="00A53E8B"/>
    <w:rsid w:val="00A56C63"/>
    <w:rsid w:val="00A62455"/>
    <w:rsid w:val="00A65542"/>
    <w:rsid w:val="00A662F7"/>
    <w:rsid w:val="00A67FEF"/>
    <w:rsid w:val="00A71930"/>
    <w:rsid w:val="00A71E1C"/>
    <w:rsid w:val="00A734E9"/>
    <w:rsid w:val="00A749A5"/>
    <w:rsid w:val="00A75008"/>
    <w:rsid w:val="00A8543C"/>
    <w:rsid w:val="00A85D51"/>
    <w:rsid w:val="00A87EA1"/>
    <w:rsid w:val="00A9637A"/>
    <w:rsid w:val="00AA371C"/>
    <w:rsid w:val="00AA6E5E"/>
    <w:rsid w:val="00AB6380"/>
    <w:rsid w:val="00AC25A5"/>
    <w:rsid w:val="00AC2C7B"/>
    <w:rsid w:val="00AC2EF4"/>
    <w:rsid w:val="00AC7B7C"/>
    <w:rsid w:val="00AC7B8D"/>
    <w:rsid w:val="00AD05D2"/>
    <w:rsid w:val="00AD1434"/>
    <w:rsid w:val="00AD7FAF"/>
    <w:rsid w:val="00AE09DF"/>
    <w:rsid w:val="00AE1137"/>
    <w:rsid w:val="00AE4821"/>
    <w:rsid w:val="00AE4C45"/>
    <w:rsid w:val="00AE7702"/>
    <w:rsid w:val="00AF4BD9"/>
    <w:rsid w:val="00AF7DC5"/>
    <w:rsid w:val="00B033F4"/>
    <w:rsid w:val="00B0643E"/>
    <w:rsid w:val="00B160A0"/>
    <w:rsid w:val="00B26F41"/>
    <w:rsid w:val="00B32D73"/>
    <w:rsid w:val="00B43328"/>
    <w:rsid w:val="00B44286"/>
    <w:rsid w:val="00B5465F"/>
    <w:rsid w:val="00B55CC2"/>
    <w:rsid w:val="00B61C3B"/>
    <w:rsid w:val="00B6249D"/>
    <w:rsid w:val="00B630C0"/>
    <w:rsid w:val="00B7752B"/>
    <w:rsid w:val="00B835E4"/>
    <w:rsid w:val="00B86C51"/>
    <w:rsid w:val="00BA03F3"/>
    <w:rsid w:val="00BA36D5"/>
    <w:rsid w:val="00BB74C4"/>
    <w:rsid w:val="00BD56BE"/>
    <w:rsid w:val="00BD792A"/>
    <w:rsid w:val="00BE4952"/>
    <w:rsid w:val="00BE49FF"/>
    <w:rsid w:val="00BE6727"/>
    <w:rsid w:val="00BF3C15"/>
    <w:rsid w:val="00C10C3D"/>
    <w:rsid w:val="00C21DD9"/>
    <w:rsid w:val="00C34416"/>
    <w:rsid w:val="00C41E38"/>
    <w:rsid w:val="00C549FA"/>
    <w:rsid w:val="00C616B0"/>
    <w:rsid w:val="00C63E96"/>
    <w:rsid w:val="00C66024"/>
    <w:rsid w:val="00C66489"/>
    <w:rsid w:val="00C73EFA"/>
    <w:rsid w:val="00C77821"/>
    <w:rsid w:val="00C81C0C"/>
    <w:rsid w:val="00C8768C"/>
    <w:rsid w:val="00CA3BB6"/>
    <w:rsid w:val="00CA581E"/>
    <w:rsid w:val="00CB2226"/>
    <w:rsid w:val="00CB48EB"/>
    <w:rsid w:val="00CC0751"/>
    <w:rsid w:val="00CD008E"/>
    <w:rsid w:val="00CD2351"/>
    <w:rsid w:val="00CE1534"/>
    <w:rsid w:val="00CE292E"/>
    <w:rsid w:val="00CF16FC"/>
    <w:rsid w:val="00CF431B"/>
    <w:rsid w:val="00D01FC5"/>
    <w:rsid w:val="00D0776D"/>
    <w:rsid w:val="00D16F06"/>
    <w:rsid w:val="00D16FF3"/>
    <w:rsid w:val="00D206F3"/>
    <w:rsid w:val="00D20796"/>
    <w:rsid w:val="00D20984"/>
    <w:rsid w:val="00D24BB6"/>
    <w:rsid w:val="00D24DD1"/>
    <w:rsid w:val="00D25DDF"/>
    <w:rsid w:val="00D26B26"/>
    <w:rsid w:val="00D31656"/>
    <w:rsid w:val="00D37607"/>
    <w:rsid w:val="00D43A2E"/>
    <w:rsid w:val="00D47B91"/>
    <w:rsid w:val="00D564B5"/>
    <w:rsid w:val="00D61BAC"/>
    <w:rsid w:val="00D63EBE"/>
    <w:rsid w:val="00D647F8"/>
    <w:rsid w:val="00D663D0"/>
    <w:rsid w:val="00D70530"/>
    <w:rsid w:val="00D840B2"/>
    <w:rsid w:val="00D84E76"/>
    <w:rsid w:val="00D90DE7"/>
    <w:rsid w:val="00D949AE"/>
    <w:rsid w:val="00DB1362"/>
    <w:rsid w:val="00DB2FE6"/>
    <w:rsid w:val="00DB4D14"/>
    <w:rsid w:val="00DB54D2"/>
    <w:rsid w:val="00DB714C"/>
    <w:rsid w:val="00DB7789"/>
    <w:rsid w:val="00DF2D23"/>
    <w:rsid w:val="00E024BA"/>
    <w:rsid w:val="00E0561C"/>
    <w:rsid w:val="00E1133C"/>
    <w:rsid w:val="00E230DE"/>
    <w:rsid w:val="00E24A82"/>
    <w:rsid w:val="00E276AF"/>
    <w:rsid w:val="00E338B9"/>
    <w:rsid w:val="00E34C11"/>
    <w:rsid w:val="00E3553E"/>
    <w:rsid w:val="00E37A23"/>
    <w:rsid w:val="00E52675"/>
    <w:rsid w:val="00E67FB8"/>
    <w:rsid w:val="00E800E2"/>
    <w:rsid w:val="00E82761"/>
    <w:rsid w:val="00E86089"/>
    <w:rsid w:val="00E8756D"/>
    <w:rsid w:val="00EA39BF"/>
    <w:rsid w:val="00EB3685"/>
    <w:rsid w:val="00EB78CB"/>
    <w:rsid w:val="00EC0B57"/>
    <w:rsid w:val="00ED0554"/>
    <w:rsid w:val="00ED3847"/>
    <w:rsid w:val="00EE3349"/>
    <w:rsid w:val="00EE5850"/>
    <w:rsid w:val="00EF02F4"/>
    <w:rsid w:val="00EF1BFD"/>
    <w:rsid w:val="00EF29D9"/>
    <w:rsid w:val="00EF78CB"/>
    <w:rsid w:val="00F1157A"/>
    <w:rsid w:val="00F14CEC"/>
    <w:rsid w:val="00F36A8F"/>
    <w:rsid w:val="00F37DF0"/>
    <w:rsid w:val="00F4096E"/>
    <w:rsid w:val="00F41FEA"/>
    <w:rsid w:val="00F47F75"/>
    <w:rsid w:val="00F5521D"/>
    <w:rsid w:val="00F7246A"/>
    <w:rsid w:val="00F80440"/>
    <w:rsid w:val="00F830FA"/>
    <w:rsid w:val="00F860CD"/>
    <w:rsid w:val="00F9125F"/>
    <w:rsid w:val="00FA7201"/>
    <w:rsid w:val="00FA76F8"/>
    <w:rsid w:val="00FA7DCB"/>
    <w:rsid w:val="00FB1636"/>
    <w:rsid w:val="00FB2C76"/>
    <w:rsid w:val="00FC0C55"/>
    <w:rsid w:val="00FC6A93"/>
    <w:rsid w:val="00FC7BBD"/>
    <w:rsid w:val="00FD479C"/>
    <w:rsid w:val="00FD7A22"/>
    <w:rsid w:val="00FE63FE"/>
    <w:rsid w:val="00FF08CE"/>
    <w:rsid w:val="00FF39EB"/>
    <w:rsid w:val="00FF6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B79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rFonts w:eastAsia="MS Mincho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A53E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6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6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62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9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4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98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9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21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8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92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5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2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0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36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4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01811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15" w:color="auto"/>
                        <w:left w:val="none" w:sz="0" w:space="15" w:color="auto"/>
                        <w:bottom w:val="none" w:sz="0" w:space="0" w:color="auto"/>
                        <w:right w:val="single" w:sz="6" w:space="15" w:color="D2D2D2"/>
                      </w:divBdr>
                      <w:divsChild>
                        <w:div w:id="213328565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PËR NËPUNËS CIVIL,</vt:lpstr>
    </vt:vector>
  </TitlesOfParts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PËR NËPUNËS CIVIL,</dc:title>
  <dc:subject/>
  <dc:creator/>
  <cp:keywords/>
  <dc:description/>
  <cp:lastModifiedBy/>
  <cp:revision>1</cp:revision>
  <dcterms:created xsi:type="dcterms:W3CDTF">2025-07-21T07:06:00Z</dcterms:created>
  <dcterms:modified xsi:type="dcterms:W3CDTF">2025-10-03T08:22:00Z</dcterms:modified>
</cp:coreProperties>
</file>