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18E" w:rsidRDefault="0036318E" w:rsidP="0036318E">
      <w:pPr>
        <w:pBdr>
          <w:bottom w:val="single" w:sz="12" w:space="4"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 xml:space="preserve">SHPALLJE PËR NËPUNËS CIVIL, LËVIZJE </w:t>
      </w:r>
      <w:proofErr w:type="gramStart"/>
      <w:r>
        <w:rPr>
          <w:rFonts w:ascii="Times New Roman" w:hAnsi="Times New Roman"/>
          <w:b/>
          <w:color w:val="FFFF00"/>
          <w:sz w:val="24"/>
          <w:szCs w:val="24"/>
        </w:rPr>
        <w:t>PARALELE ,NGRITJE</w:t>
      </w:r>
      <w:proofErr w:type="gramEnd"/>
      <w:r>
        <w:rPr>
          <w:rFonts w:ascii="Times New Roman" w:hAnsi="Times New Roman"/>
          <w:b/>
          <w:color w:val="FFFF00"/>
          <w:sz w:val="24"/>
          <w:szCs w:val="24"/>
        </w:rPr>
        <w:t xml:space="preserve"> NË DETYRE DHE PRANIM NË SHËRBIMIN CIVIL NË KADEGORINË E LARTË DREJTUESE</w:t>
      </w:r>
    </w:p>
    <w:p w:rsidR="0036318E" w:rsidRDefault="0036318E" w:rsidP="0036318E">
      <w:pPr>
        <w:spacing w:after="0"/>
        <w:rPr>
          <w:rFonts w:ascii="Times New Roman" w:hAnsi="Times New Roman"/>
          <w:color w:val="C00000"/>
          <w:sz w:val="24"/>
          <w:szCs w:val="24"/>
        </w:rPr>
      </w:pPr>
    </w:p>
    <w:p w:rsidR="0036318E" w:rsidRPr="00FA1021" w:rsidRDefault="0036318E" w:rsidP="0036318E">
      <w:pPr>
        <w:pStyle w:val="Heading3"/>
        <w:shd w:val="clear" w:color="auto" w:fill="FFFFFF"/>
        <w:jc w:val="center"/>
        <w:rPr>
          <w:rFonts w:ascii="Arial" w:hAnsi="Arial" w:cs="Arial"/>
          <w:color w:val="546E7A"/>
        </w:rPr>
      </w:pPr>
      <w:r>
        <w:rPr>
          <w:sz w:val="28"/>
        </w:rPr>
        <w:t xml:space="preserve">Lloji i diplomës </w:t>
      </w:r>
      <w:r w:rsidRPr="00477AC9">
        <w:rPr>
          <w:sz w:val="28"/>
        </w:rPr>
        <w:t>“</w:t>
      </w:r>
      <w:r>
        <w:rPr>
          <w:sz w:val="28"/>
        </w:rPr>
        <w:t>Inxhinier Ndertimi</w:t>
      </w:r>
      <w:r>
        <w:t xml:space="preserve"> </w:t>
      </w:r>
      <w:r w:rsidR="00877B00">
        <w:t>/Ekonomik/Financë</w:t>
      </w:r>
      <w:r>
        <w:rPr>
          <w:sz w:val="28"/>
        </w:rPr>
        <w:t>“niveli minimal i diplomës “Master Shkencor”</w:t>
      </w:r>
    </w:p>
    <w:p w:rsidR="0036318E" w:rsidRDefault="0036318E" w:rsidP="0036318E">
      <w:pPr>
        <w:spacing w:after="0"/>
        <w:rPr>
          <w:rFonts w:ascii="Times New Roman" w:hAnsi="Times New Roman"/>
          <w:color w:val="C00000"/>
          <w:sz w:val="24"/>
          <w:szCs w:val="24"/>
        </w:rPr>
      </w:pPr>
    </w:p>
    <w:p w:rsidR="0036318E" w:rsidRDefault="0036318E" w:rsidP="0036318E">
      <w:pPr>
        <w:spacing w:after="0"/>
        <w:jc w:val="both"/>
        <w:rPr>
          <w:rFonts w:ascii="Times New Roman" w:hAnsi="Times New Roman"/>
          <w:sz w:val="24"/>
          <w:szCs w:val="24"/>
        </w:rPr>
      </w:pPr>
      <w:proofErr w:type="gramStart"/>
      <w:r>
        <w:rPr>
          <w:rFonts w:ascii="Times New Roman" w:hAnsi="Times New Roman"/>
          <w:sz w:val="24"/>
          <w:szCs w:val="24"/>
        </w:rPr>
        <w:t>Në zbatim të nenit 27 dhe të nenit 32, Kreu VI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Vendimit </w:t>
      </w:r>
      <w:r w:rsidRPr="006D5B63">
        <w:rPr>
          <w:rFonts w:ascii="Times New Roman" w:hAnsi="Times New Roman"/>
          <w:sz w:val="24"/>
          <w:szCs w:val="24"/>
        </w:rPr>
        <w:t>Nr. 118, datë 5.3.2014,</w:t>
      </w:r>
      <w:r>
        <w:rPr>
          <w:rFonts w:ascii="Times New Roman" w:hAnsi="Times New Roman"/>
          <w:sz w:val="24"/>
          <w:szCs w:val="24"/>
        </w:rPr>
        <w:t xml:space="preserve"> </w:t>
      </w:r>
      <w:r w:rsidRPr="00D33731">
        <w:rPr>
          <w:rFonts w:ascii="Times New Roman" w:hAnsi="Times New Roman"/>
          <w:sz w:val="24"/>
          <w:szCs w:val="24"/>
        </w:rPr>
        <w:t>“</w:t>
      </w:r>
      <w:r>
        <w:rPr>
          <w:rFonts w:ascii="Times New Roman" w:hAnsi="Times New Roman"/>
          <w:sz w:val="24"/>
          <w:szCs w:val="24"/>
        </w:rPr>
        <w:t>Për Procedurat e</w:t>
      </w:r>
      <w:r w:rsidRPr="00D33731">
        <w:rPr>
          <w:rFonts w:ascii="Times New Roman" w:hAnsi="Times New Roman"/>
          <w:sz w:val="24"/>
          <w:szCs w:val="24"/>
        </w:rPr>
        <w:t xml:space="preserve"> Em</w:t>
      </w:r>
      <w:r>
        <w:rPr>
          <w:rFonts w:ascii="Times New Roman" w:hAnsi="Times New Roman"/>
          <w:sz w:val="24"/>
          <w:szCs w:val="24"/>
        </w:rPr>
        <w:t>ërimit, Rekrutimit, Menaxhimit dhe Përfundimit të Marrëdhënies në Shërbimin Civil të Nëpunësve Civilë të Nivelit të Lartë Drejtues dhe të Anëtarëve t</w:t>
      </w:r>
      <w:r w:rsidRPr="00D33731">
        <w:rPr>
          <w:rFonts w:ascii="Times New Roman" w:hAnsi="Times New Roman"/>
          <w:sz w:val="24"/>
          <w:szCs w:val="24"/>
        </w:rPr>
        <w:t>ë TND</w:t>
      </w:r>
      <w:r>
        <w:rPr>
          <w:rFonts w:ascii="Times New Roman" w:hAnsi="Times New Roman"/>
          <w:sz w:val="24"/>
          <w:szCs w:val="24"/>
        </w:rPr>
        <w:t>-s</w:t>
      </w:r>
      <w:r w:rsidRPr="00D33731">
        <w:rPr>
          <w:rFonts w:ascii="Times New Roman" w:hAnsi="Times New Roman"/>
          <w:sz w:val="24"/>
          <w:szCs w:val="24"/>
        </w:rPr>
        <w:t>ë”</w:t>
      </w:r>
      <w:r>
        <w:t>,</w:t>
      </w:r>
      <w:r w:rsidRPr="006D5B63">
        <w:rPr>
          <w:rFonts w:ascii="Times New Roman" w:hAnsi="Times New Roman"/>
          <w:sz w:val="24"/>
          <w:szCs w:val="24"/>
        </w:rPr>
        <w:t>Kreu VIII</w:t>
      </w:r>
      <w:r>
        <w:rPr>
          <w:rFonts w:ascii="Times New Roman" w:hAnsi="Times New Roman"/>
          <w:sz w:val="24"/>
          <w:szCs w:val="24"/>
        </w:rPr>
        <w:t xml:space="preserve">, </w:t>
      </w:r>
      <w:r w:rsidRPr="00E711CD">
        <w:rPr>
          <w:rFonts w:ascii="Times New Roman" w:hAnsi="Times New Roman"/>
          <w:sz w:val="24"/>
          <w:szCs w:val="24"/>
        </w:rPr>
        <w:t>Bashkia Lushnje</w:t>
      </w:r>
      <w:r>
        <w:rPr>
          <w:rFonts w:ascii="Times New Roman" w:hAnsi="Times New Roman"/>
          <w:sz w:val="24"/>
          <w:szCs w:val="24"/>
        </w:rPr>
        <w:t xml:space="preserve"> shpall procedurat e lëvizjes paralele, ngritje në detyrë dhe pranimit në shërbimin civil  në kadegorine e larte drejturese për pozicionin:</w:t>
      </w:r>
      <w:proofErr w:type="gramEnd"/>
      <w:r>
        <w:rPr>
          <w:rFonts w:ascii="Times New Roman" w:hAnsi="Times New Roman"/>
          <w:sz w:val="24"/>
          <w:szCs w:val="24"/>
        </w:rPr>
        <w:t xml:space="preserve"> </w:t>
      </w:r>
    </w:p>
    <w:p w:rsidR="0036318E" w:rsidRDefault="0036318E" w:rsidP="0036318E">
      <w:pPr>
        <w:spacing w:after="0"/>
        <w:jc w:val="both"/>
        <w:rPr>
          <w:rFonts w:ascii="Times New Roman" w:hAnsi="Times New Roman"/>
          <w:sz w:val="24"/>
          <w:szCs w:val="24"/>
        </w:rPr>
      </w:pPr>
    </w:p>
    <w:p w:rsidR="0036318E" w:rsidRDefault="0036318E" w:rsidP="0036318E">
      <w:pPr>
        <w:pStyle w:val="ListParagraph"/>
        <w:numPr>
          <w:ilvl w:val="0"/>
          <w:numId w:val="8"/>
        </w:numPr>
        <w:jc w:val="center"/>
        <w:rPr>
          <w:rFonts w:ascii="Times New Roman" w:hAnsi="Times New Roman"/>
          <w:sz w:val="24"/>
          <w:szCs w:val="24"/>
        </w:rPr>
      </w:pPr>
      <w:r>
        <w:rPr>
          <w:rFonts w:ascii="Times New Roman" w:hAnsi="Times New Roman"/>
          <w:sz w:val="24"/>
          <w:szCs w:val="24"/>
        </w:rPr>
        <w:t xml:space="preserve">   Drejtor i Përgjithshëm - Drejtoria e Pë</w:t>
      </w:r>
      <w:r w:rsidRPr="006D5B63">
        <w:rPr>
          <w:rFonts w:ascii="Times New Roman" w:hAnsi="Times New Roman"/>
          <w:sz w:val="24"/>
          <w:szCs w:val="24"/>
        </w:rPr>
        <w:t>rgjithshme e</w:t>
      </w:r>
      <w:r>
        <w:rPr>
          <w:rFonts w:ascii="Times New Roman" w:hAnsi="Times New Roman"/>
          <w:sz w:val="24"/>
          <w:szCs w:val="24"/>
        </w:rPr>
        <w:t xml:space="preserve"> Shërbimeve Publike Zhvillimit Urban dhe Rural</w:t>
      </w:r>
    </w:p>
    <w:p w:rsidR="00877B00" w:rsidRDefault="00877B00" w:rsidP="00877B00">
      <w:pPr>
        <w:pStyle w:val="ListParagraph"/>
        <w:numPr>
          <w:ilvl w:val="0"/>
          <w:numId w:val="8"/>
        </w:numPr>
        <w:jc w:val="center"/>
        <w:rPr>
          <w:rFonts w:ascii="Times New Roman" w:hAnsi="Times New Roman"/>
          <w:sz w:val="24"/>
          <w:szCs w:val="24"/>
        </w:rPr>
      </w:pPr>
      <w:r>
        <w:rPr>
          <w:rFonts w:ascii="Times New Roman" w:hAnsi="Times New Roman"/>
          <w:sz w:val="24"/>
          <w:szCs w:val="24"/>
        </w:rPr>
        <w:t>Drejtor i Përgjithshëm –Drejtoria e Përgjithshme e Menaxhimit Financiar dhe të Ardhurat V</w:t>
      </w:r>
      <w:r w:rsidRPr="00877B00">
        <w:rPr>
          <w:rFonts w:ascii="Times New Roman" w:hAnsi="Times New Roman"/>
          <w:sz w:val="24"/>
          <w:szCs w:val="24"/>
        </w:rPr>
        <w:t>endore</w:t>
      </w:r>
    </w:p>
    <w:p w:rsidR="0036318E" w:rsidRDefault="0036318E" w:rsidP="0036318E">
      <w:pPr>
        <w:pStyle w:val="ListParagraph"/>
        <w:rPr>
          <w:rFonts w:ascii="Times New Roman" w:hAnsi="Times New Roman"/>
          <w:b/>
          <w:sz w:val="24"/>
          <w:szCs w:val="24"/>
        </w:rPr>
      </w:pPr>
    </w:p>
    <w:p w:rsidR="0036318E" w:rsidRPr="006D5B63" w:rsidRDefault="0036318E" w:rsidP="0036318E">
      <w:pPr>
        <w:pStyle w:val="ListParagraph"/>
        <w:jc w:val="center"/>
        <w:rPr>
          <w:rFonts w:ascii="Times New Roman" w:hAnsi="Times New Roman"/>
          <w:sz w:val="24"/>
          <w:szCs w:val="24"/>
        </w:rPr>
      </w:pPr>
      <w:r w:rsidRPr="006D5B63">
        <w:rPr>
          <w:rFonts w:ascii="Times New Roman" w:hAnsi="Times New Roman"/>
          <w:b/>
          <w:sz w:val="24"/>
          <w:szCs w:val="24"/>
        </w:rPr>
        <w:t>(</w:t>
      </w:r>
      <w:r>
        <w:rPr>
          <w:rFonts w:ascii="Times New Roman" w:hAnsi="Times New Roman"/>
          <w:sz w:val="24"/>
          <w:szCs w:val="24"/>
        </w:rPr>
        <w:t>Kategoria e pages I- 5)</w:t>
      </w:r>
    </w:p>
    <w:p w:rsidR="0036318E" w:rsidRPr="00937AD7" w:rsidRDefault="0036318E" w:rsidP="0036318E">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36318E" w:rsidTr="000B48C4">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36318E" w:rsidRDefault="0036318E" w:rsidP="000B48C4">
            <w:pPr>
              <w:spacing w:after="0" w:line="240" w:lineRule="auto"/>
              <w:jc w:val="both"/>
              <w:rPr>
                <w:rFonts w:ascii="Times New Roman" w:hAnsi="Times New Roman"/>
                <w:sz w:val="24"/>
                <w:szCs w:val="24"/>
              </w:rPr>
            </w:pPr>
            <w:r>
              <w:rPr>
                <w:rFonts w:ascii="Times New Roman" w:hAnsi="Times New Roman"/>
                <w:sz w:val="24"/>
                <w:szCs w:val="24"/>
              </w:rPr>
              <w:t>Pozicioni më sipër, u ofrohet fillimisht nëpunësve civilë të së njëjtës kategori për procedurën e lëvizjes paralele!</w:t>
            </w:r>
          </w:p>
          <w:p w:rsidR="0036318E" w:rsidRDefault="0036318E" w:rsidP="000B48C4">
            <w:pPr>
              <w:jc w:val="both"/>
              <w:rPr>
                <w:rFonts w:ascii="Times New Roman" w:hAnsi="Times New Roman"/>
                <w:sz w:val="24"/>
                <w:szCs w:val="24"/>
              </w:rPr>
            </w:pPr>
            <w:r>
              <w:rPr>
                <w:rFonts w:ascii="Times New Roman"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36318E" w:rsidRDefault="0036318E" w:rsidP="0036318E">
      <w:pPr>
        <w:jc w:val="center"/>
        <w:rPr>
          <w:rFonts w:ascii="Times New Roman" w:hAnsi="Times New Roman"/>
          <w:sz w:val="24"/>
          <w:szCs w:val="24"/>
        </w:rPr>
      </w:pPr>
    </w:p>
    <w:p w:rsidR="0036318E" w:rsidRDefault="0036318E" w:rsidP="0036318E">
      <w:pPr>
        <w:jc w:val="both"/>
        <w:rPr>
          <w:rFonts w:ascii="Times New Roman" w:hAnsi="Times New Roman"/>
          <w:sz w:val="24"/>
          <w:szCs w:val="24"/>
        </w:rPr>
      </w:pPr>
    </w:p>
    <w:p w:rsidR="0036318E" w:rsidRDefault="0036318E" w:rsidP="0036318E">
      <w:pPr>
        <w:jc w:val="center"/>
        <w:rPr>
          <w:rFonts w:ascii="Times New Roman" w:hAnsi="Times New Roman"/>
          <w:b/>
          <w:sz w:val="24"/>
          <w:szCs w:val="24"/>
        </w:rPr>
      </w:pPr>
      <w:r>
        <w:rPr>
          <w:rFonts w:ascii="Times New Roman" w:hAnsi="Times New Roman"/>
          <w:b/>
          <w:sz w:val="24"/>
          <w:szCs w:val="24"/>
        </w:rPr>
        <w:t xml:space="preserve">Për Proceduren (lëvizje </w:t>
      </w:r>
      <w:proofErr w:type="gramStart"/>
      <w:r>
        <w:rPr>
          <w:rFonts w:ascii="Times New Roman" w:hAnsi="Times New Roman"/>
          <w:b/>
          <w:sz w:val="24"/>
          <w:szCs w:val="24"/>
        </w:rPr>
        <w:t xml:space="preserve">paralele </w:t>
      </w:r>
      <w:r w:rsidR="00180C70">
        <w:rPr>
          <w:rFonts w:ascii="Times New Roman" w:hAnsi="Times New Roman"/>
          <w:b/>
          <w:sz w:val="24"/>
          <w:szCs w:val="24"/>
        </w:rPr>
        <w:t>,</w:t>
      </w:r>
      <w:r>
        <w:rPr>
          <w:rFonts w:ascii="Times New Roman" w:hAnsi="Times New Roman"/>
          <w:b/>
          <w:sz w:val="24"/>
          <w:szCs w:val="24"/>
        </w:rPr>
        <w:t>ngritje</w:t>
      </w:r>
      <w:proofErr w:type="gramEnd"/>
      <w:r>
        <w:rPr>
          <w:rFonts w:ascii="Times New Roman" w:hAnsi="Times New Roman"/>
          <w:b/>
          <w:sz w:val="24"/>
          <w:szCs w:val="24"/>
        </w:rPr>
        <w:t xml:space="preserve"> në detyrë</w:t>
      </w:r>
      <w:r w:rsidR="00180C70">
        <w:rPr>
          <w:rFonts w:ascii="Times New Roman" w:hAnsi="Times New Roman"/>
          <w:b/>
          <w:sz w:val="24"/>
          <w:szCs w:val="24"/>
        </w:rPr>
        <w:t xml:space="preserve"> dhe pranim në shërbimin civil </w:t>
      </w:r>
    </w:p>
    <w:p w:rsidR="0036318E" w:rsidRDefault="0036318E" w:rsidP="0036318E">
      <w:pPr>
        <w:jc w:val="center"/>
        <w:rPr>
          <w:rFonts w:ascii="Times New Roman" w:hAnsi="Times New Roman"/>
          <w:b/>
          <w:sz w:val="24"/>
          <w:szCs w:val="24"/>
        </w:rPr>
      </w:pPr>
      <w:proofErr w:type="gramStart"/>
      <w:r>
        <w:rPr>
          <w:rFonts w:ascii="Times New Roman" w:hAnsi="Times New Roman"/>
          <w:b/>
          <w:sz w:val="24"/>
          <w:szCs w:val="24"/>
        </w:rPr>
        <w:t>aplikohet</w:t>
      </w:r>
      <w:proofErr w:type="gramEnd"/>
      <w:r>
        <w:rPr>
          <w:rFonts w:ascii="Times New Roman" w:hAnsi="Times New Roman"/>
          <w:b/>
          <w:sz w:val="24"/>
          <w:szCs w:val="24"/>
        </w:rPr>
        <w:t xml:space="preserve"> në të njëjtën </w:t>
      </w:r>
      <w:r w:rsidR="00180C70">
        <w:rPr>
          <w:rFonts w:ascii="Times New Roman" w:hAnsi="Times New Roman"/>
          <w:b/>
          <w:sz w:val="24"/>
          <w:szCs w:val="24"/>
        </w:rPr>
        <w:t>kohë)</w:t>
      </w:r>
    </w:p>
    <w:p w:rsidR="0036318E" w:rsidRDefault="0036318E" w:rsidP="0036318E">
      <w:pPr>
        <w:tabs>
          <w:tab w:val="left" w:pos="1284"/>
        </w:tabs>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3"/>
        <w:gridCol w:w="3737"/>
      </w:tblGrid>
      <w:tr w:rsidR="00830ED4" w:rsidRPr="00DA2B25" w:rsidTr="006617CF">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830ED4" w:rsidRDefault="00830ED4" w:rsidP="006617CF">
            <w:pPr>
              <w:jc w:val="center"/>
              <w:rPr>
                <w:rFonts w:ascii="Times New Roman" w:hAnsi="Times New Roman"/>
                <w:b/>
                <w:sz w:val="24"/>
                <w:szCs w:val="24"/>
              </w:rPr>
            </w:pPr>
            <w:r>
              <w:rPr>
                <w:rFonts w:ascii="Times New Roman" w:hAnsi="Times New Roman"/>
                <w:b/>
                <w:sz w:val="24"/>
                <w:szCs w:val="24"/>
              </w:rPr>
              <w:t xml:space="preserve">Afati për dorëzimin e Dokumenteve: </w:t>
            </w:r>
            <w:r>
              <w:rPr>
                <w:rFonts w:ascii="Times New Roman" w:hAnsi="Times New Roman"/>
                <w:b/>
                <w:color w:val="000000" w:themeColor="text1"/>
                <w:sz w:val="24"/>
                <w:szCs w:val="24"/>
              </w:rPr>
              <w:t>10</w:t>
            </w:r>
            <w:r w:rsidRPr="00DA2B25">
              <w:rPr>
                <w:rFonts w:ascii="Times New Roman" w:hAnsi="Times New Roman"/>
                <w:b/>
                <w:color w:val="000000" w:themeColor="text1"/>
                <w:sz w:val="24"/>
                <w:szCs w:val="24"/>
              </w:rPr>
              <w:t>/</w:t>
            </w:r>
            <w:r>
              <w:rPr>
                <w:rFonts w:ascii="Times New Roman" w:hAnsi="Times New Roman"/>
                <w:b/>
                <w:color w:val="000000" w:themeColor="text1"/>
                <w:sz w:val="24"/>
                <w:szCs w:val="24"/>
              </w:rPr>
              <w:t>10/2025</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830ED4" w:rsidRPr="00DA2B25" w:rsidRDefault="00830ED4" w:rsidP="006617CF">
            <w:pPr>
              <w:jc w:val="center"/>
              <w:rPr>
                <w:rFonts w:ascii="Times New Roman" w:hAnsi="Times New Roman"/>
                <w:b/>
                <w:color w:val="000000" w:themeColor="text1"/>
                <w:sz w:val="24"/>
                <w:szCs w:val="24"/>
              </w:rPr>
            </w:pPr>
            <w:r w:rsidRPr="00DA2B25">
              <w:rPr>
                <w:rFonts w:ascii="Times New Roman" w:hAnsi="Times New Roman"/>
                <w:b/>
                <w:color w:val="000000" w:themeColor="text1"/>
                <w:sz w:val="24"/>
                <w:szCs w:val="24"/>
              </w:rPr>
              <w:t>Shih procedurat përkatëse</w:t>
            </w:r>
          </w:p>
        </w:tc>
      </w:tr>
    </w:tbl>
    <w:p w:rsidR="0036318E" w:rsidRDefault="0036318E" w:rsidP="0036318E">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360"/>
      </w:tblGrid>
      <w:tr w:rsidR="0036318E" w:rsidTr="000B48C4">
        <w:tc>
          <w:tcPr>
            <w:tcW w:w="9855" w:type="dxa"/>
            <w:shd w:val="clear" w:color="auto" w:fill="C00000"/>
            <w:hideMark/>
          </w:tcPr>
          <w:p w:rsidR="0036318E" w:rsidRDefault="0036318E" w:rsidP="000B48C4">
            <w:pPr>
              <w:spacing w:after="0" w:line="240" w:lineRule="auto"/>
              <w:rPr>
                <w:rFonts w:ascii="Times New Roman" w:hAnsi="Times New Roman"/>
                <w:b/>
                <w:color w:val="FFFF00"/>
                <w:sz w:val="24"/>
                <w:szCs w:val="24"/>
              </w:rPr>
            </w:pPr>
            <w:r>
              <w:rPr>
                <w:rFonts w:ascii="Times New Roman" w:hAnsi="Times New Roman"/>
                <w:b/>
                <w:color w:val="C00000"/>
                <w:sz w:val="24"/>
                <w:szCs w:val="24"/>
              </w:rPr>
              <w:br w:type="page"/>
            </w:r>
            <w:r>
              <w:rPr>
                <w:rFonts w:ascii="Times New Roman" w:hAnsi="Times New Roman"/>
                <w:b/>
                <w:color w:val="FFFF00"/>
                <w:sz w:val="24"/>
                <w:szCs w:val="24"/>
              </w:rPr>
              <w:t>Përshkrimi përgjithësues i punës për pozicionin/et si më sipër është:</w:t>
            </w:r>
          </w:p>
        </w:tc>
      </w:tr>
    </w:tbl>
    <w:p w:rsidR="0036318E" w:rsidRDefault="0036318E" w:rsidP="0036318E">
      <w:pPr>
        <w:pStyle w:val="ListParagraph"/>
        <w:widowControl w:val="0"/>
        <w:autoSpaceDE w:val="0"/>
        <w:autoSpaceDN w:val="0"/>
        <w:adjustRightInd w:val="0"/>
        <w:spacing w:after="0"/>
        <w:ind w:left="1080"/>
        <w:jc w:val="both"/>
        <w:rPr>
          <w:rFonts w:ascii="Times New Roman" w:hAnsi="Times New Roman"/>
          <w:b/>
          <w:color w:val="000000"/>
          <w:sz w:val="24"/>
          <w:szCs w:val="24"/>
          <w:lang w:val="it-IT"/>
        </w:rPr>
      </w:pPr>
    </w:p>
    <w:p w:rsidR="0036318E" w:rsidRPr="00616F9A" w:rsidRDefault="0036318E" w:rsidP="0036318E">
      <w:pPr>
        <w:pStyle w:val="ListParagraph"/>
        <w:numPr>
          <w:ilvl w:val="0"/>
          <w:numId w:val="9"/>
        </w:numPr>
        <w:spacing w:after="0"/>
        <w:jc w:val="both"/>
        <w:rPr>
          <w:rFonts w:ascii="Times New Roman" w:hAnsi="Times New Roman"/>
          <w:sz w:val="24"/>
          <w:szCs w:val="24"/>
          <w:lang w:val="it-IT"/>
        </w:rPr>
      </w:pPr>
      <w:r w:rsidRPr="00616F9A">
        <w:rPr>
          <w:rFonts w:ascii="Times New Roman" w:hAnsi="Times New Roman"/>
          <w:sz w:val="24"/>
          <w:szCs w:val="24"/>
          <w:lang w:val="it-IT"/>
        </w:rPr>
        <w:t>Harton përshkrimin e punës për cdo drejtori vartëse , sektor e vend pune.</w:t>
      </w:r>
    </w:p>
    <w:p w:rsidR="0036318E" w:rsidRPr="00616F9A" w:rsidRDefault="0036318E" w:rsidP="0036318E">
      <w:pPr>
        <w:pStyle w:val="ListParagraph"/>
        <w:numPr>
          <w:ilvl w:val="0"/>
          <w:numId w:val="9"/>
        </w:numPr>
        <w:jc w:val="both"/>
        <w:rPr>
          <w:rFonts w:ascii="Times New Roman" w:hAnsi="Times New Roman"/>
          <w:sz w:val="24"/>
          <w:szCs w:val="24"/>
        </w:rPr>
      </w:pPr>
      <w:r w:rsidRPr="00616F9A">
        <w:rPr>
          <w:rFonts w:ascii="Times New Roman" w:hAnsi="Times New Roman"/>
          <w:sz w:val="24"/>
          <w:szCs w:val="24"/>
        </w:rPr>
        <w:t>Në zbatim të detyrave që rrjedhin nga programet vjetore dhe periodike të miratuara në shkallë institucioni, parashikon në plane mujore të punës të gjitha detyrat që dalin drejtorive sipas fushave përkatëse, ndjek sistematikisht plotësimin e tyre dhe cdo muaj bënë analizën në nivel drejtorie.</w:t>
      </w:r>
    </w:p>
    <w:p w:rsidR="0036318E" w:rsidRPr="00616F9A" w:rsidRDefault="0036318E" w:rsidP="0036318E">
      <w:pPr>
        <w:pStyle w:val="ListParagraph"/>
        <w:numPr>
          <w:ilvl w:val="0"/>
          <w:numId w:val="9"/>
        </w:numPr>
        <w:jc w:val="both"/>
        <w:rPr>
          <w:rFonts w:ascii="Times New Roman" w:hAnsi="Times New Roman"/>
          <w:sz w:val="24"/>
          <w:szCs w:val="24"/>
        </w:rPr>
      </w:pPr>
      <w:r w:rsidRPr="00616F9A">
        <w:rPr>
          <w:rFonts w:ascii="Times New Roman" w:hAnsi="Times New Roman"/>
          <w:sz w:val="24"/>
          <w:szCs w:val="24"/>
        </w:rPr>
        <w:t>Ndjek me vëmendje realizimin e detyrave që rrjedhin nga korrespondenca me drejtoritë e tjera e më gjerë edhe kur detyrat ai ka deleguar sektorëve që ka në vartesi të tij.</w:t>
      </w:r>
    </w:p>
    <w:p w:rsidR="0036318E" w:rsidRPr="00616F9A" w:rsidRDefault="0036318E" w:rsidP="0036318E">
      <w:pPr>
        <w:pStyle w:val="ListParagraph"/>
        <w:numPr>
          <w:ilvl w:val="0"/>
          <w:numId w:val="9"/>
        </w:numPr>
        <w:jc w:val="both"/>
        <w:rPr>
          <w:rFonts w:ascii="Times New Roman" w:hAnsi="Times New Roman"/>
          <w:sz w:val="24"/>
          <w:szCs w:val="24"/>
        </w:rPr>
      </w:pPr>
      <w:r w:rsidRPr="00616F9A">
        <w:rPr>
          <w:rFonts w:ascii="Times New Roman" w:hAnsi="Times New Roman"/>
          <w:sz w:val="24"/>
          <w:szCs w:val="24"/>
        </w:rPr>
        <w:t xml:space="preserve">Plani i punës përgatitet nga drejtori i </w:t>
      </w:r>
      <w:proofErr w:type="gramStart"/>
      <w:r w:rsidRPr="00616F9A">
        <w:rPr>
          <w:rFonts w:ascii="Times New Roman" w:hAnsi="Times New Roman"/>
          <w:sz w:val="24"/>
          <w:szCs w:val="24"/>
        </w:rPr>
        <w:t>drejtorisë ,</w:t>
      </w:r>
      <w:proofErr w:type="gramEnd"/>
      <w:r w:rsidRPr="00616F9A">
        <w:rPr>
          <w:rFonts w:ascii="Times New Roman" w:hAnsi="Times New Roman"/>
          <w:sz w:val="24"/>
          <w:szCs w:val="24"/>
        </w:rPr>
        <w:t xml:space="preserve"> i nënshkruar nga drejtori i përgjithshëm.</w:t>
      </w:r>
    </w:p>
    <w:p w:rsidR="0036318E" w:rsidRPr="00616F9A" w:rsidRDefault="0036318E" w:rsidP="0036318E">
      <w:pPr>
        <w:pStyle w:val="ListParagraph"/>
        <w:numPr>
          <w:ilvl w:val="0"/>
          <w:numId w:val="9"/>
        </w:numPr>
        <w:jc w:val="both"/>
        <w:rPr>
          <w:rFonts w:ascii="Times New Roman" w:hAnsi="Times New Roman"/>
          <w:sz w:val="24"/>
          <w:szCs w:val="24"/>
        </w:rPr>
      </w:pPr>
      <w:r>
        <w:rPr>
          <w:rFonts w:ascii="Times New Roman" w:hAnsi="Times New Roman"/>
          <w:sz w:val="24"/>
          <w:szCs w:val="24"/>
        </w:rPr>
        <w:t xml:space="preserve">Planifikon, organizon dhe koordinon punën me strukturat që ka nën </w:t>
      </w:r>
      <w:proofErr w:type="gramStart"/>
      <w:r>
        <w:rPr>
          <w:rFonts w:ascii="Times New Roman" w:hAnsi="Times New Roman"/>
          <w:sz w:val="24"/>
          <w:szCs w:val="24"/>
        </w:rPr>
        <w:t>mbikqyrje ,</w:t>
      </w:r>
      <w:proofErr w:type="gramEnd"/>
      <w:r>
        <w:rPr>
          <w:rFonts w:ascii="Times New Roman" w:hAnsi="Times New Roman"/>
          <w:sz w:val="24"/>
          <w:szCs w:val="24"/>
        </w:rPr>
        <w:t xml:space="preserve"> si dhe siguron arritjen e rezultateve në përputhje me objektivat e synuara.</w:t>
      </w:r>
    </w:p>
    <w:p w:rsidR="0036318E" w:rsidRPr="00616F9A" w:rsidRDefault="0036318E" w:rsidP="0036318E">
      <w:pPr>
        <w:pStyle w:val="ListParagraph"/>
        <w:numPr>
          <w:ilvl w:val="0"/>
          <w:numId w:val="9"/>
        </w:numPr>
        <w:jc w:val="both"/>
        <w:rPr>
          <w:rFonts w:ascii="Times New Roman" w:hAnsi="Times New Roman"/>
          <w:sz w:val="24"/>
          <w:szCs w:val="24"/>
        </w:rPr>
      </w:pPr>
      <w:r w:rsidRPr="00616F9A">
        <w:rPr>
          <w:rFonts w:ascii="Times New Roman" w:hAnsi="Times New Roman"/>
          <w:sz w:val="24"/>
          <w:szCs w:val="24"/>
        </w:rPr>
        <w:t xml:space="preserve">Përgatit dhe informacione të tjera jo periodike për problemet të caktuar apo me kërkesë të Kryetarit të </w:t>
      </w:r>
      <w:proofErr w:type="gramStart"/>
      <w:r w:rsidRPr="00616F9A">
        <w:rPr>
          <w:rFonts w:ascii="Times New Roman" w:hAnsi="Times New Roman"/>
          <w:sz w:val="24"/>
          <w:szCs w:val="24"/>
        </w:rPr>
        <w:t>Bashkisë .</w:t>
      </w:r>
      <w:proofErr w:type="gramEnd"/>
    </w:p>
    <w:p w:rsidR="0036318E" w:rsidRPr="00616F9A" w:rsidRDefault="0036318E" w:rsidP="0036318E">
      <w:pPr>
        <w:pStyle w:val="ListParagraph"/>
        <w:numPr>
          <w:ilvl w:val="0"/>
          <w:numId w:val="9"/>
        </w:numPr>
        <w:jc w:val="both"/>
        <w:rPr>
          <w:rFonts w:ascii="Times New Roman" w:hAnsi="Times New Roman"/>
          <w:sz w:val="24"/>
          <w:szCs w:val="24"/>
        </w:rPr>
      </w:pPr>
      <w:r w:rsidRPr="00616F9A">
        <w:rPr>
          <w:rFonts w:ascii="Times New Roman" w:hAnsi="Times New Roman"/>
          <w:sz w:val="24"/>
          <w:szCs w:val="24"/>
        </w:rPr>
        <w:t>Bënë vlerësime periodike për punonjësit në vartësi.</w:t>
      </w:r>
    </w:p>
    <w:p w:rsidR="0036318E" w:rsidRPr="00616F9A" w:rsidRDefault="0036318E" w:rsidP="0036318E">
      <w:pPr>
        <w:pStyle w:val="ListParagraph"/>
        <w:numPr>
          <w:ilvl w:val="0"/>
          <w:numId w:val="9"/>
        </w:numPr>
        <w:jc w:val="both"/>
        <w:rPr>
          <w:rFonts w:ascii="Times New Roman" w:hAnsi="Times New Roman"/>
          <w:sz w:val="24"/>
          <w:szCs w:val="24"/>
        </w:rPr>
      </w:pPr>
      <w:r w:rsidRPr="00616F9A">
        <w:rPr>
          <w:rFonts w:ascii="Times New Roman" w:hAnsi="Times New Roman"/>
          <w:sz w:val="24"/>
          <w:szCs w:val="24"/>
        </w:rPr>
        <w:t>I propozon për masa disiplimore për vartësit që demonstrojnë shkelje të disiplinës në punë.</w:t>
      </w:r>
    </w:p>
    <w:p w:rsidR="0036318E" w:rsidRDefault="0036318E" w:rsidP="0036318E">
      <w:pPr>
        <w:pBdr>
          <w:bottom w:val="single" w:sz="8" w:space="1" w:color="C00000"/>
        </w:pBdr>
        <w:jc w:val="both"/>
        <w:rPr>
          <w:rFonts w:ascii="Times New Roman" w:hAnsi="Times New Roman"/>
          <w:b/>
          <w:color w:val="C00000"/>
          <w:sz w:val="24"/>
          <w:szCs w:val="24"/>
          <w:lang w:val="it-IT"/>
        </w:rPr>
      </w:pPr>
    </w:p>
    <w:p w:rsidR="0036318E" w:rsidRDefault="0036318E" w:rsidP="0036318E">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36318E" w:rsidRDefault="0036318E" w:rsidP="0036318E">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36318E" w:rsidRDefault="0036318E" w:rsidP="0036318E">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36318E" w:rsidTr="000B4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6318E" w:rsidRDefault="0036318E" w:rsidP="000B48C4">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36318E" w:rsidRDefault="0036318E" w:rsidP="00DB502E">
            <w:pPr>
              <w:spacing w:after="0" w:line="240" w:lineRule="auto"/>
              <w:rPr>
                <w:rFonts w:ascii="Times New Roman" w:hAnsi="Times New Roman"/>
                <w:b/>
                <w:sz w:val="24"/>
                <w:szCs w:val="24"/>
              </w:rPr>
            </w:pPr>
            <w:r>
              <w:rPr>
                <w:rFonts w:ascii="Times New Roman" w:hAnsi="Times New Roman"/>
                <w:b/>
                <w:sz w:val="24"/>
                <w:szCs w:val="24"/>
              </w:rPr>
              <w:t>KUSHTET PËR LËVIZJEN PARALELE</w:t>
            </w:r>
            <w:r w:rsidR="00DB502E">
              <w:rPr>
                <w:rFonts w:ascii="Times New Roman" w:hAnsi="Times New Roman"/>
                <w:b/>
                <w:sz w:val="24"/>
                <w:szCs w:val="24"/>
              </w:rPr>
              <w:t xml:space="preserve">, NGRITJE NË DETYRË </w:t>
            </w:r>
            <w:r>
              <w:rPr>
                <w:rFonts w:ascii="Times New Roman" w:hAnsi="Times New Roman"/>
                <w:b/>
                <w:sz w:val="24"/>
                <w:szCs w:val="24"/>
              </w:rPr>
              <w:t xml:space="preserve"> DHE KRITERET E VEÇANTA</w:t>
            </w:r>
          </w:p>
        </w:tc>
      </w:tr>
    </w:tbl>
    <w:p w:rsidR="0036318E" w:rsidRDefault="0036318E" w:rsidP="0036318E">
      <w:pPr>
        <w:jc w:val="both"/>
        <w:rPr>
          <w:rFonts w:ascii="Times New Roman" w:hAnsi="Times New Roman"/>
          <w:sz w:val="24"/>
          <w:szCs w:val="24"/>
        </w:rPr>
      </w:pPr>
    </w:p>
    <w:p w:rsidR="0036318E" w:rsidRDefault="0036318E" w:rsidP="0036318E">
      <w:pPr>
        <w:jc w:val="both"/>
        <w:rPr>
          <w:rFonts w:ascii="Times New Roman" w:hAnsi="Times New Roman"/>
          <w:sz w:val="24"/>
          <w:szCs w:val="24"/>
        </w:rPr>
      </w:pPr>
      <w:r>
        <w:rPr>
          <w:rFonts w:ascii="Times New Roman" w:hAnsi="Times New Roman"/>
          <w:sz w:val="24"/>
          <w:szCs w:val="24"/>
        </w:rPr>
        <w:t>Kandidatët duhet të plotësojnë kushtet për lëvizjen paralele</w:t>
      </w:r>
      <w:r w:rsidR="00DB502E">
        <w:rPr>
          <w:rFonts w:ascii="Times New Roman" w:hAnsi="Times New Roman"/>
          <w:sz w:val="24"/>
          <w:szCs w:val="24"/>
        </w:rPr>
        <w:t xml:space="preserve"> dhe ngritjen ne detyre</w:t>
      </w:r>
      <w:r>
        <w:rPr>
          <w:rFonts w:ascii="Times New Roman" w:hAnsi="Times New Roman"/>
          <w:sz w:val="24"/>
          <w:szCs w:val="24"/>
        </w:rPr>
        <w:t xml:space="preserve"> si vijon:</w:t>
      </w:r>
    </w:p>
    <w:p w:rsidR="0036318E" w:rsidRDefault="0036318E" w:rsidP="0036318E">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(niveli i pagës II-a), </w:t>
      </w:r>
    </w:p>
    <w:p w:rsidR="0036318E" w:rsidRDefault="0036318E" w:rsidP="0036318E">
      <w:pPr>
        <w:pStyle w:val="ListParagraph"/>
        <w:numPr>
          <w:ilvl w:val="0"/>
          <w:numId w:val="2"/>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36318E" w:rsidRDefault="0036318E" w:rsidP="0036318E">
      <w:pPr>
        <w:pStyle w:val="ListParagraph"/>
        <w:numPr>
          <w:ilvl w:val="0"/>
          <w:numId w:val="2"/>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36318E" w:rsidRDefault="0036318E" w:rsidP="0036318E">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36318E" w:rsidRDefault="0036318E" w:rsidP="0036318E">
      <w:pPr>
        <w:pStyle w:val="ListParagraph"/>
        <w:numPr>
          <w:ilvl w:val="0"/>
          <w:numId w:val="1"/>
        </w:numPr>
        <w:jc w:val="both"/>
        <w:rPr>
          <w:rFonts w:ascii="Times New Roman" w:hAnsi="Times New Roman"/>
          <w:color w:val="000000"/>
          <w:sz w:val="24"/>
          <w:szCs w:val="24"/>
        </w:rPr>
      </w:pPr>
      <w:r>
        <w:rPr>
          <w:rFonts w:ascii="Times New Roman" w:hAnsi="Times New Roman"/>
          <w:color w:val="000000"/>
          <w:sz w:val="24"/>
          <w:szCs w:val="24"/>
        </w:rPr>
        <w:lastRenderedPageBreak/>
        <w:t>Të zotërojnë diplomë të nivelit “Master Shkencor</w:t>
      </w:r>
      <w:r w:rsidRPr="00AD3FA1">
        <w:rPr>
          <w:rFonts w:ascii="Times New Roman" w:hAnsi="Times New Roman"/>
          <w:color w:val="000000"/>
          <w:sz w:val="24"/>
          <w:szCs w:val="24"/>
        </w:rPr>
        <w:t xml:space="preserve"> </w:t>
      </w:r>
      <w:r w:rsidRPr="00A77DCC">
        <w:rPr>
          <w:rFonts w:ascii="Times New Roman" w:hAnsi="Times New Roman"/>
          <w:color w:val="000000"/>
          <w:sz w:val="24"/>
          <w:szCs w:val="24"/>
        </w:rPr>
        <w:t>apo Profesional”</w:t>
      </w:r>
      <w:r w:rsidRPr="00A77DCC">
        <w:rPr>
          <w:rFonts w:ascii="Times New Roman" w:hAnsi="Times New Roman"/>
          <w:sz w:val="24"/>
          <w:szCs w:val="24"/>
          <w:lang w:val="sq-AL"/>
        </w:rPr>
        <w:t xml:space="preserve"> të përfituar në fund të studimeve të ciklit të dytë me 120 kredite dhe me kohëz</w:t>
      </w:r>
      <w:r>
        <w:rPr>
          <w:rFonts w:ascii="Times New Roman" w:hAnsi="Times New Roman"/>
          <w:sz w:val="24"/>
          <w:szCs w:val="24"/>
          <w:lang w:val="sq-AL"/>
        </w:rPr>
        <w:t xml:space="preserve">gjatje normale 2 vite akademike </w:t>
      </w:r>
      <w:r>
        <w:rPr>
          <w:rFonts w:ascii="Times New Roman" w:hAnsi="Times New Roman"/>
          <w:color w:val="000000"/>
          <w:sz w:val="24"/>
          <w:szCs w:val="24"/>
        </w:rPr>
        <w:t xml:space="preserve">në degën </w:t>
      </w:r>
      <w:r w:rsidRPr="00F97609">
        <w:rPr>
          <w:rFonts w:ascii="Times New Roman" w:hAnsi="Times New Roman"/>
          <w:color w:val="000000"/>
          <w:sz w:val="24"/>
          <w:szCs w:val="24"/>
        </w:rPr>
        <w:t>“</w:t>
      </w:r>
      <w:r>
        <w:rPr>
          <w:rFonts w:ascii="Times New Roman" w:hAnsi="Times New Roman"/>
          <w:sz w:val="24"/>
          <w:szCs w:val="24"/>
        </w:rPr>
        <w:t>Inxhinieri Ndertimi</w:t>
      </w:r>
      <w:r w:rsidR="00877B00">
        <w:rPr>
          <w:rFonts w:ascii="Times New Roman" w:hAnsi="Times New Roman"/>
          <w:sz w:val="24"/>
          <w:szCs w:val="24"/>
        </w:rPr>
        <w:t>/Ekonomik/Financë</w:t>
      </w:r>
      <w:r w:rsidRPr="008E6C3B">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36318E" w:rsidRPr="0036318E" w:rsidRDefault="0036318E" w:rsidP="00AB765F">
      <w:pPr>
        <w:pStyle w:val="ListParagraph"/>
        <w:numPr>
          <w:ilvl w:val="0"/>
          <w:numId w:val="1"/>
        </w:numPr>
        <w:jc w:val="both"/>
        <w:rPr>
          <w:rFonts w:ascii="Times New Roman" w:hAnsi="Times New Roman"/>
          <w:color w:val="000000"/>
          <w:sz w:val="24"/>
          <w:szCs w:val="24"/>
        </w:rPr>
      </w:pPr>
      <w:r w:rsidRPr="0036318E">
        <w:rPr>
          <w:rFonts w:ascii="Times New Roman" w:hAnsi="Times New Roman"/>
          <w:color w:val="000000"/>
          <w:sz w:val="24"/>
          <w:szCs w:val="24"/>
        </w:rPr>
        <w:t xml:space="preserve">Të kenë eksperiencë pune jo më pak se </w:t>
      </w:r>
      <w:r>
        <w:rPr>
          <w:rFonts w:ascii="Times New Roman" w:hAnsi="Times New Roman"/>
          <w:color w:val="000000" w:themeColor="text1"/>
          <w:sz w:val="24"/>
          <w:szCs w:val="24"/>
        </w:rPr>
        <w:t>10</w:t>
      </w:r>
      <w:r w:rsidRPr="0036318E">
        <w:rPr>
          <w:rFonts w:ascii="Times New Roman" w:hAnsi="Times New Roman"/>
          <w:color w:val="000000" w:themeColor="text1"/>
          <w:sz w:val="24"/>
          <w:szCs w:val="24"/>
        </w:rPr>
        <w:t xml:space="preserve"> vite, në</w:t>
      </w:r>
      <w:r w:rsidRPr="0036318E">
        <w:rPr>
          <w:rFonts w:ascii="Times New Roman" w:hAnsi="Times New Roman"/>
          <w:sz w:val="24"/>
          <w:szCs w:val="24"/>
        </w:rPr>
        <w:t xml:space="preserve"> administratën shtetërore dhe/ose institucione të </w:t>
      </w:r>
      <w:proofErr w:type="gramStart"/>
      <w:r w:rsidRPr="0036318E">
        <w:rPr>
          <w:rFonts w:ascii="Times New Roman" w:hAnsi="Times New Roman"/>
          <w:sz w:val="24"/>
          <w:szCs w:val="24"/>
        </w:rPr>
        <w:t>pavarura .</w:t>
      </w:r>
      <w:proofErr w:type="gramEnd"/>
    </w:p>
    <w:p w:rsidR="0036318E" w:rsidRPr="0090241B" w:rsidRDefault="0036318E" w:rsidP="0036318E">
      <w:pPr>
        <w:pStyle w:val="ListParagraph"/>
        <w:numPr>
          <w:ilvl w:val="0"/>
          <w:numId w:val="1"/>
        </w:numPr>
        <w:jc w:val="both"/>
        <w:rPr>
          <w:rFonts w:ascii="Times New Roman" w:hAnsi="Times New Roman"/>
          <w:color w:val="000000"/>
          <w:sz w:val="24"/>
          <w:szCs w:val="24"/>
        </w:rPr>
      </w:pPr>
      <w:r w:rsidRPr="0090241B">
        <w:rPr>
          <w:rFonts w:ascii="Times New Roman" w:hAnsi="Times New Roman"/>
          <w:color w:val="000000"/>
          <w:sz w:val="24"/>
          <w:szCs w:val="24"/>
        </w:rPr>
        <w:t>Të kenë aftësi të mira komunikuese dhe të punës në grupë.</w:t>
      </w:r>
    </w:p>
    <w:p w:rsidR="0036318E" w:rsidRPr="003C7001" w:rsidRDefault="0036318E" w:rsidP="0036318E">
      <w:pPr>
        <w:pStyle w:val="ListParagraph"/>
        <w:numPr>
          <w:ilvl w:val="0"/>
          <w:numId w:val="1"/>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tbl>
      <w:tblPr>
        <w:tblW w:w="0" w:type="auto"/>
        <w:tblBorders>
          <w:bottom w:val="single" w:sz="8" w:space="0" w:color="auto"/>
        </w:tblBorders>
        <w:tblLook w:val="00A0" w:firstRow="1" w:lastRow="0" w:firstColumn="1" w:lastColumn="0" w:noHBand="0" w:noVBand="0"/>
      </w:tblPr>
      <w:tblGrid>
        <w:gridCol w:w="794"/>
        <w:gridCol w:w="8556"/>
      </w:tblGrid>
      <w:tr w:rsidR="0036318E" w:rsidTr="000B4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6318E" w:rsidRDefault="0036318E" w:rsidP="000B48C4">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DB502E" w:rsidRDefault="0036318E" w:rsidP="000B48C4">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36318E" w:rsidRDefault="0036318E" w:rsidP="0036318E">
      <w:pPr>
        <w:jc w:val="both"/>
        <w:rPr>
          <w:rFonts w:ascii="Times New Roman" w:hAnsi="Times New Roman"/>
          <w:sz w:val="24"/>
          <w:szCs w:val="24"/>
        </w:rPr>
      </w:pPr>
    </w:p>
    <w:p w:rsidR="0036318E" w:rsidRDefault="0036318E" w:rsidP="0036318E">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w:t>
      </w:r>
      <w:r>
        <w:rPr>
          <w:rFonts w:ascii="Times New Roman" w:hAnsi="Times New Roman"/>
          <w:i/>
          <w:sz w:val="24"/>
          <w:szCs w:val="24"/>
        </w:rPr>
        <w:t>Bashkia Lushnje)</w:t>
      </w:r>
      <w:r>
        <w:rPr>
          <w:rFonts w:ascii="Times New Roman" w:hAnsi="Times New Roman"/>
          <w:sz w:val="24"/>
          <w:szCs w:val="24"/>
        </w:rPr>
        <w:t xml:space="preserve"> ku ndodhet pozicioni për të cilin ata dëshirojnë të aplikojnë, dokumentet si më poshtë:</w:t>
      </w:r>
    </w:p>
    <w:p w:rsidR="0036318E" w:rsidRDefault="0036318E" w:rsidP="0036318E">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36318E" w:rsidRDefault="0036318E" w:rsidP="0036318E">
      <w:pPr>
        <w:pStyle w:val="ListParagraph"/>
        <w:numPr>
          <w:ilvl w:val="0"/>
          <w:numId w:val="3"/>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36318E" w:rsidRDefault="006A2B9C" w:rsidP="0036318E">
      <w:pPr>
        <w:pStyle w:val="ListParagraph"/>
        <w:ind w:left="360"/>
        <w:rPr>
          <w:rFonts w:ascii="Times New Roman" w:hAnsi="Times New Roman"/>
          <w:color w:val="0000FF"/>
          <w:sz w:val="24"/>
          <w:szCs w:val="24"/>
          <w:u w:val="single"/>
        </w:rPr>
      </w:pPr>
      <w:hyperlink r:id="rId7" w:history="1">
        <w:r w:rsidR="0036318E">
          <w:rPr>
            <w:rStyle w:val="Hyperlink"/>
            <w:sz w:val="24"/>
            <w:szCs w:val="24"/>
          </w:rPr>
          <w:t>http://dap.gov.al/vende-vakante/udhezime-Dokumente/219-udhezime-Dokumente</w:t>
        </w:r>
      </w:hyperlink>
    </w:p>
    <w:p w:rsidR="0036318E" w:rsidRDefault="0036318E" w:rsidP="0036318E">
      <w:pPr>
        <w:pStyle w:val="ListParagraph"/>
        <w:numPr>
          <w:ilvl w:val="0"/>
          <w:numId w:val="3"/>
        </w:numPr>
        <w:rPr>
          <w:rFonts w:ascii="Times New Roman" w:hAnsi="Times New Roman"/>
          <w:sz w:val="24"/>
          <w:szCs w:val="24"/>
        </w:rPr>
      </w:pPr>
      <w:r>
        <w:rPr>
          <w:rFonts w:ascii="Times New Roman" w:hAnsi="Times New Roman"/>
          <w:sz w:val="24"/>
          <w:szCs w:val="24"/>
        </w:rPr>
        <w:t>Fotokopje të diplomës (përfshirë edhe diplomën bachelor);</w:t>
      </w:r>
    </w:p>
    <w:p w:rsidR="0036318E" w:rsidRDefault="0036318E" w:rsidP="0036318E">
      <w:pPr>
        <w:pStyle w:val="ListParagraph"/>
        <w:numPr>
          <w:ilvl w:val="0"/>
          <w:numId w:val="3"/>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36318E" w:rsidRDefault="0036318E" w:rsidP="0036318E">
      <w:pPr>
        <w:pStyle w:val="ListParagraph"/>
        <w:numPr>
          <w:ilvl w:val="0"/>
          <w:numId w:val="3"/>
        </w:numPr>
        <w:rPr>
          <w:rFonts w:ascii="Times New Roman" w:hAnsi="Times New Roman"/>
          <w:sz w:val="24"/>
          <w:szCs w:val="24"/>
        </w:rPr>
      </w:pPr>
      <w:r>
        <w:rPr>
          <w:rFonts w:ascii="Times New Roman" w:hAnsi="Times New Roman"/>
          <w:sz w:val="24"/>
          <w:szCs w:val="24"/>
        </w:rPr>
        <w:t>Fotokopje të letërnjoftimit (ID);</w:t>
      </w:r>
    </w:p>
    <w:p w:rsidR="0036318E" w:rsidRDefault="0036318E" w:rsidP="0036318E">
      <w:pPr>
        <w:pStyle w:val="ListParagraph"/>
        <w:numPr>
          <w:ilvl w:val="0"/>
          <w:numId w:val="3"/>
        </w:numPr>
        <w:rPr>
          <w:rFonts w:ascii="Times New Roman" w:hAnsi="Times New Roman"/>
          <w:sz w:val="24"/>
          <w:szCs w:val="24"/>
        </w:rPr>
      </w:pPr>
      <w:r>
        <w:rPr>
          <w:rFonts w:ascii="Times New Roman" w:hAnsi="Times New Roman"/>
          <w:sz w:val="24"/>
          <w:szCs w:val="24"/>
        </w:rPr>
        <w:t>Vërtetim të gjëndjes shëndetësore;</w:t>
      </w:r>
    </w:p>
    <w:p w:rsidR="0036318E" w:rsidRDefault="0036318E" w:rsidP="0036318E">
      <w:pPr>
        <w:pStyle w:val="ListParagraph"/>
        <w:numPr>
          <w:ilvl w:val="0"/>
          <w:numId w:val="3"/>
        </w:numPr>
        <w:rPr>
          <w:rFonts w:ascii="Times New Roman" w:hAnsi="Times New Roman"/>
          <w:sz w:val="24"/>
          <w:szCs w:val="24"/>
        </w:rPr>
      </w:pPr>
      <w:r>
        <w:rPr>
          <w:rFonts w:ascii="Times New Roman" w:hAnsi="Times New Roman"/>
          <w:sz w:val="24"/>
          <w:szCs w:val="24"/>
        </w:rPr>
        <w:t xml:space="preserve">Vetëdeklarim të gjëndjes gjyqësore; </w:t>
      </w:r>
    </w:p>
    <w:p w:rsidR="0036318E" w:rsidRDefault="0036318E" w:rsidP="0036318E">
      <w:pPr>
        <w:pStyle w:val="ListParagraph"/>
        <w:numPr>
          <w:ilvl w:val="0"/>
          <w:numId w:val="3"/>
        </w:numPr>
        <w:rPr>
          <w:rFonts w:ascii="Times New Roman" w:hAnsi="Times New Roman"/>
          <w:sz w:val="24"/>
          <w:szCs w:val="24"/>
        </w:rPr>
      </w:pPr>
      <w:r>
        <w:rPr>
          <w:rFonts w:ascii="Times New Roman" w:hAnsi="Times New Roman"/>
          <w:sz w:val="24"/>
          <w:szCs w:val="24"/>
        </w:rPr>
        <w:t>Vlerësimin e fundit nga eprori direkt;</w:t>
      </w:r>
    </w:p>
    <w:p w:rsidR="0036318E" w:rsidRDefault="0036318E" w:rsidP="0036318E">
      <w:pPr>
        <w:pStyle w:val="ListParagraph"/>
        <w:numPr>
          <w:ilvl w:val="0"/>
          <w:numId w:val="3"/>
        </w:numPr>
        <w:rPr>
          <w:rFonts w:ascii="Times New Roman" w:hAnsi="Times New Roman"/>
          <w:sz w:val="24"/>
          <w:szCs w:val="24"/>
        </w:rPr>
      </w:pPr>
      <w:r>
        <w:rPr>
          <w:rFonts w:ascii="Times New Roman" w:hAnsi="Times New Roman"/>
          <w:sz w:val="24"/>
          <w:szCs w:val="24"/>
        </w:rPr>
        <w:t>Vërtetim nga Institucioni qe nuk ka masë displinore në fuqi.</w:t>
      </w:r>
    </w:p>
    <w:p w:rsidR="0036318E" w:rsidRDefault="0036318E" w:rsidP="0036318E">
      <w:pPr>
        <w:pStyle w:val="ListParagraph"/>
        <w:numPr>
          <w:ilvl w:val="0"/>
          <w:numId w:val="3"/>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36318E" w:rsidRDefault="0036318E" w:rsidP="0036318E">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datës 10.10.2025.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6318E" w:rsidTr="000B4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6318E" w:rsidRDefault="0036318E" w:rsidP="000B48C4">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36318E" w:rsidRDefault="0036318E" w:rsidP="000B48C4">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36318E" w:rsidRDefault="0036318E" w:rsidP="0036318E">
      <w:pPr>
        <w:jc w:val="both"/>
        <w:rPr>
          <w:rFonts w:ascii="Times New Roman" w:hAnsi="Times New Roman"/>
          <w:sz w:val="24"/>
          <w:szCs w:val="24"/>
        </w:rPr>
      </w:pPr>
    </w:p>
    <w:p w:rsidR="0036318E" w:rsidRDefault="0036318E" w:rsidP="0036318E">
      <w:pPr>
        <w:jc w:val="both"/>
        <w:rPr>
          <w:rFonts w:ascii="Times New Roman" w:hAnsi="Times New Roman"/>
          <w:sz w:val="24"/>
          <w:szCs w:val="24"/>
        </w:rPr>
      </w:pPr>
      <w:proofErr w:type="gramStart"/>
      <w:r>
        <w:rPr>
          <w:rFonts w:ascii="Times New Roman" w:hAnsi="Times New Roman"/>
          <w:sz w:val="24"/>
          <w:szCs w:val="24"/>
        </w:rPr>
        <w:t xml:space="preserve">Në </w:t>
      </w:r>
      <w:r w:rsidRPr="00921E2B">
        <w:rPr>
          <w:rFonts w:ascii="Times New Roman" w:hAnsi="Times New Roman"/>
          <w:sz w:val="24"/>
          <w:szCs w:val="24"/>
        </w:rPr>
        <w:t>datën</w:t>
      </w:r>
      <w:r>
        <w:rPr>
          <w:rFonts w:ascii="Times New Roman" w:hAnsi="Times New Roman"/>
          <w:sz w:val="24"/>
          <w:szCs w:val="24"/>
        </w:rPr>
        <w:t xml:space="preserve"> 13</w:t>
      </w:r>
      <w:r>
        <w:rPr>
          <w:rFonts w:ascii="Times New Roman" w:hAnsi="Times New Roman"/>
          <w:i/>
          <w:sz w:val="24"/>
          <w:szCs w:val="24"/>
        </w:rPr>
        <w:t>/10/2025,</w:t>
      </w:r>
      <w:r w:rsidRPr="00331B3D">
        <w:rPr>
          <w:rFonts w:ascii="Times New Roman" w:hAnsi="Times New Roman"/>
          <w:i/>
          <w:sz w:val="24"/>
          <w:szCs w:val="24"/>
        </w:rPr>
        <w:t xml:space="preserve"> </w:t>
      </w:r>
      <w:r w:rsidRPr="00331B3D">
        <w:rPr>
          <w:rFonts w:ascii="Times New Roman" w:hAnsi="Times New Roman"/>
          <w:sz w:val="24"/>
          <w:szCs w:val="24"/>
        </w:rPr>
        <w:t>njësia</w:t>
      </w:r>
      <w:r>
        <w:rPr>
          <w:rFonts w:ascii="Times New Roman" w:hAnsi="Times New Roman"/>
          <w:sz w:val="24"/>
          <w:szCs w:val="24"/>
        </w:rPr>
        <w:t xml:space="preserve"> e menaxhimit të burimeve njerëzore të </w:t>
      </w:r>
      <w:r w:rsidRPr="00242D48">
        <w:rPr>
          <w:rFonts w:ascii="Times New Roman" w:hAnsi="Times New Roman"/>
          <w:sz w:val="24"/>
          <w:szCs w:val="24"/>
        </w:rPr>
        <w:t>Bashkse Lushnje,</w:t>
      </w:r>
      <w:r>
        <w:rPr>
          <w:rFonts w:ascii="Times New Roman" w:hAnsi="Times New Roman"/>
          <w:sz w:val="24"/>
          <w:szCs w:val="24"/>
        </w:rPr>
        <w:t xml:space="preserve"> ku ndodhet pozicioni për të cilin ju dëshironi të aplikoni do të shpallë në portalin “</w:t>
      </w:r>
      <w:r w:rsidRPr="00EB72C1">
        <w:rPr>
          <w:rFonts w:ascii="Times New Roman" w:hAnsi="Times New Roman"/>
          <w:i/>
          <w:color w:val="000000"/>
          <w:sz w:val="24"/>
          <w:szCs w:val="24"/>
          <w:shd w:val="clear" w:color="auto" w:fill="FFFFFF"/>
        </w:rPr>
        <w:t>Agjencia Kombëtare e Punësimit Dhe Aftësive</w:t>
      </w:r>
      <w:r>
        <w:rPr>
          <w:rFonts w:ascii="Times New Roman" w:hAnsi="Times New Roman"/>
          <w:sz w:val="24"/>
          <w:szCs w:val="24"/>
        </w:rPr>
        <w:t>” listën e kandidatëve që plotësojnë kushtet e lëvizjes paralele , ngritjes ne detyre dhe kriteret e veçanta, si dhe datën, vendin dhe orën e saktë ku do të zhvillohet intervista.</w:t>
      </w:r>
      <w:proofErr w:type="gramEnd"/>
      <w:r>
        <w:rPr>
          <w:rFonts w:ascii="Times New Roman" w:hAnsi="Times New Roman"/>
          <w:sz w:val="24"/>
          <w:szCs w:val="24"/>
        </w:rPr>
        <w:t xml:space="preserve"> </w:t>
      </w:r>
    </w:p>
    <w:p w:rsidR="0036318E" w:rsidRPr="003C7001" w:rsidRDefault="0036318E" w:rsidP="0036318E">
      <w:pPr>
        <w:jc w:val="both"/>
        <w:rPr>
          <w:rFonts w:ascii="Times New Roman" w:hAnsi="Times New Roman"/>
          <w:sz w:val="24"/>
          <w:szCs w:val="24"/>
        </w:rPr>
      </w:pPr>
      <w:r>
        <w:rPr>
          <w:rFonts w:ascii="Times New Roman" w:hAnsi="Times New Roman"/>
          <w:sz w:val="24"/>
          <w:szCs w:val="24"/>
        </w:rPr>
        <w:t>Në të njëjtën datë kandidatët që nuk i plotësojnë kushtet e lëvizjes paralele</w:t>
      </w:r>
      <w:r w:rsidR="000B56C2">
        <w:rPr>
          <w:rFonts w:ascii="Times New Roman" w:hAnsi="Times New Roman"/>
          <w:sz w:val="24"/>
          <w:szCs w:val="24"/>
        </w:rPr>
        <w:t xml:space="preserve"> , ngritjes ne detyre</w:t>
      </w:r>
      <w:r>
        <w:rPr>
          <w:rFonts w:ascii="Times New Roman" w:hAnsi="Times New Roman"/>
          <w:sz w:val="24"/>
          <w:szCs w:val="24"/>
        </w:rPr>
        <w:t xml:space="preserve"> dhe kriteret e veçanta do të njoftohen individualisht nga njësia e menaxhimit të burimeve njerëzore të </w:t>
      </w:r>
      <w:r>
        <w:rPr>
          <w:rFonts w:ascii="Times New Roman" w:hAnsi="Times New Roman"/>
          <w:sz w:val="24"/>
          <w:szCs w:val="24"/>
        </w:rPr>
        <w:lastRenderedPageBreak/>
        <w:t xml:space="preserve">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6318E" w:rsidTr="000B4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6318E" w:rsidRDefault="0036318E" w:rsidP="000B48C4">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36318E" w:rsidRDefault="0036318E" w:rsidP="000B48C4">
            <w:pPr>
              <w:spacing w:after="0" w:line="240" w:lineRule="auto"/>
              <w:rPr>
                <w:rFonts w:ascii="Times New Roman" w:hAnsi="Times New Roman"/>
                <w:b/>
                <w:sz w:val="24"/>
                <w:szCs w:val="24"/>
              </w:rPr>
            </w:pPr>
            <w:r>
              <w:rPr>
                <w:rFonts w:ascii="Times New Roman" w:hAnsi="Times New Roman"/>
                <w:b/>
                <w:sz w:val="24"/>
                <w:szCs w:val="24"/>
              </w:rPr>
              <w:t>FUSHAT E NJOHURIVE, AFTËSITË DHE CILËSI</w:t>
            </w:r>
            <w:r w:rsidR="00DB502E">
              <w:rPr>
                <w:rFonts w:ascii="Times New Roman" w:hAnsi="Times New Roman"/>
                <w:b/>
                <w:sz w:val="24"/>
                <w:szCs w:val="24"/>
              </w:rPr>
              <w:t>TË MBI TË CILAT DO TË ZHVILLOHET</w:t>
            </w:r>
            <w:r w:rsidR="00877B00">
              <w:rPr>
                <w:rFonts w:ascii="Times New Roman" w:hAnsi="Times New Roman"/>
                <w:b/>
                <w:sz w:val="24"/>
                <w:szCs w:val="24"/>
              </w:rPr>
              <w:t xml:space="preserve"> INTERVISTA</w:t>
            </w:r>
          </w:p>
        </w:tc>
      </w:tr>
    </w:tbl>
    <w:p w:rsidR="0036318E" w:rsidRDefault="0036318E" w:rsidP="0036318E">
      <w:pPr>
        <w:ind w:right="-81"/>
        <w:jc w:val="both"/>
        <w:rPr>
          <w:rFonts w:ascii="Times New Roman" w:hAnsi="Times New Roman"/>
          <w:sz w:val="24"/>
          <w:szCs w:val="24"/>
        </w:rPr>
      </w:pPr>
    </w:p>
    <w:p w:rsidR="0036318E" w:rsidRDefault="0036318E" w:rsidP="0036318E">
      <w:pPr>
        <w:ind w:right="-81"/>
        <w:jc w:val="both"/>
        <w:rPr>
          <w:rFonts w:ascii="Times New Roman" w:hAnsi="Times New Roman"/>
          <w:sz w:val="24"/>
          <w:szCs w:val="24"/>
        </w:rPr>
      </w:pPr>
      <w:r>
        <w:rPr>
          <w:rFonts w:ascii="Times New Roman" w:hAnsi="Times New Roman"/>
          <w:sz w:val="24"/>
          <w:szCs w:val="24"/>
        </w:rPr>
        <w:t>Kandidatët do të vlerësohen në lidhje me:</w:t>
      </w:r>
    </w:p>
    <w:p w:rsidR="0036318E" w:rsidRDefault="0036318E" w:rsidP="0036318E">
      <w:pPr>
        <w:pStyle w:val="ListParagraph"/>
        <w:numPr>
          <w:ilvl w:val="0"/>
          <w:numId w:val="7"/>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w:t>
      </w:r>
      <w:r w:rsidR="00DF385D">
        <w:rPr>
          <w:rFonts w:ascii="Times New Roman" w:hAnsi="Times New Roman"/>
          <w:sz w:val="24"/>
          <w:szCs w:val="24"/>
        </w:rPr>
        <w:t>ënligjore dalë në zbatim të tij;</w:t>
      </w:r>
    </w:p>
    <w:p w:rsidR="0036318E" w:rsidRPr="004E0A31" w:rsidRDefault="0036318E" w:rsidP="0036318E">
      <w:pPr>
        <w:pStyle w:val="ListParagraph"/>
        <w:numPr>
          <w:ilvl w:val="0"/>
          <w:numId w:val="7"/>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sidR="00DF385D">
        <w:rPr>
          <w:rFonts w:ascii="Times New Roman" w:hAnsi="Times New Roman"/>
          <w:sz w:val="24"/>
          <w:szCs w:val="24"/>
        </w:rPr>
        <w:t>;</w:t>
      </w:r>
    </w:p>
    <w:p w:rsidR="0036318E" w:rsidRPr="00F97609" w:rsidRDefault="0036318E" w:rsidP="0036318E">
      <w:pPr>
        <w:pStyle w:val="ListParagraph"/>
        <w:numPr>
          <w:ilvl w:val="0"/>
          <w:numId w:val="7"/>
        </w:numPr>
        <w:ind w:right="-81"/>
        <w:jc w:val="both"/>
        <w:rPr>
          <w:rFonts w:ascii="Times New Roman" w:hAnsi="Times New Roman"/>
          <w:i/>
          <w:sz w:val="24"/>
          <w:szCs w:val="24"/>
        </w:rPr>
      </w:pPr>
      <w:r>
        <w:rPr>
          <w:rFonts w:ascii="Times New Roman" w:hAnsi="Times New Roman"/>
          <w:sz w:val="24"/>
          <w:szCs w:val="24"/>
        </w:rPr>
        <w:t>Njohuritë mbi Ligjin Nr.139/2015, “</w:t>
      </w:r>
      <w:r>
        <w:rPr>
          <w:rFonts w:ascii="Times New Roman" w:hAnsi="Times New Roman"/>
          <w:i/>
          <w:sz w:val="24"/>
          <w:szCs w:val="24"/>
        </w:rPr>
        <w:t>Pë</w:t>
      </w:r>
      <w:r w:rsidRPr="0047259D">
        <w:rPr>
          <w:rFonts w:ascii="Times New Roman" w:hAnsi="Times New Roman"/>
          <w:i/>
          <w:sz w:val="24"/>
          <w:szCs w:val="24"/>
        </w:rPr>
        <w:t>r</w:t>
      </w:r>
      <w:r>
        <w:rPr>
          <w:rFonts w:ascii="Times New Roman" w:hAnsi="Times New Roman"/>
          <w:sz w:val="24"/>
          <w:szCs w:val="24"/>
        </w:rPr>
        <w:t xml:space="preserve"> </w:t>
      </w:r>
      <w:r>
        <w:rPr>
          <w:rFonts w:ascii="Times New Roman" w:hAnsi="Times New Roman"/>
          <w:i/>
          <w:sz w:val="24"/>
          <w:szCs w:val="24"/>
        </w:rPr>
        <w:t xml:space="preserve">Veteqeverisjen </w:t>
      </w:r>
      <w:r w:rsidRPr="00360445">
        <w:rPr>
          <w:rFonts w:ascii="Times New Roman" w:hAnsi="Times New Roman"/>
          <w:i/>
          <w:sz w:val="24"/>
          <w:szCs w:val="24"/>
        </w:rPr>
        <w:t>Vendore</w:t>
      </w:r>
      <w:r>
        <w:rPr>
          <w:rFonts w:ascii="Times New Roman" w:hAnsi="Times New Roman"/>
          <w:sz w:val="24"/>
          <w:szCs w:val="24"/>
        </w:rPr>
        <w:t>”</w:t>
      </w:r>
      <w:r w:rsidR="00DF385D">
        <w:rPr>
          <w:rFonts w:ascii="Times New Roman" w:hAnsi="Times New Roman"/>
          <w:sz w:val="24"/>
          <w:szCs w:val="24"/>
        </w:rPr>
        <w:t>;</w:t>
      </w:r>
    </w:p>
    <w:p w:rsidR="0036318E" w:rsidRPr="00F97609" w:rsidRDefault="0036318E" w:rsidP="0036318E">
      <w:pPr>
        <w:pStyle w:val="ListParagraph"/>
        <w:numPr>
          <w:ilvl w:val="0"/>
          <w:numId w:val="7"/>
        </w:numPr>
        <w:ind w:right="-81"/>
        <w:jc w:val="both"/>
        <w:rPr>
          <w:rFonts w:ascii="Times New Roman" w:hAnsi="Times New Roman"/>
          <w:i/>
          <w:sz w:val="24"/>
          <w:szCs w:val="24"/>
        </w:rPr>
      </w:pPr>
      <w:r w:rsidRPr="00F97609">
        <w:rPr>
          <w:rFonts w:ascii="Times New Roman" w:hAnsi="Times New Roman"/>
          <w:sz w:val="24"/>
          <w:szCs w:val="24"/>
          <w:shd w:val="clear" w:color="auto" w:fill="FFFFFF"/>
        </w:rPr>
        <w:t>Njohuritë mbi Ligjin nr. 9817, datë 22.10.2007, “</w:t>
      </w:r>
      <w:r w:rsidRPr="00343A30">
        <w:rPr>
          <w:rFonts w:ascii="Times New Roman" w:hAnsi="Times New Roman"/>
          <w:i/>
          <w:sz w:val="24"/>
          <w:szCs w:val="24"/>
          <w:shd w:val="clear" w:color="auto" w:fill="FFFFFF"/>
        </w:rPr>
        <w:t>Për Bujqësinë dhe Zhvillimin Rural</w:t>
      </w:r>
      <w:r w:rsidRPr="00F97609">
        <w:rPr>
          <w:rFonts w:ascii="Times New Roman" w:hAnsi="Times New Roman"/>
          <w:sz w:val="24"/>
          <w:szCs w:val="24"/>
          <w:shd w:val="clear" w:color="auto" w:fill="FFFFFF"/>
        </w:rPr>
        <w:t>”;</w:t>
      </w:r>
    </w:p>
    <w:p w:rsidR="0036318E" w:rsidRPr="00F97609" w:rsidRDefault="0036318E" w:rsidP="0036318E">
      <w:pPr>
        <w:pStyle w:val="ListParagraph"/>
        <w:numPr>
          <w:ilvl w:val="0"/>
          <w:numId w:val="7"/>
        </w:numPr>
        <w:ind w:right="-81"/>
        <w:jc w:val="both"/>
        <w:rPr>
          <w:rFonts w:ascii="Times New Roman" w:hAnsi="Times New Roman"/>
          <w:i/>
          <w:sz w:val="24"/>
          <w:szCs w:val="24"/>
        </w:rPr>
      </w:pPr>
      <w:r>
        <w:rPr>
          <w:rFonts w:ascii="Times New Roman" w:hAnsi="Times New Roman"/>
          <w:sz w:val="24"/>
          <w:szCs w:val="24"/>
        </w:rPr>
        <w:t>Njohuritë mbi Ligjin Nr.111/2018,”</w:t>
      </w:r>
      <w:r>
        <w:rPr>
          <w:rFonts w:ascii="Times New Roman" w:hAnsi="Times New Roman"/>
          <w:i/>
          <w:sz w:val="24"/>
          <w:szCs w:val="24"/>
        </w:rPr>
        <w:t>Pë</w:t>
      </w:r>
      <w:r w:rsidRPr="00343A30">
        <w:rPr>
          <w:rFonts w:ascii="Times New Roman" w:hAnsi="Times New Roman"/>
          <w:i/>
          <w:sz w:val="24"/>
          <w:szCs w:val="24"/>
        </w:rPr>
        <w:t>r Kadastren</w:t>
      </w:r>
      <w:r>
        <w:rPr>
          <w:rFonts w:ascii="Times New Roman" w:hAnsi="Times New Roman"/>
          <w:sz w:val="24"/>
          <w:szCs w:val="24"/>
        </w:rPr>
        <w:t>”</w:t>
      </w:r>
      <w:r w:rsidR="00DF385D">
        <w:rPr>
          <w:rFonts w:ascii="Times New Roman" w:hAnsi="Times New Roman"/>
          <w:sz w:val="24"/>
          <w:szCs w:val="24"/>
        </w:rPr>
        <w:t>;</w:t>
      </w:r>
    </w:p>
    <w:p w:rsidR="0036318E" w:rsidRDefault="0036318E" w:rsidP="0036318E">
      <w:pPr>
        <w:pStyle w:val="ListParagraph"/>
        <w:numPr>
          <w:ilvl w:val="0"/>
          <w:numId w:val="7"/>
        </w:numPr>
        <w:ind w:right="-81"/>
        <w:jc w:val="both"/>
        <w:rPr>
          <w:rFonts w:ascii="Times New Roman" w:hAnsi="Times New Roman"/>
          <w:sz w:val="24"/>
          <w:szCs w:val="24"/>
        </w:rPr>
      </w:pPr>
      <w:r>
        <w:rPr>
          <w:rFonts w:ascii="Times New Roman" w:hAnsi="Times New Roman"/>
          <w:sz w:val="24"/>
          <w:szCs w:val="24"/>
          <w:lang w:val="sq-AL"/>
        </w:rPr>
        <w:t>Njohuritë mbi Ligjin Nr.8405,date 17.9.1998 ,”</w:t>
      </w:r>
      <w:r>
        <w:rPr>
          <w:rFonts w:ascii="Times New Roman" w:hAnsi="Times New Roman"/>
          <w:i/>
          <w:sz w:val="24"/>
          <w:szCs w:val="24"/>
          <w:lang w:val="sq-AL"/>
        </w:rPr>
        <w:t>Pë</w:t>
      </w:r>
      <w:r w:rsidRPr="00735A2F">
        <w:rPr>
          <w:rFonts w:ascii="Times New Roman" w:hAnsi="Times New Roman"/>
          <w:i/>
          <w:sz w:val="24"/>
          <w:szCs w:val="24"/>
          <w:lang w:val="sq-AL"/>
        </w:rPr>
        <w:t>r urbanistiken</w:t>
      </w:r>
      <w:r w:rsidR="00DF385D">
        <w:rPr>
          <w:rFonts w:ascii="Times New Roman" w:hAnsi="Times New Roman"/>
          <w:sz w:val="24"/>
          <w:szCs w:val="24"/>
          <w:lang w:val="sq-AL"/>
        </w:rPr>
        <w:t>” i ndryshuar;</w:t>
      </w:r>
    </w:p>
    <w:p w:rsidR="0036318E" w:rsidRDefault="0036318E" w:rsidP="0036318E">
      <w:pPr>
        <w:pStyle w:val="ListParagraph"/>
        <w:numPr>
          <w:ilvl w:val="0"/>
          <w:numId w:val="7"/>
        </w:numPr>
        <w:ind w:right="-81"/>
        <w:jc w:val="both"/>
        <w:rPr>
          <w:rFonts w:ascii="Times New Roman" w:hAnsi="Times New Roman"/>
          <w:sz w:val="24"/>
          <w:szCs w:val="24"/>
        </w:rPr>
      </w:pPr>
      <w:r w:rsidRPr="00C24C62">
        <w:rPr>
          <w:rFonts w:ascii="Times New Roman" w:hAnsi="Times New Roman"/>
          <w:sz w:val="24"/>
          <w:szCs w:val="24"/>
        </w:rPr>
        <w:t>Njohuritë mbi Ligjin Nr</w:t>
      </w:r>
      <w:r>
        <w:rPr>
          <w:rFonts w:ascii="Times New Roman" w:hAnsi="Times New Roman"/>
          <w:sz w:val="24"/>
          <w:szCs w:val="24"/>
        </w:rPr>
        <w:t>.107/2014 ,”</w:t>
      </w:r>
      <w:r>
        <w:rPr>
          <w:rFonts w:ascii="Times New Roman" w:hAnsi="Times New Roman"/>
          <w:i/>
          <w:sz w:val="24"/>
          <w:szCs w:val="24"/>
        </w:rPr>
        <w:t>Pë</w:t>
      </w:r>
      <w:r w:rsidRPr="00735A2F">
        <w:rPr>
          <w:rFonts w:ascii="Times New Roman" w:hAnsi="Times New Roman"/>
          <w:i/>
          <w:sz w:val="24"/>
          <w:szCs w:val="24"/>
        </w:rPr>
        <w:t>r planifikimin dhe zhvillimin e territorit</w:t>
      </w:r>
      <w:r>
        <w:rPr>
          <w:rFonts w:ascii="Times New Roman" w:hAnsi="Times New Roman"/>
          <w:sz w:val="24"/>
          <w:szCs w:val="24"/>
        </w:rPr>
        <w:t>”</w:t>
      </w:r>
      <w:r w:rsidR="00DF385D">
        <w:rPr>
          <w:rFonts w:ascii="Times New Roman" w:hAnsi="Times New Roman"/>
          <w:sz w:val="24"/>
          <w:szCs w:val="24"/>
        </w:rPr>
        <w:t>;</w:t>
      </w:r>
    </w:p>
    <w:p w:rsidR="00877B00" w:rsidRPr="004154A9" w:rsidRDefault="00877B00" w:rsidP="00877B00">
      <w:pPr>
        <w:pStyle w:val="ListParagraph"/>
        <w:numPr>
          <w:ilvl w:val="0"/>
          <w:numId w:val="7"/>
        </w:numPr>
        <w:ind w:right="-81"/>
        <w:jc w:val="both"/>
        <w:rPr>
          <w:rFonts w:ascii="Times New Roman" w:hAnsi="Times New Roman"/>
          <w:sz w:val="24"/>
          <w:szCs w:val="24"/>
        </w:rPr>
      </w:pPr>
      <w:r w:rsidRPr="00786F55">
        <w:rPr>
          <w:rFonts w:ascii="Times New Roman" w:hAnsi="Times New Roman"/>
          <w:sz w:val="24"/>
          <w:szCs w:val="24"/>
          <w:lang w:val="sq-AL"/>
        </w:rPr>
        <w:t xml:space="preserve">Njohuritë mbi </w:t>
      </w:r>
      <w:r w:rsidRPr="00786F55">
        <w:rPr>
          <w:rFonts w:ascii="Times New Roman" w:hAnsi="Times New Roman"/>
          <w:sz w:val="24"/>
          <w:szCs w:val="24"/>
          <w:lang w:val="de-DE"/>
        </w:rPr>
        <w:t>Ligjin</w:t>
      </w:r>
      <w:r>
        <w:rPr>
          <w:rFonts w:ascii="Times New Roman" w:hAnsi="Times New Roman"/>
          <w:sz w:val="24"/>
          <w:szCs w:val="24"/>
          <w:lang w:val="de-DE"/>
        </w:rPr>
        <w:t xml:space="preserve"> Nr.68/2017 </w:t>
      </w:r>
      <w:r>
        <w:rPr>
          <w:rFonts w:ascii="Times New Roman" w:hAnsi="Times New Roman"/>
          <w:i/>
          <w:sz w:val="24"/>
          <w:szCs w:val="24"/>
          <w:lang w:val="de-DE"/>
        </w:rPr>
        <w:t>„Pë</w:t>
      </w:r>
      <w:r w:rsidRPr="004154A9">
        <w:rPr>
          <w:rFonts w:ascii="Times New Roman" w:hAnsi="Times New Roman"/>
          <w:i/>
          <w:sz w:val="24"/>
          <w:szCs w:val="24"/>
          <w:lang w:val="de-DE"/>
        </w:rPr>
        <w:t>r financat e vet</w:t>
      </w:r>
      <w:r>
        <w:rPr>
          <w:rFonts w:ascii="Times New Roman" w:hAnsi="Times New Roman"/>
          <w:i/>
          <w:sz w:val="24"/>
          <w:szCs w:val="24"/>
          <w:lang w:val="de-DE"/>
        </w:rPr>
        <w:t>ë</w:t>
      </w:r>
      <w:r w:rsidRPr="004154A9">
        <w:rPr>
          <w:rFonts w:ascii="Times New Roman" w:hAnsi="Times New Roman"/>
          <w:i/>
          <w:sz w:val="24"/>
          <w:szCs w:val="24"/>
          <w:lang w:val="de-DE"/>
        </w:rPr>
        <w:t>qeverisjes vendore</w:t>
      </w:r>
      <w:r>
        <w:rPr>
          <w:rFonts w:ascii="Times New Roman" w:hAnsi="Times New Roman"/>
          <w:sz w:val="24"/>
          <w:szCs w:val="24"/>
          <w:lang w:val="de-DE"/>
        </w:rPr>
        <w:t>“</w:t>
      </w:r>
      <w:r w:rsidR="00DF385D">
        <w:rPr>
          <w:rFonts w:ascii="Times New Roman" w:hAnsi="Times New Roman"/>
          <w:sz w:val="24"/>
          <w:szCs w:val="24"/>
          <w:lang w:val="de-DE"/>
        </w:rPr>
        <w:t>;</w:t>
      </w:r>
    </w:p>
    <w:p w:rsidR="00877B00" w:rsidRPr="0018678A" w:rsidRDefault="00877B00" w:rsidP="00877B00">
      <w:pPr>
        <w:pStyle w:val="ListParagraph"/>
        <w:numPr>
          <w:ilvl w:val="0"/>
          <w:numId w:val="7"/>
        </w:numPr>
        <w:ind w:right="-81"/>
        <w:jc w:val="both"/>
        <w:rPr>
          <w:rFonts w:ascii="Times New Roman" w:hAnsi="Times New Roman"/>
          <w:i/>
          <w:sz w:val="24"/>
          <w:szCs w:val="24"/>
        </w:rPr>
      </w:pPr>
      <w:r>
        <w:rPr>
          <w:rFonts w:ascii="Times New Roman" w:hAnsi="Times New Roman"/>
          <w:sz w:val="24"/>
          <w:szCs w:val="24"/>
          <w:lang w:val="de-DE"/>
        </w:rPr>
        <w:t>Njohurit</w:t>
      </w:r>
      <w:r w:rsidRPr="00786F55">
        <w:rPr>
          <w:rFonts w:ascii="Times New Roman" w:hAnsi="Times New Roman"/>
          <w:sz w:val="24"/>
          <w:szCs w:val="24"/>
          <w:lang w:val="sq-AL"/>
        </w:rPr>
        <w:t>ë</w:t>
      </w:r>
      <w:r>
        <w:rPr>
          <w:rFonts w:ascii="Times New Roman" w:hAnsi="Times New Roman"/>
          <w:sz w:val="24"/>
          <w:szCs w:val="24"/>
          <w:lang w:val="de-DE"/>
        </w:rPr>
        <w:t xml:space="preserve"> mbi Ligjin Nr.9936, date 26.06.2008 „</w:t>
      </w:r>
      <w:r w:rsidRPr="00967EC0">
        <w:rPr>
          <w:rFonts w:ascii="Times New Roman" w:hAnsi="Times New Roman"/>
          <w:i/>
          <w:sz w:val="24"/>
          <w:szCs w:val="24"/>
          <w:lang w:val="de-DE"/>
        </w:rPr>
        <w:t>P</w:t>
      </w:r>
      <w:r>
        <w:rPr>
          <w:rFonts w:ascii="Times New Roman" w:hAnsi="Times New Roman"/>
          <w:i/>
          <w:sz w:val="24"/>
          <w:szCs w:val="24"/>
          <w:lang w:val="de-DE"/>
        </w:rPr>
        <w:t>ë</w:t>
      </w:r>
      <w:r w:rsidRPr="004154A9">
        <w:rPr>
          <w:rFonts w:ascii="Times New Roman" w:hAnsi="Times New Roman"/>
          <w:i/>
          <w:sz w:val="24"/>
          <w:szCs w:val="24"/>
          <w:lang w:val="de-DE"/>
        </w:rPr>
        <w:t>r me</w:t>
      </w:r>
      <w:r>
        <w:rPr>
          <w:rFonts w:ascii="Times New Roman" w:hAnsi="Times New Roman"/>
          <w:i/>
          <w:sz w:val="24"/>
          <w:szCs w:val="24"/>
          <w:lang w:val="de-DE"/>
        </w:rPr>
        <w:t>naxhimin e sistemit buxhetor në Republiken e Shqipë</w:t>
      </w:r>
      <w:r w:rsidRPr="004154A9">
        <w:rPr>
          <w:rFonts w:ascii="Times New Roman" w:hAnsi="Times New Roman"/>
          <w:i/>
          <w:sz w:val="24"/>
          <w:szCs w:val="24"/>
          <w:lang w:val="de-DE"/>
        </w:rPr>
        <w:t>rise“</w:t>
      </w:r>
      <w:r w:rsidR="00DF385D">
        <w:rPr>
          <w:rFonts w:ascii="Times New Roman" w:hAnsi="Times New Roman"/>
          <w:i/>
          <w:sz w:val="24"/>
          <w:szCs w:val="24"/>
          <w:lang w:val="de-DE"/>
        </w:rPr>
        <w:t>;</w:t>
      </w:r>
    </w:p>
    <w:p w:rsidR="00877B00" w:rsidRPr="003C7001" w:rsidRDefault="00877B00" w:rsidP="00877B00">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36318E" w:rsidTr="000B4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6318E" w:rsidRDefault="0036318E" w:rsidP="000B48C4">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36318E" w:rsidRDefault="0036318E" w:rsidP="000B48C4">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36318E" w:rsidRDefault="0036318E" w:rsidP="0036318E">
      <w:pPr>
        <w:jc w:val="both"/>
        <w:rPr>
          <w:rFonts w:ascii="Times New Roman" w:hAnsi="Times New Roman"/>
          <w:sz w:val="24"/>
          <w:szCs w:val="24"/>
        </w:rPr>
      </w:pPr>
    </w:p>
    <w:p w:rsidR="0036318E" w:rsidRDefault="0036318E" w:rsidP="0036318E">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36318E" w:rsidRDefault="0036318E" w:rsidP="0036318E">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36318E" w:rsidRDefault="0036318E" w:rsidP="0036318E">
      <w:pPr>
        <w:pStyle w:val="ListParagraph"/>
        <w:numPr>
          <w:ilvl w:val="0"/>
          <w:numId w:val="4"/>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36318E" w:rsidRDefault="0036318E" w:rsidP="0036318E">
      <w:pPr>
        <w:pStyle w:val="ListParagraph"/>
        <w:numPr>
          <w:ilvl w:val="0"/>
          <w:numId w:val="4"/>
        </w:numPr>
        <w:jc w:val="both"/>
        <w:rPr>
          <w:rFonts w:ascii="Times New Roman" w:hAnsi="Times New Roman"/>
          <w:sz w:val="24"/>
          <w:szCs w:val="24"/>
        </w:rPr>
      </w:pPr>
      <w:r>
        <w:rPr>
          <w:rFonts w:ascii="Times New Roman" w:hAnsi="Times New Roman"/>
          <w:sz w:val="24"/>
          <w:szCs w:val="24"/>
        </w:rPr>
        <w:t>Eksperiencën e tyre të mëparshme;</w:t>
      </w:r>
    </w:p>
    <w:p w:rsidR="0036318E" w:rsidRDefault="0036318E" w:rsidP="0036318E">
      <w:pPr>
        <w:pStyle w:val="ListParagraph"/>
        <w:numPr>
          <w:ilvl w:val="0"/>
          <w:numId w:val="4"/>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36318E" w:rsidRDefault="0036318E" w:rsidP="0036318E">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36318E" w:rsidRDefault="0036318E" w:rsidP="0036318E">
      <w:pPr>
        <w:jc w:val="both"/>
        <w:rPr>
          <w:rFonts w:ascii="Times New Roman" w:hAnsi="Times New Roman"/>
          <w:sz w:val="24"/>
          <w:szCs w:val="24"/>
        </w:rPr>
      </w:pPr>
      <w:proofErr w:type="gramStart"/>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hyperlink r:id="rId8" w:history="1">
        <w:r w:rsidR="00877B00" w:rsidRPr="002122C0">
          <w:rPr>
            <w:rStyle w:val="Hyperlink"/>
            <w:sz w:val="24"/>
            <w:szCs w:val="24"/>
          </w:rPr>
          <w:t>www.dap.gov.al</w:t>
        </w:r>
      </w:hyperlink>
      <w:r>
        <w:rPr>
          <w:rFonts w:ascii="Times New Roman" w:hAnsi="Times New Roman"/>
          <w:sz w:val="24"/>
          <w:szCs w:val="24"/>
        </w:rPr>
        <w:t>.</w:t>
      </w:r>
      <w:proofErr w:type="gramEnd"/>
    </w:p>
    <w:p w:rsidR="000B56C2" w:rsidRPr="000B56C2" w:rsidRDefault="006A2B9C" w:rsidP="0036318E">
      <w:pPr>
        <w:jc w:val="both"/>
        <w:rPr>
          <w:color w:val="0000FF"/>
          <w:sz w:val="24"/>
          <w:szCs w:val="24"/>
          <w:u w:val="single"/>
        </w:rPr>
      </w:pPr>
      <w:hyperlink r:id="rId9" w:history="1">
        <w:r w:rsidR="0036318E">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36318E" w:rsidTr="000B4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6318E" w:rsidRDefault="0036318E" w:rsidP="000B48C4">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36318E" w:rsidRDefault="0036318E" w:rsidP="000B48C4">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36318E" w:rsidRDefault="0036318E" w:rsidP="0036318E">
      <w:pPr>
        <w:jc w:val="both"/>
        <w:rPr>
          <w:rFonts w:ascii="Times New Roman" w:hAnsi="Times New Roman"/>
          <w:sz w:val="24"/>
          <w:szCs w:val="24"/>
        </w:rPr>
      </w:pPr>
    </w:p>
    <w:p w:rsidR="0036318E" w:rsidRPr="000B56C2" w:rsidRDefault="0036318E" w:rsidP="0036318E">
      <w:pPr>
        <w:jc w:val="both"/>
        <w:rPr>
          <w:rFonts w:ascii="Times New Roman" w:hAnsi="Times New Roman"/>
          <w:sz w:val="24"/>
          <w:szCs w:val="24"/>
        </w:rPr>
      </w:pPr>
      <w:r>
        <w:rPr>
          <w:rFonts w:ascii="Times New Roman" w:hAnsi="Times New Roman"/>
          <w:sz w:val="24"/>
          <w:szCs w:val="24"/>
        </w:rPr>
        <w:t>Në përfundim të vlerësimit të kandidatëve, Bashkia Lushnje do të shpallë fituesin në portalin “</w:t>
      </w:r>
      <w:r w:rsidRPr="00EB72C1">
        <w:rPr>
          <w:rFonts w:ascii="Times New Roman" w:hAnsi="Times New Roman"/>
          <w:i/>
          <w:color w:val="000000"/>
          <w:sz w:val="24"/>
          <w:szCs w:val="24"/>
          <w:shd w:val="clear" w:color="auto" w:fill="FFFFFF"/>
        </w:rPr>
        <w:t>Agjencia Kombëtare e Punësimit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36318E" w:rsidRDefault="000B56C2" w:rsidP="0036318E">
      <w:pPr>
        <w:pBdr>
          <w:bottom w:val="single" w:sz="8" w:space="1" w:color="C00000"/>
        </w:pBdr>
        <w:jc w:val="both"/>
        <w:rPr>
          <w:rFonts w:ascii="Times New Roman" w:hAnsi="Times New Roman"/>
          <w:b/>
          <w:sz w:val="24"/>
          <w:szCs w:val="24"/>
        </w:rPr>
      </w:pPr>
      <w:r>
        <w:rPr>
          <w:rFonts w:ascii="Times New Roman" w:hAnsi="Times New Roman"/>
          <w:b/>
          <w:sz w:val="24"/>
          <w:szCs w:val="24"/>
        </w:rPr>
        <w:t>2</w:t>
      </w:r>
      <w:r w:rsidR="0036318E">
        <w:rPr>
          <w:rFonts w:ascii="Times New Roman" w:hAnsi="Times New Roman"/>
          <w:b/>
          <w:sz w:val="24"/>
          <w:szCs w:val="24"/>
        </w:rPr>
        <w:t>-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36318E" w:rsidTr="000B48C4">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36318E" w:rsidRDefault="0036318E" w:rsidP="000B48C4">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36318E" w:rsidRDefault="0036318E" w:rsidP="0036318E">
      <w:pPr>
        <w:jc w:val="both"/>
        <w:rPr>
          <w:rFonts w:ascii="Times New Roman" w:hAnsi="Times New Roman"/>
          <w:sz w:val="24"/>
          <w:szCs w:val="24"/>
        </w:rPr>
      </w:pPr>
    </w:p>
    <w:p w:rsidR="0036318E" w:rsidRDefault="0036318E" w:rsidP="0036318E">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6318E" w:rsidTr="000B4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6318E" w:rsidRDefault="00B150A6" w:rsidP="000B48C4">
            <w:pPr>
              <w:spacing w:after="0" w:line="240" w:lineRule="auto"/>
              <w:jc w:val="center"/>
              <w:rPr>
                <w:rFonts w:ascii="Times New Roman" w:hAnsi="Times New Roman"/>
                <w:sz w:val="24"/>
                <w:szCs w:val="24"/>
              </w:rPr>
            </w:pPr>
            <w:r>
              <w:rPr>
                <w:rFonts w:ascii="Times New Roman" w:hAnsi="Times New Roman"/>
                <w:b/>
                <w:sz w:val="24"/>
                <w:szCs w:val="24"/>
              </w:rPr>
              <w:t>2</w:t>
            </w:r>
            <w:r w:rsidR="0036318E">
              <w:rPr>
                <w:rFonts w:ascii="Times New Roman" w:hAnsi="Times New Roman"/>
                <w:b/>
                <w:sz w:val="24"/>
                <w:szCs w:val="24"/>
              </w:rPr>
              <w:t>.1</w:t>
            </w:r>
          </w:p>
        </w:tc>
        <w:tc>
          <w:tcPr>
            <w:tcW w:w="9038" w:type="dxa"/>
            <w:tcBorders>
              <w:top w:val="nil"/>
              <w:left w:val="single" w:sz="8" w:space="0" w:color="000000"/>
              <w:bottom w:val="single" w:sz="8" w:space="0" w:color="000000"/>
              <w:right w:val="nil"/>
            </w:tcBorders>
            <w:vAlign w:val="center"/>
            <w:hideMark/>
          </w:tcPr>
          <w:p w:rsidR="0036318E" w:rsidRDefault="0036318E" w:rsidP="000B48C4">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36318E" w:rsidRDefault="0036318E" w:rsidP="0036318E">
      <w:pPr>
        <w:jc w:val="both"/>
        <w:rPr>
          <w:rFonts w:ascii="Times New Roman" w:hAnsi="Times New Roman"/>
          <w:b/>
          <w:sz w:val="24"/>
          <w:szCs w:val="24"/>
        </w:rPr>
      </w:pPr>
    </w:p>
    <w:p w:rsidR="0036318E" w:rsidRDefault="0036318E" w:rsidP="0036318E">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36318E" w:rsidRDefault="0036318E" w:rsidP="0036318E">
      <w:pPr>
        <w:pStyle w:val="ListParagraph"/>
        <w:numPr>
          <w:ilvl w:val="0"/>
          <w:numId w:val="1"/>
        </w:numPr>
        <w:jc w:val="both"/>
        <w:rPr>
          <w:rFonts w:ascii="Times New Roman" w:hAnsi="Times New Roman"/>
          <w:sz w:val="24"/>
          <w:szCs w:val="24"/>
        </w:rPr>
      </w:pPr>
      <w:r>
        <w:rPr>
          <w:rFonts w:ascii="Times New Roman" w:hAnsi="Times New Roman"/>
          <w:sz w:val="24"/>
          <w:szCs w:val="24"/>
        </w:rPr>
        <w:t>Të jetë shtetas shqiptar;</w:t>
      </w:r>
    </w:p>
    <w:p w:rsidR="0036318E" w:rsidRDefault="0036318E" w:rsidP="0036318E">
      <w:pPr>
        <w:pStyle w:val="ListParagraph"/>
        <w:numPr>
          <w:ilvl w:val="0"/>
          <w:numId w:val="1"/>
        </w:numPr>
        <w:jc w:val="both"/>
        <w:rPr>
          <w:rFonts w:ascii="Times New Roman" w:hAnsi="Times New Roman"/>
          <w:sz w:val="24"/>
          <w:szCs w:val="24"/>
        </w:rPr>
      </w:pPr>
      <w:r>
        <w:rPr>
          <w:rFonts w:ascii="Times New Roman" w:hAnsi="Times New Roman"/>
          <w:sz w:val="24"/>
          <w:szCs w:val="24"/>
        </w:rPr>
        <w:t>Të ketë zotësi të plotë për të vepruar;</w:t>
      </w:r>
    </w:p>
    <w:p w:rsidR="0036318E" w:rsidRDefault="0036318E" w:rsidP="0036318E">
      <w:pPr>
        <w:pStyle w:val="ListParagraph"/>
        <w:numPr>
          <w:ilvl w:val="0"/>
          <w:numId w:val="1"/>
        </w:numPr>
        <w:jc w:val="both"/>
        <w:rPr>
          <w:rFonts w:ascii="Times New Roman" w:hAnsi="Times New Roman"/>
          <w:sz w:val="24"/>
          <w:szCs w:val="24"/>
        </w:rPr>
      </w:pPr>
      <w:r>
        <w:rPr>
          <w:rFonts w:ascii="Times New Roman" w:hAnsi="Times New Roman"/>
          <w:sz w:val="24"/>
          <w:szCs w:val="24"/>
        </w:rPr>
        <w:t>Të zotërojë gjuhën shqipe, të shkruar dhe të folur;</w:t>
      </w:r>
    </w:p>
    <w:p w:rsidR="0036318E" w:rsidRDefault="0036318E" w:rsidP="0036318E">
      <w:pPr>
        <w:pStyle w:val="ListParagraph"/>
        <w:numPr>
          <w:ilvl w:val="0"/>
          <w:numId w:val="1"/>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36318E" w:rsidRDefault="0036318E" w:rsidP="0036318E">
      <w:pPr>
        <w:pStyle w:val="ListParagraph"/>
        <w:numPr>
          <w:ilvl w:val="0"/>
          <w:numId w:val="1"/>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36318E" w:rsidRDefault="0036318E" w:rsidP="0036318E">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36318E" w:rsidRDefault="0036318E" w:rsidP="0036318E">
      <w:pPr>
        <w:pStyle w:val="ListParagraph"/>
        <w:ind w:left="0"/>
        <w:jc w:val="both"/>
        <w:rPr>
          <w:rFonts w:ascii="Times New Roman" w:hAnsi="Times New Roman"/>
          <w:b/>
          <w:sz w:val="24"/>
          <w:szCs w:val="24"/>
        </w:rPr>
      </w:pPr>
    </w:p>
    <w:p w:rsidR="0036318E" w:rsidRDefault="0036318E" w:rsidP="0036318E">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36318E" w:rsidRPr="0036318E" w:rsidRDefault="0036318E" w:rsidP="0036318E">
      <w:pPr>
        <w:pStyle w:val="ListParagraph"/>
        <w:numPr>
          <w:ilvl w:val="0"/>
          <w:numId w:val="17"/>
        </w:numPr>
        <w:jc w:val="both"/>
        <w:rPr>
          <w:rFonts w:ascii="Times New Roman" w:hAnsi="Times New Roman"/>
          <w:color w:val="000000"/>
          <w:sz w:val="24"/>
          <w:szCs w:val="24"/>
        </w:rPr>
      </w:pPr>
      <w:r w:rsidRPr="0036318E">
        <w:rPr>
          <w:rFonts w:ascii="Times New Roman" w:hAnsi="Times New Roman"/>
          <w:color w:val="000000"/>
          <w:sz w:val="24"/>
          <w:szCs w:val="24"/>
        </w:rPr>
        <w:t>Të zotërojnë diplomë të nivelit “Master Shkencor apo Profesional”</w:t>
      </w:r>
      <w:r w:rsidRPr="0036318E">
        <w:rPr>
          <w:rFonts w:ascii="Times New Roman" w:hAnsi="Times New Roman"/>
          <w:sz w:val="24"/>
          <w:szCs w:val="24"/>
          <w:lang w:val="sq-AL"/>
        </w:rPr>
        <w:t xml:space="preserve"> të përfituar në fund të studimeve të ciklit të dytë me 120 kredite dhe me kohëzgjatje normale 2 vite akademike </w:t>
      </w:r>
      <w:r w:rsidRPr="0036318E">
        <w:rPr>
          <w:rFonts w:ascii="Times New Roman" w:hAnsi="Times New Roman"/>
          <w:color w:val="000000"/>
          <w:sz w:val="24"/>
          <w:szCs w:val="24"/>
        </w:rPr>
        <w:t>në degën “</w:t>
      </w:r>
      <w:r w:rsidRPr="0036318E">
        <w:rPr>
          <w:rFonts w:ascii="Times New Roman" w:hAnsi="Times New Roman"/>
          <w:sz w:val="24"/>
          <w:szCs w:val="24"/>
        </w:rPr>
        <w:t>Inxhinieri Ndertimi</w:t>
      </w:r>
      <w:r w:rsidR="00877B00">
        <w:rPr>
          <w:rFonts w:ascii="Times New Roman" w:hAnsi="Times New Roman"/>
          <w:sz w:val="24"/>
          <w:szCs w:val="24"/>
        </w:rPr>
        <w:t>/Ekonomik/Financë</w:t>
      </w:r>
      <w:r w:rsidRPr="0036318E">
        <w:rPr>
          <w:rFonts w:ascii="Times New Roman" w:hAnsi="Times New Roman"/>
          <w:color w:val="000000"/>
          <w:sz w:val="24"/>
          <w:szCs w:val="24"/>
        </w:rPr>
        <w:t xml:space="preserve">”, </w:t>
      </w:r>
      <w:r w:rsidRPr="0036318E">
        <w:rPr>
          <w:rFonts w:ascii="Times New Roman" w:hAnsi="Times New Roman"/>
          <w:sz w:val="24"/>
          <w:szCs w:val="24"/>
        </w:rPr>
        <w:t>(</w:t>
      </w:r>
      <w:r w:rsidRPr="0036318E">
        <w:rPr>
          <w:rFonts w:ascii="Times New Roman" w:hAnsi="Times New Roman"/>
          <w:i/>
          <w:sz w:val="24"/>
          <w:szCs w:val="24"/>
        </w:rPr>
        <w:t xml:space="preserve">Diplomat të cilat janë marrë jashtë </w:t>
      </w:r>
      <w:r w:rsidRPr="0036318E">
        <w:rPr>
          <w:rFonts w:ascii="Times New Roman" w:hAnsi="Times New Roman"/>
          <w:i/>
          <w:sz w:val="24"/>
          <w:szCs w:val="24"/>
        </w:rPr>
        <w:lastRenderedPageBreak/>
        <w:t>vendit, duhet të jenë të njohura paraprakisht pranë institucionit përgjegjës për njehsimin e diplomave sipas legjislacionit në fuqi).</w:t>
      </w:r>
    </w:p>
    <w:p w:rsidR="0036318E" w:rsidRPr="0036318E" w:rsidRDefault="0036318E" w:rsidP="0036318E">
      <w:pPr>
        <w:pStyle w:val="ListParagraph"/>
        <w:numPr>
          <w:ilvl w:val="0"/>
          <w:numId w:val="17"/>
        </w:numPr>
        <w:jc w:val="both"/>
        <w:rPr>
          <w:rFonts w:ascii="Times New Roman" w:hAnsi="Times New Roman"/>
          <w:color w:val="000000"/>
          <w:sz w:val="24"/>
          <w:szCs w:val="24"/>
        </w:rPr>
      </w:pPr>
      <w:r w:rsidRPr="0036318E">
        <w:rPr>
          <w:rFonts w:ascii="Times New Roman" w:hAnsi="Times New Roman"/>
          <w:color w:val="000000"/>
          <w:sz w:val="24"/>
          <w:szCs w:val="24"/>
        </w:rPr>
        <w:t xml:space="preserve">Të kenë eksperiencë pune jo më pak </w:t>
      </w:r>
      <w:r>
        <w:rPr>
          <w:rFonts w:ascii="Times New Roman" w:hAnsi="Times New Roman"/>
          <w:color w:val="000000" w:themeColor="text1"/>
          <w:sz w:val="24"/>
          <w:szCs w:val="24"/>
        </w:rPr>
        <w:t>se 10</w:t>
      </w:r>
      <w:r w:rsidRPr="0036318E">
        <w:rPr>
          <w:rFonts w:ascii="Times New Roman" w:hAnsi="Times New Roman"/>
          <w:color w:val="000000" w:themeColor="text1"/>
          <w:sz w:val="24"/>
          <w:szCs w:val="24"/>
        </w:rPr>
        <w:t xml:space="preserve"> vit</w:t>
      </w:r>
      <w:r w:rsidR="00877B00">
        <w:rPr>
          <w:rFonts w:ascii="Times New Roman" w:hAnsi="Times New Roman"/>
          <w:color w:val="000000" w:themeColor="text1"/>
          <w:sz w:val="24"/>
          <w:szCs w:val="24"/>
        </w:rPr>
        <w:t>e</w:t>
      </w:r>
      <w:r w:rsidRPr="0036318E">
        <w:rPr>
          <w:rFonts w:ascii="Times New Roman" w:hAnsi="Times New Roman"/>
          <w:color w:val="FF0000"/>
          <w:sz w:val="24"/>
          <w:szCs w:val="24"/>
        </w:rPr>
        <w:t>,</w:t>
      </w:r>
      <w:r w:rsidRPr="0036318E">
        <w:rPr>
          <w:rFonts w:ascii="Times New Roman" w:hAnsi="Times New Roman"/>
          <w:color w:val="000000"/>
          <w:sz w:val="24"/>
          <w:szCs w:val="24"/>
        </w:rPr>
        <w:t xml:space="preserve"> </w:t>
      </w:r>
      <w:r w:rsidRPr="0036318E">
        <w:rPr>
          <w:rFonts w:ascii="Times New Roman" w:hAnsi="Times New Roman"/>
          <w:sz w:val="24"/>
          <w:szCs w:val="24"/>
        </w:rPr>
        <w:t xml:space="preserve">në administratën shtetërore dhe/ose institucione të pavarura </w:t>
      </w:r>
    </w:p>
    <w:p w:rsidR="0036318E" w:rsidRDefault="0036318E" w:rsidP="0036318E">
      <w:pPr>
        <w:pStyle w:val="ListParagraph"/>
        <w:numPr>
          <w:ilvl w:val="0"/>
          <w:numId w:val="17"/>
        </w:numPr>
        <w:ind w:left="720"/>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0B56C2" w:rsidRPr="000B56C2" w:rsidRDefault="0036318E" w:rsidP="000B56C2">
      <w:pPr>
        <w:pStyle w:val="ListParagraph"/>
        <w:numPr>
          <w:ilvl w:val="0"/>
          <w:numId w:val="17"/>
        </w:numPr>
        <w:ind w:left="720"/>
        <w:jc w:val="both"/>
        <w:rPr>
          <w:rFonts w:ascii="Times New Roman" w:hAnsi="Times New Roman"/>
          <w:sz w:val="24"/>
          <w:szCs w:val="24"/>
        </w:rPr>
      </w:pPr>
      <w:r>
        <w:rPr>
          <w:rFonts w:ascii="Times New Roman" w:hAnsi="Times New Roman"/>
          <w:sz w:val="24"/>
          <w:szCs w:val="24"/>
        </w:rPr>
        <w:t>Të zotërojnë gjuhën angleze. Përpar</w:t>
      </w:r>
      <w:r w:rsidR="000B56C2">
        <w:rPr>
          <w:rFonts w:ascii="Times New Roman" w:hAnsi="Times New Roman"/>
          <w:sz w:val="24"/>
          <w:szCs w:val="24"/>
        </w:rPr>
        <w:t>ësi ka një gjuhë e dytë e BE-së</w:t>
      </w:r>
    </w:p>
    <w:p w:rsidR="000B56C2" w:rsidRDefault="000B56C2" w:rsidP="0036318E">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36318E" w:rsidTr="000B4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6318E" w:rsidRDefault="00B150A6" w:rsidP="000B48C4">
            <w:pPr>
              <w:spacing w:after="0" w:line="240" w:lineRule="auto"/>
              <w:jc w:val="center"/>
              <w:rPr>
                <w:rFonts w:ascii="Times New Roman" w:hAnsi="Times New Roman"/>
                <w:sz w:val="24"/>
                <w:szCs w:val="24"/>
              </w:rPr>
            </w:pPr>
            <w:r>
              <w:rPr>
                <w:rFonts w:ascii="Times New Roman" w:hAnsi="Times New Roman"/>
                <w:b/>
                <w:sz w:val="24"/>
                <w:szCs w:val="24"/>
              </w:rPr>
              <w:t>2</w:t>
            </w:r>
            <w:r w:rsidR="0036318E">
              <w:rPr>
                <w:rFonts w:ascii="Times New Roman" w:hAnsi="Times New Roman"/>
                <w:b/>
                <w:sz w:val="24"/>
                <w:szCs w:val="24"/>
              </w:rPr>
              <w:t>.2</w:t>
            </w:r>
          </w:p>
        </w:tc>
        <w:tc>
          <w:tcPr>
            <w:tcW w:w="9038" w:type="dxa"/>
            <w:tcBorders>
              <w:top w:val="nil"/>
              <w:left w:val="single" w:sz="8" w:space="0" w:color="000000"/>
              <w:bottom w:val="single" w:sz="8" w:space="0" w:color="000000"/>
              <w:right w:val="nil"/>
            </w:tcBorders>
            <w:vAlign w:val="center"/>
            <w:hideMark/>
          </w:tcPr>
          <w:p w:rsidR="000B56C2" w:rsidRDefault="000B56C2" w:rsidP="000B48C4">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36318E" w:rsidRDefault="0036318E" w:rsidP="0036318E">
      <w:pPr>
        <w:jc w:val="both"/>
        <w:rPr>
          <w:rFonts w:ascii="Times New Roman" w:hAnsi="Times New Roman"/>
          <w:sz w:val="24"/>
          <w:szCs w:val="24"/>
        </w:rPr>
      </w:pPr>
    </w:p>
    <w:p w:rsidR="0036318E" w:rsidRDefault="0036318E" w:rsidP="0036318E">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36318E" w:rsidRDefault="0036318E" w:rsidP="0036318E">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36318E" w:rsidRDefault="006A2B9C" w:rsidP="0036318E">
      <w:pPr>
        <w:pStyle w:val="ListParagraph"/>
        <w:ind w:left="360"/>
        <w:rPr>
          <w:rFonts w:ascii="Times New Roman" w:hAnsi="Times New Roman"/>
          <w:color w:val="0000FF"/>
          <w:sz w:val="24"/>
          <w:szCs w:val="24"/>
          <w:u w:val="single"/>
        </w:rPr>
      </w:pPr>
      <w:hyperlink r:id="rId10" w:history="1">
        <w:r w:rsidR="0036318E">
          <w:rPr>
            <w:rStyle w:val="Hyperlink"/>
            <w:sz w:val="24"/>
            <w:szCs w:val="24"/>
          </w:rPr>
          <w:t>http://dap.gov.al/vende-vakante/udhezime-Dokumente/219-udhezime-Dokumente</w:t>
        </w:r>
      </w:hyperlink>
    </w:p>
    <w:p w:rsidR="0036318E" w:rsidRDefault="0036318E" w:rsidP="0036318E">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36318E" w:rsidRDefault="0036318E" w:rsidP="0036318E">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36318E" w:rsidRDefault="0036318E" w:rsidP="0036318E">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36318E" w:rsidRDefault="0036318E" w:rsidP="0036318E">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36318E" w:rsidRDefault="0036318E" w:rsidP="0036318E">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36318E" w:rsidRDefault="0036318E" w:rsidP="0036318E">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36318E" w:rsidRDefault="0036318E" w:rsidP="0036318E">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36318E" w:rsidRPr="00B150A6" w:rsidRDefault="0036318E" w:rsidP="00B150A6">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36318E" w:rsidRDefault="0036318E" w:rsidP="0036318E">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sz w:val="24"/>
          <w:szCs w:val="24"/>
        </w:rPr>
        <w:t>10.10.2025</w:t>
      </w:r>
      <w:proofErr w:type="gramStart"/>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w:t>
      </w:r>
      <w:proofErr w:type="gramEnd"/>
      <w:r>
        <w:rPr>
          <w:rFonts w:ascii="Times New Roman" w:hAnsi="Times New Roman"/>
          <w:b/>
          <w:i/>
          <w:sz w:val="24"/>
          <w:szCs w:val="24"/>
        </w:rPr>
        <w:t xml:space="preserve"> Bashkine Lushnje</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36318E" w:rsidTr="000B48C4">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36318E" w:rsidRDefault="0036318E" w:rsidP="000B48C4">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36318E" w:rsidRDefault="0036318E" w:rsidP="0036318E">
            <w:pPr>
              <w:pStyle w:val="ListParagraph"/>
              <w:numPr>
                <w:ilvl w:val="0"/>
                <w:numId w:val="14"/>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36318E" w:rsidRDefault="0036318E" w:rsidP="0036318E">
            <w:pPr>
              <w:pStyle w:val="ListParagraph"/>
              <w:numPr>
                <w:ilvl w:val="0"/>
                <w:numId w:val="14"/>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36318E" w:rsidRDefault="0036318E" w:rsidP="0036318E">
            <w:pPr>
              <w:pStyle w:val="ListParagraph"/>
              <w:numPr>
                <w:ilvl w:val="0"/>
                <w:numId w:val="14"/>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36318E" w:rsidRDefault="0036318E" w:rsidP="0036318E">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6318E" w:rsidTr="000B4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6318E" w:rsidRDefault="00B150A6" w:rsidP="000B48C4">
            <w:pPr>
              <w:spacing w:after="0" w:line="240" w:lineRule="auto"/>
              <w:jc w:val="center"/>
              <w:rPr>
                <w:rFonts w:ascii="Times New Roman" w:hAnsi="Times New Roman"/>
                <w:sz w:val="24"/>
                <w:szCs w:val="24"/>
              </w:rPr>
            </w:pPr>
            <w:r>
              <w:rPr>
                <w:rFonts w:ascii="Times New Roman" w:hAnsi="Times New Roman"/>
                <w:b/>
                <w:sz w:val="24"/>
                <w:szCs w:val="24"/>
              </w:rPr>
              <w:t>2</w:t>
            </w:r>
            <w:r w:rsidR="0036318E">
              <w:rPr>
                <w:rFonts w:ascii="Times New Roman" w:hAnsi="Times New Roman"/>
                <w:b/>
                <w:sz w:val="24"/>
                <w:szCs w:val="24"/>
              </w:rPr>
              <w:t>.3</w:t>
            </w:r>
          </w:p>
        </w:tc>
        <w:tc>
          <w:tcPr>
            <w:tcW w:w="9038" w:type="dxa"/>
            <w:tcBorders>
              <w:top w:val="nil"/>
              <w:left w:val="single" w:sz="8" w:space="0" w:color="000000"/>
              <w:bottom w:val="single" w:sz="8" w:space="0" w:color="000000"/>
              <w:right w:val="nil"/>
            </w:tcBorders>
            <w:vAlign w:val="center"/>
            <w:hideMark/>
          </w:tcPr>
          <w:p w:rsidR="0036318E" w:rsidRDefault="0036318E" w:rsidP="000B48C4">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36318E" w:rsidRDefault="0036318E" w:rsidP="0036318E">
      <w:pPr>
        <w:jc w:val="both"/>
        <w:rPr>
          <w:rFonts w:ascii="Times New Roman" w:hAnsi="Times New Roman"/>
          <w:sz w:val="24"/>
          <w:szCs w:val="24"/>
        </w:rPr>
      </w:pPr>
    </w:p>
    <w:p w:rsidR="0036318E" w:rsidRDefault="0036318E" w:rsidP="0036318E">
      <w:pPr>
        <w:jc w:val="both"/>
        <w:rPr>
          <w:rFonts w:ascii="Times New Roman" w:hAnsi="Times New Roman"/>
          <w:sz w:val="24"/>
          <w:szCs w:val="24"/>
        </w:rPr>
      </w:pPr>
      <w:r>
        <w:rPr>
          <w:rFonts w:ascii="Times New Roman" w:hAnsi="Times New Roman"/>
          <w:sz w:val="24"/>
          <w:szCs w:val="24"/>
        </w:rPr>
        <w:t>Në datën 15/10</w:t>
      </w:r>
      <w:r w:rsidRPr="001917AE">
        <w:rPr>
          <w:rFonts w:ascii="Times New Roman" w:hAnsi="Times New Roman"/>
          <w:sz w:val="24"/>
          <w:szCs w:val="24"/>
        </w:rPr>
        <w:t>/202</w:t>
      </w:r>
      <w:r>
        <w:rPr>
          <w:rFonts w:ascii="Times New Roman" w:hAnsi="Times New Roman"/>
          <w:sz w:val="24"/>
          <w:szCs w:val="24"/>
        </w:rPr>
        <w:t xml:space="preserve">5 </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1917AE">
        <w:rPr>
          <w:rFonts w:ascii="Times New Roman" w:hAnsi="Times New Roman"/>
          <w:sz w:val="24"/>
          <w:szCs w:val="24"/>
        </w:rPr>
        <w:t>Bashkia Lushnje,</w:t>
      </w:r>
      <w:r>
        <w:rPr>
          <w:rFonts w:ascii="Times New Roman" w:hAnsi="Times New Roman"/>
          <w:color w:val="FF0000"/>
          <w:sz w:val="24"/>
          <w:szCs w:val="24"/>
        </w:rPr>
        <w:t xml:space="preserve"> </w:t>
      </w:r>
      <w:r>
        <w:rPr>
          <w:rFonts w:ascii="Times New Roman" w:hAnsi="Times New Roman"/>
          <w:sz w:val="24"/>
          <w:szCs w:val="24"/>
        </w:rPr>
        <w:t>ku ndodhet pozicioni për të cilin ju dëshironi të aplikoni do të shpallë në portalin “</w:t>
      </w:r>
      <w:r w:rsidRPr="00813EF2">
        <w:rPr>
          <w:rFonts w:ascii="Times New Roman" w:hAnsi="Times New Roman"/>
          <w:i/>
          <w:sz w:val="24"/>
          <w:szCs w:val="24"/>
          <w:lang w:val="de-DE"/>
        </w:rPr>
        <w:t xml:space="preserve">Agjencia Kombëtare e </w:t>
      </w:r>
      <w:r w:rsidRPr="00813EF2">
        <w:rPr>
          <w:rFonts w:ascii="Times New Roman" w:hAnsi="Times New Roman"/>
          <w:i/>
          <w:sz w:val="24"/>
          <w:szCs w:val="24"/>
          <w:lang w:val="de-DE"/>
        </w:rPr>
        <w:lastRenderedPageBreak/>
        <w:t>Punësimit dhe Aftësive</w:t>
      </w:r>
      <w:r>
        <w:rPr>
          <w:rFonts w:ascii="Times New Roman" w:hAnsi="Times New Roman"/>
          <w:sz w:val="24"/>
          <w:szCs w:val="24"/>
        </w:rPr>
        <w:t xml:space="preserve">” listën e kandidatëve që plotësojnë kushtet dhe kriteret e veçanta, si dhe datën, vendin dhe orën e saktë ku do të zhvillohet intervista. </w:t>
      </w:r>
    </w:p>
    <w:p w:rsidR="0036318E" w:rsidRPr="00B150A6" w:rsidRDefault="0036318E" w:rsidP="0036318E">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w:t>
      </w:r>
      <w:r w:rsidR="00B150A6">
        <w:rPr>
          <w:rFonts w:ascii="Times New Roman" w:hAnsi="Times New Roman"/>
          <w:sz w:val="24"/>
          <w:szCs w:val="24"/>
        </w:rPr>
        <w:t xml:space="preserve">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6318E" w:rsidTr="000B4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6318E" w:rsidRDefault="0036318E" w:rsidP="000B48C4">
            <w:pPr>
              <w:spacing w:after="0" w:line="240" w:lineRule="auto"/>
              <w:jc w:val="center"/>
              <w:rPr>
                <w:rFonts w:ascii="Times New Roman" w:hAnsi="Times New Roman"/>
                <w:b/>
                <w:sz w:val="24"/>
                <w:szCs w:val="24"/>
              </w:rPr>
            </w:pPr>
          </w:p>
          <w:p w:rsidR="0036318E" w:rsidRDefault="00B150A6" w:rsidP="000B48C4">
            <w:pPr>
              <w:spacing w:after="0" w:line="240" w:lineRule="auto"/>
              <w:jc w:val="center"/>
              <w:rPr>
                <w:rFonts w:ascii="Times New Roman" w:hAnsi="Times New Roman"/>
                <w:sz w:val="24"/>
                <w:szCs w:val="24"/>
              </w:rPr>
            </w:pPr>
            <w:r>
              <w:rPr>
                <w:rFonts w:ascii="Times New Roman" w:hAnsi="Times New Roman"/>
                <w:b/>
                <w:sz w:val="24"/>
                <w:szCs w:val="24"/>
              </w:rPr>
              <w:t>2</w:t>
            </w:r>
            <w:r w:rsidR="0036318E">
              <w:rPr>
                <w:rFonts w:ascii="Times New Roman" w:hAnsi="Times New Roman"/>
                <w:b/>
                <w:sz w:val="24"/>
                <w:szCs w:val="24"/>
              </w:rPr>
              <w:t>.4</w:t>
            </w:r>
          </w:p>
        </w:tc>
        <w:tc>
          <w:tcPr>
            <w:tcW w:w="9038" w:type="dxa"/>
            <w:tcBorders>
              <w:top w:val="nil"/>
              <w:left w:val="single" w:sz="8" w:space="0" w:color="000000"/>
              <w:bottom w:val="single" w:sz="8" w:space="0" w:color="000000"/>
              <w:right w:val="nil"/>
            </w:tcBorders>
            <w:vAlign w:val="center"/>
            <w:hideMark/>
          </w:tcPr>
          <w:p w:rsidR="0036318E" w:rsidRDefault="0036318E" w:rsidP="000B48C4">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36318E" w:rsidRDefault="0036318E" w:rsidP="0036318E">
      <w:pPr>
        <w:jc w:val="both"/>
        <w:rPr>
          <w:rFonts w:ascii="Times New Roman" w:hAnsi="Times New Roman"/>
          <w:sz w:val="24"/>
          <w:szCs w:val="24"/>
        </w:rPr>
      </w:pPr>
    </w:p>
    <w:p w:rsidR="0036318E" w:rsidRDefault="0036318E" w:rsidP="0036318E">
      <w:pPr>
        <w:ind w:right="-81"/>
        <w:jc w:val="both"/>
        <w:rPr>
          <w:rFonts w:ascii="Times New Roman" w:hAnsi="Times New Roman"/>
          <w:sz w:val="24"/>
          <w:szCs w:val="24"/>
        </w:rPr>
      </w:pPr>
      <w:r>
        <w:rPr>
          <w:rFonts w:ascii="Times New Roman" w:hAnsi="Times New Roman"/>
          <w:sz w:val="24"/>
          <w:szCs w:val="24"/>
        </w:rPr>
        <w:t>Kandidatët do të vlerësohen në lidhje me:</w:t>
      </w:r>
    </w:p>
    <w:p w:rsidR="0036318E" w:rsidRDefault="0036318E" w:rsidP="0036318E">
      <w:pPr>
        <w:pStyle w:val="ListParagraph"/>
        <w:numPr>
          <w:ilvl w:val="0"/>
          <w:numId w:val="15"/>
        </w:numPr>
        <w:ind w:right="-81"/>
        <w:jc w:val="both"/>
        <w:rPr>
          <w:rFonts w:ascii="Times New Roman" w:hAnsi="Times New Roman"/>
          <w:sz w:val="24"/>
          <w:szCs w:val="24"/>
        </w:rPr>
      </w:pPr>
      <w:r>
        <w:rPr>
          <w:rFonts w:ascii="Times New Roman" w:hAnsi="Times New Roman"/>
          <w:sz w:val="24"/>
          <w:szCs w:val="24"/>
        </w:rPr>
        <w:t>Njohuritë mbi Ligjin Nr. 152/2013, “</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36318E" w:rsidRDefault="0036318E" w:rsidP="0036318E">
      <w:pPr>
        <w:pStyle w:val="ListParagraph"/>
        <w:numPr>
          <w:ilvl w:val="0"/>
          <w:numId w:val="15"/>
        </w:numPr>
        <w:ind w:right="-81"/>
        <w:jc w:val="both"/>
        <w:rPr>
          <w:rFonts w:ascii="Times New Roman" w:hAnsi="Times New Roman"/>
          <w:i/>
          <w:sz w:val="24"/>
          <w:szCs w:val="24"/>
        </w:rPr>
      </w:pPr>
      <w:r>
        <w:rPr>
          <w:rFonts w:ascii="Times New Roman" w:hAnsi="Times New Roman"/>
          <w:sz w:val="24"/>
          <w:szCs w:val="24"/>
        </w:rPr>
        <w:t>Njohuritë mbi Ligjin Nr. 9131, datë 08.09.2003, “</w:t>
      </w:r>
      <w:r>
        <w:rPr>
          <w:rFonts w:ascii="Times New Roman" w:hAnsi="Times New Roman"/>
          <w:i/>
          <w:sz w:val="24"/>
          <w:szCs w:val="24"/>
        </w:rPr>
        <w:t>Për rregullat e etikës në administratën publike</w:t>
      </w:r>
      <w:r>
        <w:rPr>
          <w:rFonts w:ascii="Times New Roman" w:hAnsi="Times New Roman"/>
          <w:sz w:val="24"/>
          <w:szCs w:val="24"/>
        </w:rPr>
        <w:t>”;</w:t>
      </w:r>
    </w:p>
    <w:p w:rsidR="0036318E" w:rsidRPr="002239F8" w:rsidRDefault="0036318E" w:rsidP="0036318E">
      <w:pPr>
        <w:pStyle w:val="ListParagraph"/>
        <w:numPr>
          <w:ilvl w:val="0"/>
          <w:numId w:val="15"/>
        </w:numPr>
        <w:ind w:right="-81"/>
        <w:jc w:val="both"/>
        <w:rPr>
          <w:rFonts w:ascii="Times New Roman" w:hAnsi="Times New Roman"/>
          <w:i/>
          <w:sz w:val="24"/>
          <w:szCs w:val="24"/>
        </w:rPr>
      </w:pPr>
      <w:r w:rsidRPr="009505C8">
        <w:rPr>
          <w:rFonts w:ascii="Times New Roman" w:hAnsi="Times New Roman"/>
          <w:sz w:val="24"/>
          <w:szCs w:val="24"/>
          <w:lang w:val="sq-AL"/>
        </w:rPr>
        <w:t>Njohurite mbi Li</w:t>
      </w:r>
      <w:r>
        <w:rPr>
          <w:rFonts w:ascii="Times New Roman" w:hAnsi="Times New Roman"/>
          <w:sz w:val="24"/>
          <w:szCs w:val="24"/>
          <w:lang w:val="sq-AL"/>
        </w:rPr>
        <w:t>gjin Nr.9632,date 30.10.2006,”Pë</w:t>
      </w:r>
      <w:r w:rsidRPr="009505C8">
        <w:rPr>
          <w:rFonts w:ascii="Times New Roman" w:hAnsi="Times New Roman"/>
          <w:sz w:val="24"/>
          <w:szCs w:val="24"/>
          <w:lang w:val="sq-AL"/>
        </w:rPr>
        <w:t>r sistemin e taksave vendore</w:t>
      </w:r>
      <w:r>
        <w:rPr>
          <w:rFonts w:ascii="Times New Roman" w:hAnsi="Times New Roman"/>
          <w:sz w:val="24"/>
          <w:szCs w:val="24"/>
          <w:lang w:val="sq-AL"/>
        </w:rPr>
        <w:t xml:space="preserve">” </w:t>
      </w:r>
      <w:r w:rsidRPr="009505C8">
        <w:rPr>
          <w:rFonts w:ascii="Times New Roman" w:hAnsi="Times New Roman"/>
          <w:sz w:val="24"/>
          <w:szCs w:val="24"/>
          <w:lang w:val="sq-AL"/>
        </w:rPr>
        <w:t>(i ndryshuar</w:t>
      </w:r>
      <w:r>
        <w:rPr>
          <w:rFonts w:ascii="Times New Roman" w:hAnsi="Times New Roman"/>
          <w:i/>
          <w:sz w:val="24"/>
          <w:szCs w:val="24"/>
          <w:lang w:val="sq-AL"/>
        </w:rPr>
        <w:t>);</w:t>
      </w:r>
    </w:p>
    <w:p w:rsidR="0036318E" w:rsidRPr="002239F8" w:rsidRDefault="0036318E" w:rsidP="0036318E">
      <w:pPr>
        <w:pStyle w:val="ListParagraph"/>
        <w:numPr>
          <w:ilvl w:val="0"/>
          <w:numId w:val="15"/>
        </w:numPr>
        <w:ind w:right="-81"/>
        <w:jc w:val="both"/>
        <w:rPr>
          <w:rFonts w:ascii="Times New Roman" w:hAnsi="Times New Roman"/>
          <w:sz w:val="24"/>
          <w:szCs w:val="24"/>
        </w:rPr>
      </w:pPr>
      <w:r w:rsidRPr="002239F8">
        <w:rPr>
          <w:rFonts w:ascii="Times New Roman" w:hAnsi="Times New Roman"/>
          <w:sz w:val="24"/>
          <w:szCs w:val="24"/>
          <w:lang w:val="sq-AL"/>
        </w:rPr>
        <w:t>Njohurite</w:t>
      </w:r>
      <w:r>
        <w:rPr>
          <w:rFonts w:ascii="Times New Roman" w:hAnsi="Times New Roman"/>
          <w:sz w:val="24"/>
          <w:szCs w:val="24"/>
          <w:lang w:val="sq-AL"/>
        </w:rPr>
        <w:t xml:space="preserve"> mbi Ligjin Nr.139/2015 “Pë</w:t>
      </w:r>
      <w:r w:rsidRPr="002239F8">
        <w:rPr>
          <w:rFonts w:ascii="Times New Roman" w:hAnsi="Times New Roman"/>
          <w:sz w:val="24"/>
          <w:szCs w:val="24"/>
          <w:lang w:val="sq-AL"/>
        </w:rPr>
        <w:t>r veteqeverisjen vendore”</w:t>
      </w:r>
      <w:r>
        <w:rPr>
          <w:rFonts w:ascii="Times New Roman" w:hAnsi="Times New Roman"/>
          <w:sz w:val="24"/>
          <w:szCs w:val="24"/>
          <w:lang w:val="sq-AL"/>
        </w:rPr>
        <w:t>;</w:t>
      </w:r>
    </w:p>
    <w:p w:rsidR="002A0FE0" w:rsidRPr="00F97609" w:rsidRDefault="002A0FE0" w:rsidP="002A0FE0">
      <w:pPr>
        <w:pStyle w:val="ListParagraph"/>
        <w:numPr>
          <w:ilvl w:val="0"/>
          <w:numId w:val="15"/>
        </w:numPr>
        <w:ind w:right="-81"/>
        <w:jc w:val="both"/>
        <w:rPr>
          <w:rFonts w:ascii="Times New Roman" w:hAnsi="Times New Roman"/>
          <w:i/>
          <w:sz w:val="24"/>
          <w:szCs w:val="24"/>
        </w:rPr>
      </w:pPr>
      <w:r w:rsidRPr="00F97609">
        <w:rPr>
          <w:rFonts w:ascii="Times New Roman" w:hAnsi="Times New Roman"/>
          <w:sz w:val="24"/>
          <w:szCs w:val="24"/>
          <w:shd w:val="clear" w:color="auto" w:fill="FFFFFF"/>
        </w:rPr>
        <w:t>Njohuritë mbi Ligjin nr. 9817, datë 22.10.2007, “</w:t>
      </w:r>
      <w:r w:rsidRPr="00343A30">
        <w:rPr>
          <w:rFonts w:ascii="Times New Roman" w:hAnsi="Times New Roman"/>
          <w:i/>
          <w:sz w:val="24"/>
          <w:szCs w:val="24"/>
          <w:shd w:val="clear" w:color="auto" w:fill="FFFFFF"/>
        </w:rPr>
        <w:t>Për Bujqësinë dhe Zhvillimin Rural</w:t>
      </w:r>
      <w:r w:rsidRPr="00F97609">
        <w:rPr>
          <w:rFonts w:ascii="Times New Roman" w:hAnsi="Times New Roman"/>
          <w:sz w:val="24"/>
          <w:szCs w:val="24"/>
          <w:shd w:val="clear" w:color="auto" w:fill="FFFFFF"/>
        </w:rPr>
        <w:t>”;</w:t>
      </w:r>
    </w:p>
    <w:p w:rsidR="002A0FE0" w:rsidRPr="00F97609" w:rsidRDefault="002A0FE0" w:rsidP="002A0FE0">
      <w:pPr>
        <w:pStyle w:val="ListParagraph"/>
        <w:numPr>
          <w:ilvl w:val="0"/>
          <w:numId w:val="15"/>
        </w:numPr>
        <w:ind w:right="-81"/>
        <w:jc w:val="both"/>
        <w:rPr>
          <w:rFonts w:ascii="Times New Roman" w:hAnsi="Times New Roman"/>
          <w:i/>
          <w:sz w:val="24"/>
          <w:szCs w:val="24"/>
        </w:rPr>
      </w:pPr>
      <w:r>
        <w:rPr>
          <w:rFonts w:ascii="Times New Roman" w:hAnsi="Times New Roman"/>
          <w:sz w:val="24"/>
          <w:szCs w:val="24"/>
        </w:rPr>
        <w:t>Njohuritë mbi Ligjin Nr.111/2018,”</w:t>
      </w:r>
      <w:r w:rsidRPr="00343A30">
        <w:rPr>
          <w:rFonts w:ascii="Times New Roman" w:hAnsi="Times New Roman"/>
          <w:i/>
          <w:sz w:val="24"/>
          <w:szCs w:val="24"/>
        </w:rPr>
        <w:t>Per Kadastren</w:t>
      </w:r>
      <w:r>
        <w:rPr>
          <w:rFonts w:ascii="Times New Roman" w:hAnsi="Times New Roman"/>
          <w:sz w:val="24"/>
          <w:szCs w:val="24"/>
        </w:rPr>
        <w:t>”</w:t>
      </w:r>
      <w:r w:rsidR="00DF385D">
        <w:rPr>
          <w:rFonts w:ascii="Times New Roman" w:hAnsi="Times New Roman"/>
          <w:sz w:val="24"/>
          <w:szCs w:val="24"/>
        </w:rPr>
        <w:t>;</w:t>
      </w:r>
    </w:p>
    <w:p w:rsidR="002A0FE0" w:rsidRDefault="002A0FE0" w:rsidP="002A0FE0">
      <w:pPr>
        <w:pStyle w:val="ListParagraph"/>
        <w:numPr>
          <w:ilvl w:val="0"/>
          <w:numId w:val="15"/>
        </w:numPr>
        <w:ind w:right="-81"/>
        <w:jc w:val="both"/>
        <w:rPr>
          <w:rFonts w:ascii="Times New Roman" w:hAnsi="Times New Roman"/>
          <w:sz w:val="24"/>
          <w:szCs w:val="24"/>
        </w:rPr>
      </w:pPr>
      <w:r>
        <w:rPr>
          <w:rFonts w:ascii="Times New Roman" w:hAnsi="Times New Roman"/>
          <w:sz w:val="24"/>
          <w:szCs w:val="24"/>
          <w:lang w:val="sq-AL"/>
        </w:rPr>
        <w:t>Njohuritë mbi Ligjin Nr.8405,date 17.9.1998 ,”</w:t>
      </w:r>
      <w:r>
        <w:rPr>
          <w:rFonts w:ascii="Times New Roman" w:hAnsi="Times New Roman"/>
          <w:i/>
          <w:sz w:val="24"/>
          <w:szCs w:val="24"/>
          <w:lang w:val="sq-AL"/>
        </w:rPr>
        <w:t>Pë</w:t>
      </w:r>
      <w:r w:rsidRPr="00735A2F">
        <w:rPr>
          <w:rFonts w:ascii="Times New Roman" w:hAnsi="Times New Roman"/>
          <w:i/>
          <w:sz w:val="24"/>
          <w:szCs w:val="24"/>
          <w:lang w:val="sq-AL"/>
        </w:rPr>
        <w:t>r urbanistiken</w:t>
      </w:r>
      <w:r>
        <w:rPr>
          <w:rFonts w:ascii="Times New Roman" w:hAnsi="Times New Roman"/>
          <w:sz w:val="24"/>
          <w:szCs w:val="24"/>
          <w:lang w:val="sq-AL"/>
        </w:rPr>
        <w:t>” i ndryshuar</w:t>
      </w:r>
      <w:r w:rsidR="00DF385D">
        <w:rPr>
          <w:rFonts w:ascii="Times New Roman" w:hAnsi="Times New Roman"/>
          <w:sz w:val="24"/>
          <w:szCs w:val="24"/>
          <w:lang w:val="sq-AL"/>
        </w:rPr>
        <w:t>;</w:t>
      </w:r>
    </w:p>
    <w:p w:rsidR="000B56C2" w:rsidRDefault="002A0FE0" w:rsidP="00B150A6">
      <w:pPr>
        <w:pStyle w:val="ListParagraph"/>
        <w:numPr>
          <w:ilvl w:val="0"/>
          <w:numId w:val="15"/>
        </w:numPr>
        <w:ind w:right="-81"/>
        <w:jc w:val="both"/>
        <w:rPr>
          <w:rFonts w:ascii="Times New Roman" w:hAnsi="Times New Roman"/>
          <w:sz w:val="24"/>
          <w:szCs w:val="24"/>
        </w:rPr>
      </w:pPr>
      <w:r w:rsidRPr="00C24C62">
        <w:rPr>
          <w:rFonts w:ascii="Times New Roman" w:hAnsi="Times New Roman"/>
          <w:sz w:val="24"/>
          <w:szCs w:val="24"/>
        </w:rPr>
        <w:t>Njohuritë mbi Ligjin Nr</w:t>
      </w:r>
      <w:r>
        <w:rPr>
          <w:rFonts w:ascii="Times New Roman" w:hAnsi="Times New Roman"/>
          <w:sz w:val="24"/>
          <w:szCs w:val="24"/>
        </w:rPr>
        <w:t>.107/2014 ,”</w:t>
      </w:r>
      <w:r>
        <w:rPr>
          <w:rFonts w:ascii="Times New Roman" w:hAnsi="Times New Roman"/>
          <w:i/>
          <w:sz w:val="24"/>
          <w:szCs w:val="24"/>
        </w:rPr>
        <w:t>Pë</w:t>
      </w:r>
      <w:r w:rsidRPr="00735A2F">
        <w:rPr>
          <w:rFonts w:ascii="Times New Roman" w:hAnsi="Times New Roman"/>
          <w:i/>
          <w:sz w:val="24"/>
          <w:szCs w:val="24"/>
        </w:rPr>
        <w:t>r planifikimin dhe zhvillimin e territorit</w:t>
      </w:r>
      <w:r>
        <w:rPr>
          <w:rFonts w:ascii="Times New Roman" w:hAnsi="Times New Roman"/>
          <w:sz w:val="24"/>
          <w:szCs w:val="24"/>
        </w:rPr>
        <w:t>”</w:t>
      </w:r>
      <w:r w:rsidR="00877B00">
        <w:rPr>
          <w:rFonts w:ascii="Times New Roman" w:hAnsi="Times New Roman"/>
          <w:sz w:val="24"/>
          <w:szCs w:val="24"/>
        </w:rPr>
        <w:t>;</w:t>
      </w:r>
    </w:p>
    <w:p w:rsidR="00877B00" w:rsidRPr="004154A9" w:rsidRDefault="00877B00" w:rsidP="00877B00">
      <w:pPr>
        <w:pStyle w:val="ListParagraph"/>
        <w:numPr>
          <w:ilvl w:val="0"/>
          <w:numId w:val="15"/>
        </w:numPr>
        <w:ind w:right="-81"/>
        <w:jc w:val="both"/>
        <w:rPr>
          <w:rFonts w:ascii="Times New Roman" w:hAnsi="Times New Roman"/>
          <w:sz w:val="24"/>
          <w:szCs w:val="24"/>
        </w:rPr>
      </w:pPr>
      <w:r w:rsidRPr="00786F55">
        <w:rPr>
          <w:rFonts w:ascii="Times New Roman" w:hAnsi="Times New Roman"/>
          <w:sz w:val="24"/>
          <w:szCs w:val="24"/>
          <w:lang w:val="sq-AL"/>
        </w:rPr>
        <w:t xml:space="preserve">Njohuritë mbi </w:t>
      </w:r>
      <w:r w:rsidRPr="00786F55">
        <w:rPr>
          <w:rFonts w:ascii="Times New Roman" w:hAnsi="Times New Roman"/>
          <w:sz w:val="24"/>
          <w:szCs w:val="24"/>
          <w:lang w:val="de-DE"/>
        </w:rPr>
        <w:t>Ligjin</w:t>
      </w:r>
      <w:r>
        <w:rPr>
          <w:rFonts w:ascii="Times New Roman" w:hAnsi="Times New Roman"/>
          <w:sz w:val="24"/>
          <w:szCs w:val="24"/>
          <w:lang w:val="de-DE"/>
        </w:rPr>
        <w:t xml:space="preserve"> Nr.68/2017 </w:t>
      </w:r>
      <w:r>
        <w:rPr>
          <w:rFonts w:ascii="Times New Roman" w:hAnsi="Times New Roman"/>
          <w:i/>
          <w:sz w:val="24"/>
          <w:szCs w:val="24"/>
          <w:lang w:val="de-DE"/>
        </w:rPr>
        <w:t>„Pë</w:t>
      </w:r>
      <w:r w:rsidRPr="004154A9">
        <w:rPr>
          <w:rFonts w:ascii="Times New Roman" w:hAnsi="Times New Roman"/>
          <w:i/>
          <w:sz w:val="24"/>
          <w:szCs w:val="24"/>
          <w:lang w:val="de-DE"/>
        </w:rPr>
        <w:t>r financat e vet</w:t>
      </w:r>
      <w:r>
        <w:rPr>
          <w:rFonts w:ascii="Times New Roman" w:hAnsi="Times New Roman"/>
          <w:i/>
          <w:sz w:val="24"/>
          <w:szCs w:val="24"/>
          <w:lang w:val="de-DE"/>
        </w:rPr>
        <w:t>ë</w:t>
      </w:r>
      <w:r w:rsidRPr="004154A9">
        <w:rPr>
          <w:rFonts w:ascii="Times New Roman" w:hAnsi="Times New Roman"/>
          <w:i/>
          <w:sz w:val="24"/>
          <w:szCs w:val="24"/>
          <w:lang w:val="de-DE"/>
        </w:rPr>
        <w:t>qeverisjes vendore</w:t>
      </w:r>
      <w:r>
        <w:rPr>
          <w:rFonts w:ascii="Times New Roman" w:hAnsi="Times New Roman"/>
          <w:sz w:val="24"/>
          <w:szCs w:val="24"/>
          <w:lang w:val="de-DE"/>
        </w:rPr>
        <w:t>“</w:t>
      </w:r>
      <w:r w:rsidR="00DF385D">
        <w:rPr>
          <w:rFonts w:ascii="Times New Roman" w:hAnsi="Times New Roman"/>
          <w:sz w:val="24"/>
          <w:szCs w:val="24"/>
          <w:lang w:val="de-DE"/>
        </w:rPr>
        <w:t>;</w:t>
      </w:r>
    </w:p>
    <w:p w:rsidR="00877B00" w:rsidRPr="0018678A" w:rsidRDefault="00877B00" w:rsidP="00877B00">
      <w:pPr>
        <w:pStyle w:val="ListParagraph"/>
        <w:numPr>
          <w:ilvl w:val="0"/>
          <w:numId w:val="15"/>
        </w:numPr>
        <w:ind w:right="-81"/>
        <w:jc w:val="both"/>
        <w:rPr>
          <w:rFonts w:ascii="Times New Roman" w:hAnsi="Times New Roman"/>
          <w:i/>
          <w:sz w:val="24"/>
          <w:szCs w:val="24"/>
        </w:rPr>
      </w:pPr>
      <w:r>
        <w:rPr>
          <w:rFonts w:ascii="Times New Roman" w:hAnsi="Times New Roman"/>
          <w:sz w:val="24"/>
          <w:szCs w:val="24"/>
          <w:lang w:val="de-DE"/>
        </w:rPr>
        <w:t>Njohurit</w:t>
      </w:r>
      <w:r w:rsidRPr="00786F55">
        <w:rPr>
          <w:rFonts w:ascii="Times New Roman" w:hAnsi="Times New Roman"/>
          <w:sz w:val="24"/>
          <w:szCs w:val="24"/>
          <w:lang w:val="sq-AL"/>
        </w:rPr>
        <w:t>ë</w:t>
      </w:r>
      <w:r>
        <w:rPr>
          <w:rFonts w:ascii="Times New Roman" w:hAnsi="Times New Roman"/>
          <w:sz w:val="24"/>
          <w:szCs w:val="24"/>
          <w:lang w:val="de-DE"/>
        </w:rPr>
        <w:t xml:space="preserve"> mbi Ligjin Nr.9936, date 26.06.2008 „</w:t>
      </w:r>
      <w:r w:rsidRPr="00967EC0">
        <w:rPr>
          <w:rFonts w:ascii="Times New Roman" w:hAnsi="Times New Roman"/>
          <w:i/>
          <w:sz w:val="24"/>
          <w:szCs w:val="24"/>
          <w:lang w:val="de-DE"/>
        </w:rPr>
        <w:t>P</w:t>
      </w:r>
      <w:r>
        <w:rPr>
          <w:rFonts w:ascii="Times New Roman" w:hAnsi="Times New Roman"/>
          <w:i/>
          <w:sz w:val="24"/>
          <w:szCs w:val="24"/>
          <w:lang w:val="de-DE"/>
        </w:rPr>
        <w:t>ë</w:t>
      </w:r>
      <w:r w:rsidRPr="004154A9">
        <w:rPr>
          <w:rFonts w:ascii="Times New Roman" w:hAnsi="Times New Roman"/>
          <w:i/>
          <w:sz w:val="24"/>
          <w:szCs w:val="24"/>
          <w:lang w:val="de-DE"/>
        </w:rPr>
        <w:t>r me</w:t>
      </w:r>
      <w:r>
        <w:rPr>
          <w:rFonts w:ascii="Times New Roman" w:hAnsi="Times New Roman"/>
          <w:i/>
          <w:sz w:val="24"/>
          <w:szCs w:val="24"/>
          <w:lang w:val="de-DE"/>
        </w:rPr>
        <w:t>naxhimin e sistemit buxhetor në Republiken e Shqipë</w:t>
      </w:r>
      <w:r w:rsidRPr="004154A9">
        <w:rPr>
          <w:rFonts w:ascii="Times New Roman" w:hAnsi="Times New Roman"/>
          <w:i/>
          <w:sz w:val="24"/>
          <w:szCs w:val="24"/>
          <w:lang w:val="de-DE"/>
        </w:rPr>
        <w:t>rise“</w:t>
      </w:r>
      <w:r w:rsidR="00DF385D">
        <w:rPr>
          <w:rFonts w:ascii="Times New Roman" w:hAnsi="Times New Roman"/>
          <w:i/>
          <w:sz w:val="24"/>
          <w:szCs w:val="24"/>
          <w:lang w:val="de-DE"/>
        </w:rPr>
        <w:t>;</w:t>
      </w:r>
    </w:p>
    <w:p w:rsidR="00877B00" w:rsidRPr="00B150A6" w:rsidRDefault="00877B00" w:rsidP="00877B00">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36318E" w:rsidTr="000B4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6318E" w:rsidRDefault="00B150A6" w:rsidP="00B150A6">
            <w:pPr>
              <w:spacing w:after="0" w:line="240" w:lineRule="auto"/>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B150A6" w:rsidRDefault="00B150A6" w:rsidP="000B48C4">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36318E" w:rsidRDefault="0036318E" w:rsidP="0036318E">
      <w:pPr>
        <w:pStyle w:val="ListParagraph"/>
        <w:ind w:right="-81"/>
        <w:jc w:val="both"/>
        <w:rPr>
          <w:rFonts w:ascii="Times New Roman" w:hAnsi="Times New Roman"/>
          <w:sz w:val="24"/>
          <w:szCs w:val="24"/>
        </w:rPr>
      </w:pPr>
    </w:p>
    <w:p w:rsidR="0036318E" w:rsidRDefault="0036318E" w:rsidP="0036318E">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36318E" w:rsidRDefault="0036318E" w:rsidP="0036318E">
      <w:pPr>
        <w:pStyle w:val="ListParagraph"/>
        <w:numPr>
          <w:ilvl w:val="0"/>
          <w:numId w:val="16"/>
        </w:numPr>
        <w:ind w:right="-81"/>
        <w:jc w:val="both"/>
        <w:rPr>
          <w:rFonts w:ascii="Times New Roman" w:hAnsi="Times New Roman"/>
          <w:sz w:val="24"/>
        </w:rPr>
      </w:pPr>
      <w:r>
        <w:rPr>
          <w:rFonts w:ascii="Times New Roman" w:hAnsi="Times New Roman"/>
          <w:sz w:val="24"/>
        </w:rPr>
        <w:t xml:space="preserve">Vlerësimin me shkrim, deri në 60 pikë; </w:t>
      </w:r>
    </w:p>
    <w:p w:rsidR="0036318E" w:rsidRDefault="0036318E" w:rsidP="0036318E">
      <w:pPr>
        <w:pStyle w:val="ListParagraph"/>
        <w:numPr>
          <w:ilvl w:val="0"/>
          <w:numId w:val="16"/>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36318E" w:rsidRDefault="0036318E" w:rsidP="0036318E">
      <w:pPr>
        <w:pStyle w:val="ListParagraph"/>
        <w:numPr>
          <w:ilvl w:val="0"/>
          <w:numId w:val="16"/>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36318E" w:rsidRDefault="0036318E" w:rsidP="0036318E">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1" w:history="1">
        <w:r w:rsidR="00877B00" w:rsidRPr="002122C0">
          <w:rPr>
            <w:rStyle w:val="Hyperlink"/>
            <w:sz w:val="24"/>
          </w:rPr>
          <w:t>www.dap.gov.al</w:t>
        </w:r>
      </w:hyperlink>
    </w:p>
    <w:p w:rsidR="0036318E" w:rsidRPr="00B150A6" w:rsidRDefault="006A2B9C" w:rsidP="00B150A6">
      <w:pPr>
        <w:ind w:left="720" w:right="-81"/>
        <w:jc w:val="both"/>
        <w:rPr>
          <w:rFonts w:ascii="Times New Roman" w:hAnsi="Times New Roman"/>
          <w:sz w:val="28"/>
          <w:szCs w:val="24"/>
        </w:rPr>
      </w:pPr>
      <w:hyperlink r:id="rId12" w:history="1">
        <w:r w:rsidR="0036318E">
          <w:rPr>
            <w:rStyle w:val="Hyperlink"/>
            <w:sz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36318E" w:rsidTr="000B48C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6318E" w:rsidRDefault="0036318E" w:rsidP="000B48C4">
            <w:pPr>
              <w:spacing w:after="0" w:line="240" w:lineRule="auto"/>
              <w:jc w:val="center"/>
              <w:rPr>
                <w:rFonts w:ascii="Times New Roman" w:hAnsi="Times New Roman"/>
                <w:b/>
                <w:sz w:val="24"/>
                <w:szCs w:val="24"/>
              </w:rPr>
            </w:pPr>
          </w:p>
          <w:p w:rsidR="0036318E" w:rsidRDefault="00B150A6" w:rsidP="000B48C4">
            <w:pPr>
              <w:spacing w:after="0" w:line="240" w:lineRule="auto"/>
              <w:jc w:val="center"/>
              <w:rPr>
                <w:rFonts w:ascii="Times New Roman" w:hAnsi="Times New Roman"/>
                <w:sz w:val="24"/>
                <w:szCs w:val="24"/>
              </w:rPr>
            </w:pPr>
            <w:r>
              <w:rPr>
                <w:rFonts w:ascii="Times New Roman" w:hAnsi="Times New Roman"/>
                <w:b/>
                <w:sz w:val="24"/>
                <w:szCs w:val="24"/>
              </w:rPr>
              <w:t>2</w:t>
            </w:r>
            <w:r w:rsidR="0036318E">
              <w:rPr>
                <w:rFonts w:ascii="Times New Roman" w:hAnsi="Times New Roman"/>
                <w:b/>
                <w:sz w:val="24"/>
                <w:szCs w:val="24"/>
              </w:rPr>
              <w:t>.6</w:t>
            </w:r>
          </w:p>
        </w:tc>
        <w:tc>
          <w:tcPr>
            <w:tcW w:w="8994" w:type="dxa"/>
            <w:tcBorders>
              <w:top w:val="nil"/>
              <w:left w:val="single" w:sz="8" w:space="0" w:color="000000"/>
              <w:bottom w:val="single" w:sz="8" w:space="0" w:color="000000"/>
              <w:right w:val="nil"/>
            </w:tcBorders>
            <w:vAlign w:val="center"/>
            <w:hideMark/>
          </w:tcPr>
          <w:p w:rsidR="0036318E" w:rsidRDefault="0036318E" w:rsidP="000B48C4">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36318E" w:rsidRDefault="0036318E" w:rsidP="0036318E">
      <w:pPr>
        <w:jc w:val="both"/>
        <w:rPr>
          <w:rFonts w:ascii="Times New Roman" w:hAnsi="Times New Roman"/>
          <w:sz w:val="24"/>
          <w:szCs w:val="24"/>
        </w:rPr>
      </w:pPr>
    </w:p>
    <w:p w:rsidR="0036318E" w:rsidRDefault="0036318E" w:rsidP="0036318E">
      <w:pPr>
        <w:jc w:val="both"/>
        <w:rPr>
          <w:rFonts w:ascii="Times New Roman" w:hAnsi="Times New Roman"/>
          <w:sz w:val="24"/>
          <w:szCs w:val="24"/>
        </w:rPr>
      </w:pPr>
      <w:r>
        <w:rPr>
          <w:rFonts w:ascii="Times New Roman" w:hAnsi="Times New Roman"/>
          <w:sz w:val="24"/>
          <w:szCs w:val="24"/>
        </w:rPr>
        <w:t>Në përfundim të vlerësimit të kandidatëve</w:t>
      </w:r>
      <w:r w:rsidRPr="001917AE">
        <w:rPr>
          <w:rFonts w:ascii="Times New Roman" w:hAnsi="Times New Roman"/>
          <w:sz w:val="24"/>
          <w:szCs w:val="24"/>
        </w:rPr>
        <w:t>, Bashkia Lushnje</w:t>
      </w:r>
      <w:r>
        <w:rPr>
          <w:rFonts w:ascii="Times New Roman" w:hAnsi="Times New Roman"/>
          <w:color w:val="FF0000"/>
          <w:sz w:val="24"/>
          <w:szCs w:val="24"/>
        </w:rPr>
        <w:t xml:space="preserve"> </w:t>
      </w:r>
      <w:r>
        <w:rPr>
          <w:rFonts w:ascii="Times New Roman" w:hAnsi="Times New Roman"/>
          <w:sz w:val="24"/>
          <w:szCs w:val="24"/>
        </w:rPr>
        <w:t>do të shpallë fituesin në portalin “</w:t>
      </w:r>
      <w:r w:rsidRPr="00813EF2">
        <w:rPr>
          <w:rFonts w:ascii="Times New Roman" w:hAnsi="Times New Roman"/>
          <w:i/>
          <w:sz w:val="24"/>
          <w:szCs w:val="24"/>
          <w:lang w:val="de-DE"/>
        </w:rPr>
        <w:t>Agjencia Kombëtare e Punësimit dhe Aftësive</w:t>
      </w:r>
      <w:r w:rsidR="00DF385D">
        <w:rPr>
          <w:rFonts w:ascii="Times New Roman" w:hAnsi="Times New Roman"/>
          <w:sz w:val="24"/>
          <w:szCs w:val="24"/>
        </w:rPr>
        <w:t>”</w:t>
      </w:r>
      <w:r>
        <w:rPr>
          <w:rFonts w:ascii="Times New Roman" w:hAnsi="Times New Roman"/>
          <w:sz w:val="24"/>
          <w:szCs w:val="24"/>
        </w:rPr>
        <w:t>. Të gjithë kandidatët pjesëmarrës në këtë procedurë do të njoftohen në mënyrë elektronike për rezultatet.</w:t>
      </w:r>
    </w:p>
    <w:p w:rsidR="0036318E" w:rsidRDefault="0036318E" w:rsidP="0036318E">
      <w:pPr>
        <w:jc w:val="both"/>
        <w:rPr>
          <w:rFonts w:ascii="Times New Roman" w:hAnsi="Times New Roman"/>
          <w:sz w:val="24"/>
          <w:szCs w:val="24"/>
        </w:rPr>
      </w:pPr>
    </w:p>
    <w:p w:rsidR="00085699" w:rsidRDefault="006A2B9C">
      <w:bookmarkStart w:id="0" w:name="_GoBack"/>
      <w:bookmarkEnd w:id="0"/>
    </w:p>
    <w:sectPr w:rsidR="0008569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B9C" w:rsidRDefault="006A2B9C" w:rsidP="0036318E">
      <w:pPr>
        <w:spacing w:after="0" w:line="240" w:lineRule="auto"/>
      </w:pPr>
      <w:r>
        <w:separator/>
      </w:r>
    </w:p>
  </w:endnote>
  <w:endnote w:type="continuationSeparator" w:id="0">
    <w:p w:rsidR="006A2B9C" w:rsidRDefault="006A2B9C" w:rsidP="00363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B9C" w:rsidRDefault="006A2B9C" w:rsidP="0036318E">
      <w:pPr>
        <w:spacing w:after="0" w:line="240" w:lineRule="auto"/>
      </w:pPr>
      <w:r>
        <w:separator/>
      </w:r>
    </w:p>
  </w:footnote>
  <w:footnote w:type="continuationSeparator" w:id="0">
    <w:p w:rsidR="006A2B9C" w:rsidRDefault="006A2B9C" w:rsidP="00363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18E" w:rsidRDefault="0036318E">
    <w:pPr>
      <w:pStyle w:val="Header"/>
    </w:pPr>
    <w:r>
      <w:t>Bashkia Lushnje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8D32FD9"/>
    <w:multiLevelType w:val="hybridMultilevel"/>
    <w:tmpl w:val="712E81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F8514B6"/>
    <w:multiLevelType w:val="hybridMultilevel"/>
    <w:tmpl w:val="4DB6A5B4"/>
    <w:lvl w:ilvl="0" w:tplc="56E61A9A">
      <w:start w:val="1"/>
      <w:numFmt w:val="lowerLetter"/>
      <w:lvlText w:val="%1."/>
      <w:lvlJc w:val="left"/>
      <w:pPr>
        <w:ind w:left="720" w:hanging="360"/>
      </w:pPr>
      <w:rPr>
        <w:rFonts w:cs="Times New Roman"/>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CBD412E"/>
    <w:multiLevelType w:val="hybridMultilevel"/>
    <w:tmpl w:val="8416C0EE"/>
    <w:lvl w:ilvl="0" w:tplc="9302457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EEA7E58"/>
    <w:multiLevelType w:val="hybridMultilevel"/>
    <w:tmpl w:val="87762B5C"/>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FF1BC1"/>
    <w:multiLevelType w:val="hybridMultilevel"/>
    <w:tmpl w:val="CBB80256"/>
    <w:lvl w:ilvl="0" w:tplc="E306EEC2">
      <w:start w:val="1"/>
      <w:numFmt w:val="lowerLetter"/>
      <w:lvlText w:val="%1)"/>
      <w:lvlJc w:val="left"/>
      <w:pPr>
        <w:ind w:left="90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43095"/>
    <w:multiLevelType w:val="hybridMultilevel"/>
    <w:tmpl w:val="BECAD026"/>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5"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B3F2A"/>
    <w:multiLevelType w:val="hybridMultilevel"/>
    <w:tmpl w:val="4DB6A5B4"/>
    <w:lvl w:ilvl="0" w:tplc="56E61A9A">
      <w:start w:val="1"/>
      <w:numFmt w:val="lowerLetter"/>
      <w:lvlText w:val="%1."/>
      <w:lvlJc w:val="left"/>
      <w:pPr>
        <w:ind w:left="720" w:hanging="360"/>
      </w:pPr>
      <w:rPr>
        <w:rFonts w:cs="Times New Roman"/>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7753D"/>
    <w:multiLevelType w:val="hybridMultilevel"/>
    <w:tmpl w:val="D1623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1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8E"/>
    <w:rsid w:val="000B56C2"/>
    <w:rsid w:val="00180C70"/>
    <w:rsid w:val="001B4E3A"/>
    <w:rsid w:val="001D2B1A"/>
    <w:rsid w:val="002A0FE0"/>
    <w:rsid w:val="0036318E"/>
    <w:rsid w:val="006A2B9C"/>
    <w:rsid w:val="0073421D"/>
    <w:rsid w:val="00830ED4"/>
    <w:rsid w:val="00877B00"/>
    <w:rsid w:val="00AD147F"/>
    <w:rsid w:val="00B150A6"/>
    <w:rsid w:val="00B82782"/>
    <w:rsid w:val="00C11A89"/>
    <w:rsid w:val="00CF582C"/>
    <w:rsid w:val="00DB502E"/>
    <w:rsid w:val="00DF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E9A9"/>
  <w15:chartTrackingRefBased/>
  <w15:docId w15:val="{34F105C9-255C-400A-8303-3764BADF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18E"/>
    <w:pPr>
      <w:spacing w:after="200" w:line="276" w:lineRule="auto"/>
    </w:pPr>
    <w:rPr>
      <w:rFonts w:ascii="Calibri" w:eastAsia="MS Mincho" w:hAnsi="Calibri" w:cs="Times New Roman"/>
    </w:rPr>
  </w:style>
  <w:style w:type="paragraph" w:styleId="Heading3">
    <w:name w:val="heading 3"/>
    <w:basedOn w:val="Normal"/>
    <w:link w:val="Heading3Char"/>
    <w:uiPriority w:val="9"/>
    <w:qFormat/>
    <w:rsid w:val="0036318E"/>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18E"/>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rsid w:val="0036318E"/>
    <w:pPr>
      <w:ind w:left="720"/>
      <w:contextualSpacing/>
    </w:pPr>
  </w:style>
  <w:style w:type="character" w:styleId="Hyperlink">
    <w:name w:val="Hyperlink"/>
    <w:basedOn w:val="DefaultParagraphFont"/>
    <w:uiPriority w:val="99"/>
    <w:rsid w:val="0036318E"/>
    <w:rPr>
      <w:rFonts w:cs="Times New Roman"/>
      <w:color w:val="0000FF"/>
      <w:u w:val="single"/>
    </w:rPr>
  </w:style>
  <w:style w:type="character" w:customStyle="1" w:styleId="ListParagraphChar">
    <w:name w:val="List Paragraph Char"/>
    <w:basedOn w:val="DefaultParagraphFont"/>
    <w:link w:val="ListParagraph"/>
    <w:uiPriority w:val="34"/>
    <w:locked/>
    <w:rsid w:val="0036318E"/>
    <w:rPr>
      <w:rFonts w:ascii="Calibri" w:eastAsia="MS Mincho" w:hAnsi="Calibri" w:cs="Times New Roman"/>
    </w:rPr>
  </w:style>
  <w:style w:type="paragraph" w:styleId="Header">
    <w:name w:val="header"/>
    <w:basedOn w:val="Normal"/>
    <w:link w:val="HeaderChar"/>
    <w:uiPriority w:val="99"/>
    <w:unhideWhenUsed/>
    <w:rsid w:val="00363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18E"/>
    <w:rPr>
      <w:rFonts w:ascii="Calibri" w:eastAsia="MS Mincho" w:hAnsi="Calibri" w:cs="Times New Roman"/>
    </w:rPr>
  </w:style>
  <w:style w:type="paragraph" w:styleId="Footer">
    <w:name w:val="footer"/>
    <w:basedOn w:val="Normal"/>
    <w:link w:val="FooterChar"/>
    <w:uiPriority w:val="99"/>
    <w:unhideWhenUsed/>
    <w:rsid w:val="00363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18E"/>
    <w:rPr>
      <w:rFonts w:ascii="Calibri" w:eastAsia="MS Mincho" w:hAnsi="Calibri" w:cs="Times New Roman"/>
    </w:rPr>
  </w:style>
  <w:style w:type="paragraph" w:styleId="BalloonText">
    <w:name w:val="Balloon Text"/>
    <w:basedOn w:val="Normal"/>
    <w:link w:val="BalloonTextChar"/>
    <w:uiPriority w:val="99"/>
    <w:semiHidden/>
    <w:unhideWhenUsed/>
    <w:rsid w:val="00B82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782"/>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Planet</cp:lastModifiedBy>
  <cp:revision>10</cp:revision>
  <cp:lastPrinted>2025-09-30T06:06:00Z</cp:lastPrinted>
  <dcterms:created xsi:type="dcterms:W3CDTF">2025-09-29T12:11:00Z</dcterms:created>
  <dcterms:modified xsi:type="dcterms:W3CDTF">2025-09-30T08:22:00Z</dcterms:modified>
</cp:coreProperties>
</file>