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F100" w14:textId="2C51C4C8" w:rsidR="00AF226B" w:rsidRPr="00AF226B" w:rsidRDefault="00AF226B" w:rsidP="001628AD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AF226B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86981" wp14:editId="0F046B62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638FB" w14:textId="77777777" w:rsidR="00AF226B" w:rsidRDefault="00AF226B" w:rsidP="00AF226B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6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157638FB" w14:textId="77777777" w:rsidR="00AF226B" w:rsidRDefault="00AF226B" w:rsidP="00AF226B"/>
                  </w:txbxContent>
                </v:textbox>
              </v:shape>
            </w:pict>
          </mc:Fallback>
        </mc:AlternateContent>
      </w:r>
      <w:r w:rsidRPr="00AF226B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37984932" wp14:editId="683CDEA6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8AD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AF226B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AF226B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02367E32" wp14:editId="7F93E940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26B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8683915" wp14:editId="0162BCB7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B880EA" w14:textId="77777777" w:rsidR="00AF226B" w:rsidRPr="00AF226B" w:rsidRDefault="00AF226B" w:rsidP="00AF226B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AF226B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76366AC5" w14:textId="77777777" w:rsidR="00AF226B" w:rsidRPr="00AF226B" w:rsidRDefault="00AF226B" w:rsidP="00AF226B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20AAF8A3" w14:textId="77777777" w:rsidR="00AF226B" w:rsidRPr="00AF226B" w:rsidRDefault="00AF226B" w:rsidP="00AF226B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AF226B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5A113C70" w14:textId="77777777" w:rsidR="00AF226B" w:rsidRPr="00AF226B" w:rsidRDefault="00AF226B" w:rsidP="00AF226B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AF226B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17414C8F" w14:textId="75E6C257" w:rsidR="00AF226B" w:rsidRDefault="00AF226B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32E3C61C" w14:textId="2CEE0F5C" w:rsidR="00AF226B" w:rsidRDefault="00A31C65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Nr.           Prot</w:t>
      </w:r>
      <w:r w:rsidR="0066394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</w:t>
      </w:r>
      <w:r w:rsidR="00160751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</w:t>
      </w:r>
      <w:r w:rsidR="0066394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r w:rsidR="003C4C2E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="003C4C2E">
        <w:rPr>
          <w:rStyle w:val="Strong"/>
          <w:rFonts w:ascii="Helvetica" w:hAnsi="Helvetica" w:cs="Helvetica"/>
          <w:color w:val="333333"/>
          <w:sz w:val="21"/>
          <w:szCs w:val="21"/>
        </w:rPr>
        <w:t>B.Curri</w:t>
      </w:r>
      <w:proofErr w:type="spellEnd"/>
      <w:proofErr w:type="gramEnd"/>
      <w:r w:rsidR="003C4C2E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me </w:t>
      </w:r>
      <w:r w:rsidR="00E935FD">
        <w:rPr>
          <w:rStyle w:val="Strong"/>
          <w:rFonts w:ascii="Helvetica" w:hAnsi="Helvetica" w:cs="Helvetica"/>
          <w:color w:val="333333"/>
          <w:sz w:val="21"/>
          <w:szCs w:val="21"/>
        </w:rPr>
        <w:t>0</w:t>
      </w:r>
      <w:r w:rsidR="006D7D81">
        <w:rPr>
          <w:rStyle w:val="Strong"/>
          <w:rFonts w:ascii="Helvetica" w:hAnsi="Helvetica" w:cs="Helvetica"/>
          <w:color w:val="333333"/>
          <w:sz w:val="21"/>
          <w:szCs w:val="21"/>
        </w:rPr>
        <w:t>3</w:t>
      </w:r>
      <w:r w:rsidR="00160751">
        <w:rPr>
          <w:rStyle w:val="Strong"/>
          <w:rFonts w:ascii="Helvetica" w:hAnsi="Helvetica" w:cs="Helvetica"/>
          <w:color w:val="333333"/>
          <w:sz w:val="21"/>
          <w:szCs w:val="21"/>
        </w:rPr>
        <w:t>.</w:t>
      </w:r>
      <w:r w:rsidR="006D7D81">
        <w:rPr>
          <w:rStyle w:val="Strong"/>
          <w:rFonts w:ascii="Helvetica" w:hAnsi="Helvetica" w:cs="Helvetica"/>
          <w:color w:val="333333"/>
          <w:sz w:val="21"/>
          <w:szCs w:val="21"/>
        </w:rPr>
        <w:t>10</w:t>
      </w:r>
      <w:r w:rsidR="00160751">
        <w:rPr>
          <w:rStyle w:val="Strong"/>
          <w:rFonts w:ascii="Helvetica" w:hAnsi="Helvetica" w:cs="Helvetica"/>
          <w:color w:val="333333"/>
          <w:sz w:val="21"/>
          <w:szCs w:val="21"/>
        </w:rPr>
        <w:t>.</w:t>
      </w:r>
      <w:r w:rsidR="00663942">
        <w:rPr>
          <w:rStyle w:val="Strong"/>
          <w:rFonts w:ascii="Helvetica" w:hAnsi="Helvetica" w:cs="Helvetica"/>
          <w:color w:val="333333"/>
          <w:sz w:val="21"/>
          <w:szCs w:val="21"/>
        </w:rPr>
        <w:t>202</w:t>
      </w:r>
      <w:r w:rsidR="00E935FD">
        <w:rPr>
          <w:rStyle w:val="Strong"/>
          <w:rFonts w:ascii="Helvetica" w:hAnsi="Helvetica" w:cs="Helvetica"/>
          <w:color w:val="333333"/>
          <w:sz w:val="21"/>
          <w:szCs w:val="21"/>
        </w:rPr>
        <w:t>5</w:t>
      </w:r>
    </w:p>
    <w:p w14:paraId="3C3A257B" w14:textId="77777777" w:rsidR="00AF226B" w:rsidRDefault="003B2A55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 </w:t>
      </w:r>
    </w:p>
    <w:p w14:paraId="5BA996D6" w14:textId="4991B558" w:rsidR="003B2A55" w:rsidRDefault="00AF226B" w:rsidP="00AF226B">
      <w:pPr>
        <w:pStyle w:val="rtecenter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</w:t>
      </w:r>
      <w:r w:rsidR="003B2A55">
        <w:rPr>
          <w:rStyle w:val="Strong"/>
          <w:rFonts w:ascii="Helvetica" w:hAnsi="Helvetica" w:cs="Helvetica"/>
          <w:color w:val="333333"/>
          <w:sz w:val="21"/>
          <w:szCs w:val="21"/>
        </w:rPr>
        <w:t>SHPALLJE</w:t>
      </w:r>
    </w:p>
    <w:p w14:paraId="140C793F" w14:textId="77777777" w:rsidR="003B2A55" w:rsidRDefault="003B2A55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“PËR PLOTËSIM VENDI TË </w:t>
      </w:r>
      <w:proofErr w:type="gramStart"/>
      <w:r>
        <w:rPr>
          <w:rStyle w:val="Strong"/>
          <w:rFonts w:ascii="Helvetica" w:hAnsi="Helvetica" w:cs="Helvetica"/>
          <w:color w:val="333333"/>
          <w:sz w:val="21"/>
          <w:szCs w:val="21"/>
        </w:rPr>
        <w:t>LIRË  PUNE</w:t>
      </w:r>
      <w:proofErr w:type="gram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, PËR KATEGORINË E LARTË DREJTUESE </w:t>
      </w:r>
      <w:proofErr w:type="gramStart"/>
      <w:r>
        <w:rPr>
          <w:rStyle w:val="Strong"/>
          <w:rFonts w:ascii="Helvetica" w:hAnsi="Helvetica" w:cs="Helvetica"/>
          <w:color w:val="333333"/>
          <w:sz w:val="21"/>
          <w:szCs w:val="21"/>
        </w:rPr>
        <w:t>( TND</w:t>
      </w:r>
      <w:proofErr w:type="gramEnd"/>
      <w:r>
        <w:rPr>
          <w:rStyle w:val="Strong"/>
          <w:rFonts w:ascii="Helvetica" w:hAnsi="Helvetica" w:cs="Helvetica"/>
          <w:color w:val="333333"/>
          <w:sz w:val="21"/>
          <w:szCs w:val="21"/>
        </w:rPr>
        <w:t>)”</w:t>
      </w:r>
    </w:p>
    <w:p w14:paraId="4306A603" w14:textId="6D3438DE" w:rsidR="004E25F2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    </w:t>
      </w:r>
    </w:p>
    <w:p w14:paraId="0776931D" w14:textId="6C489FC7" w:rsidR="004E25F2" w:rsidRPr="004E25F2" w:rsidRDefault="004E25F2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proofErr w:type="spellStart"/>
      <w:r w:rsidRPr="004E25F2">
        <w:rPr>
          <w:rFonts w:ascii="Helvetica" w:hAnsi="Helvetica" w:cs="Helvetica"/>
          <w:b/>
          <w:bCs/>
          <w:color w:val="333333"/>
          <w:sz w:val="21"/>
          <w:szCs w:val="21"/>
        </w:rPr>
        <w:t>Niveli</w:t>
      </w:r>
      <w:proofErr w:type="spellEnd"/>
      <w:r w:rsidRPr="004E25F2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minimal I </w:t>
      </w:r>
      <w:proofErr w:type="spellStart"/>
      <w:r w:rsidRPr="004E25F2">
        <w:rPr>
          <w:rFonts w:ascii="Helvetica" w:hAnsi="Helvetica" w:cs="Helvetica"/>
          <w:b/>
          <w:bCs/>
          <w:color w:val="333333"/>
          <w:sz w:val="21"/>
          <w:szCs w:val="21"/>
        </w:rPr>
        <w:t>diplomes</w:t>
      </w:r>
      <w:proofErr w:type="spellEnd"/>
      <w:r w:rsidRPr="004E25F2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E02081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Pr="004E25F2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Master </w:t>
      </w:r>
      <w:proofErr w:type="spellStart"/>
      <w:r w:rsidRPr="004E25F2">
        <w:rPr>
          <w:rFonts w:ascii="Helvetica" w:hAnsi="Helvetica" w:cs="Helvetica"/>
          <w:b/>
          <w:bCs/>
          <w:color w:val="333333"/>
          <w:sz w:val="21"/>
          <w:szCs w:val="21"/>
        </w:rPr>
        <w:t>Shkencor</w:t>
      </w:r>
      <w:proofErr w:type="spellEnd"/>
      <w:r w:rsidR="00E02081">
        <w:rPr>
          <w:rFonts w:ascii="Helvetica" w:hAnsi="Helvetica" w:cs="Helvetica"/>
          <w:b/>
          <w:bCs/>
          <w:color w:val="333333"/>
          <w:sz w:val="21"/>
          <w:szCs w:val="21"/>
        </w:rPr>
        <w:t>”</w:t>
      </w:r>
    </w:p>
    <w:p w14:paraId="46ECC506" w14:textId="5D4534C7" w:rsidR="003B2A55" w:rsidRPr="004E25F2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</w:rPr>
      </w:pPr>
      <w:proofErr w:type="spellStart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>Sekretar</w:t>
      </w:r>
      <w:proofErr w:type="spellEnd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>i</w:t>
      </w:r>
      <w:proofErr w:type="spellEnd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>Përgjithshëm</w:t>
      </w:r>
      <w:proofErr w:type="spellEnd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–</w:t>
      </w:r>
    </w:p>
    <w:p w14:paraId="1E3ACAAB" w14:textId="584F170D" w:rsidR="003B2A55" w:rsidRPr="004E25F2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>Kategoria</w:t>
      </w:r>
      <w:proofErr w:type="spellEnd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e </w:t>
      </w:r>
      <w:proofErr w:type="spellStart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>pagës</w:t>
      </w:r>
      <w:proofErr w:type="spellEnd"/>
      <w:r w:rsidRPr="004E25F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I-b</w:t>
      </w:r>
    </w:p>
    <w:p w14:paraId="507DB5BF" w14:textId="77777777" w:rsidR="003B2A55" w:rsidRPr="004E25F2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4E25F2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14:paraId="3A063D50" w14:textId="77777777" w:rsidR="00CA3F84" w:rsidRDefault="00CA3F84" w:rsidP="00E00CF9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7B58E285" w14:textId="77777777" w:rsidR="003B2A55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zbatim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nenit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32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Ligjit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nr. 152/2013 “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Për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nëpunësin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civil”,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ndryshuar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si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dhe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Kreut III, VIII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Vendimit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nr. 118,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datë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05/03/2014 “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Për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procedurat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emërimit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rekrutimit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menaxhimit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dhe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përfundimit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marrëdhënies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shërbimin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civil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nivelit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lartë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drejtues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dhe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anëtarëve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TND-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së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”,Bashkia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Tropoje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shpall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procedurën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për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plotësimin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vëndeve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lira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për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pozicionin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</w:p>
    <w:p w14:paraId="6D625B68" w14:textId="77777777" w:rsidR="003B2A55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36973EB" w14:textId="0102F578" w:rsidR="003B2A55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Sekretar</w:t>
      </w:r>
      <w:proofErr w:type="spell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Përgjithshëm</w:t>
      </w:r>
      <w:proofErr w:type="spell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– </w:t>
      </w:r>
    </w:p>
    <w:p w14:paraId="0D4A17D0" w14:textId="0004E739" w:rsidR="003B2A55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Kategoria</w:t>
      </w:r>
      <w:proofErr w:type="spell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e </w:t>
      </w:r>
      <w:proofErr w:type="spellStart"/>
      <w:r>
        <w:rPr>
          <w:rStyle w:val="Strong"/>
          <w:rFonts w:ascii="Helvetica" w:hAnsi="Helvetica" w:cs="Helvetica"/>
          <w:color w:val="333333"/>
          <w:sz w:val="21"/>
          <w:szCs w:val="21"/>
        </w:rPr>
        <w:t>pagës</w:t>
      </w:r>
      <w:proofErr w:type="spellEnd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I-b</w:t>
      </w:r>
    </w:p>
    <w:p w14:paraId="6E805097" w14:textId="77777777" w:rsidR="003B2A55" w:rsidRDefault="003B2A55" w:rsidP="003B2A5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1ECA1E0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31741F4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Pozicioni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hapur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kategorisë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mesme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drejtuese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konkurimin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proçedurës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pranim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civil.</w:t>
      </w:r>
    </w:p>
    <w:p w14:paraId="4EE02887" w14:textId="43110202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Afati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dorëzimin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paralele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: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10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.202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</w:p>
    <w:p w14:paraId="087F9F0F" w14:textId="72E25595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305B80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D719326" w14:textId="05EA8CF5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Afati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dorëzimin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ngritje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pranim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jashtë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shërbimin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civil :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8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10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.202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</w:p>
    <w:p w14:paraId="7926F1E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61AB6E8" w14:textId="68BAFF3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9E7BE8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Përshkrimi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përgjithësues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misionit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punës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pozicionin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3A84BEC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19860B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Sekretari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Përgjithshëm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përgjigjet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para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Kryetarit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dhënien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këshillave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politikat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objektivat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përparësitë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njësisë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qeverisjes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sigurimin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funksioneve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menaxhuese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përputhje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nënligjore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rregullatore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qëllim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përmbushjen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e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misionit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DC326B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2B048D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Detyrat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objektivat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konkrete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:</w:t>
      </w:r>
      <w:proofErr w:type="gramEnd"/>
    </w:p>
    <w:p w14:paraId="1FE63EB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F009C3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575CA7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Formulon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politikat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merr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masa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zbatimin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2E5F57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b)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Koordinon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garanton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përfshirjen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kontributeve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dhëna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seksionet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drejtoritë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14:paraId="4B06270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cilat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midis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procesit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formulimit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politikave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fushës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mbulon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61400C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Siguron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zbatimin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politikat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duke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ndjekur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rregullisht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procesin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duke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marrë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masa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zgjidhjen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problemeve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86DA1F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Siguron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strategjik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afatgjatë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0EC316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Merr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masa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përgatitjen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zbatimin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brendshëm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financiar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monitorimin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raportimin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kontabilitetin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auditimin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brendshëm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buxhetit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përgjigjet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përpara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Kryetarit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përputhje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legjislacionin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302F91E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f)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Identifikon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mundësitë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reduktim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shpenzimeve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përmirësim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politikave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programeve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performancës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institucionale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BFE581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g)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rekrutimit</w:t>
      </w:r>
      <w:proofErr w:type="spellEnd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,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zhvillimit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njerëzore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,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përputhje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rregullat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Sherbimit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etj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578725A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h)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Organizon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përcakton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njësive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administrative;</w:t>
      </w:r>
    </w:p>
    <w:p w14:paraId="76BC5EB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    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Siguron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klimë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bashkëpunimi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kordinimi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gjithëpërfshirjeje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stafit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promovon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zhvillimin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kapaciteteve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njerëzore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389A32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j)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përgjegjës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ristrukturimin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organizativ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24452D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Miraton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përshkrimet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22B469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l)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Promovon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iniciativa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përmirësimin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publikun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13F0C8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Përfaqëson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autorizim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titullarit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AD1824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ngarkuara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posaçërisht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shkak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hyjnë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,apo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urdhër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Kryetarit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Bashkisë,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bazuar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..</w:t>
      </w:r>
      <w:proofErr w:type="gramEnd"/>
    </w:p>
    <w:p w14:paraId="628067D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31D635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LËVIZJA PARALELE</w:t>
      </w:r>
    </w:p>
    <w:p w14:paraId="497933E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9C93EB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aplikojnë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njëjtës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kategori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insitucionet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pjesë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civil.</w:t>
      </w:r>
    </w:p>
    <w:p w14:paraId="4878FBB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45D0BD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1.1   KUSHTET PËR LËVIZJEN PARALELE DHE KRITERET E VEÇANTA</w:t>
      </w:r>
    </w:p>
    <w:p w14:paraId="609B528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lëvizjen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paralele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vijon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618C4B81" w14:textId="5E396FCC" w:rsidR="004E25F2" w:rsidRPr="004E25F2" w:rsidRDefault="003B2A55" w:rsidP="004E25F2">
      <w:pPr>
        <w:pStyle w:val="ListParagraph"/>
        <w:numPr>
          <w:ilvl w:val="0"/>
          <w:numId w:val="28"/>
        </w:num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jenë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nëpunës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konfirmuar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njëjtës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kategori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I-b </w:t>
      </w:r>
    </w:p>
    <w:p w14:paraId="41BACE34" w14:textId="52F37996" w:rsidR="003B2A55" w:rsidRPr="004E25F2" w:rsidRDefault="003B2A55" w:rsidP="004E25F2">
      <w:pPr>
        <w:pStyle w:val="ListParagraph"/>
        <w:numPr>
          <w:ilvl w:val="0"/>
          <w:numId w:val="28"/>
        </w:num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Të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4E25F2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68578B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 apo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shumë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”.</w:t>
      </w:r>
    </w:p>
    <w:p w14:paraId="39748D1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755CDA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kërkesat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posaçme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vijon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41BF43C7" w14:textId="6E30D835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zotërojnë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nivelit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"Master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Shkencor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"</w:t>
      </w:r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 xml:space="preserve"> ne 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shkenca</w:t>
      </w:r>
      <w:proofErr w:type="spellEnd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juridike</w:t>
      </w:r>
      <w:proofErr w:type="spellEnd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 xml:space="preserve"> /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ekonomike</w:t>
      </w:r>
      <w:proofErr w:type="spellEnd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shoqerore</w:t>
      </w:r>
      <w:proofErr w:type="spellEnd"/>
    </w:p>
    <w:p w14:paraId="61980767" w14:textId="611C4BAD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3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përvojë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administraten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shteterore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2060D9A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1.2   DOKUMENTACIONI, MËNYRA DHE AFATI I DORËZIMIT</w:t>
      </w:r>
    </w:p>
    <w:p w14:paraId="3E8AB05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99BB6D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poshtë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15C17F7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</w:t>
      </w:r>
      <w:proofErr w:type="spellEnd"/>
    </w:p>
    <w:p w14:paraId="3B44B92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Bachelor).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diplomat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marra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</w:p>
    <w:p w14:paraId="567FBF5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Republikës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Shqipërisë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përcillet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njehsimi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Ministria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Sportit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DDD6DC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librezës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faqet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32CA974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d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letërnjoftimit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(ID);</w:t>
      </w:r>
    </w:p>
    <w:p w14:paraId="211A936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e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394AB2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f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Vetëdeklarim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gjyqësore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976085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g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eprori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direkt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02B25B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h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ka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2536A4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51FE1A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Aplikimi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dorëzimi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cituara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bëhen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dorazi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prane</w:t>
      </w:r>
      <w:proofErr w:type="spellEnd"/>
    </w:p>
    <w:p w14:paraId="631FC92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Njesise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se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</w:p>
    <w:p w14:paraId="5575047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539D3AE" w14:textId="00DCD6F2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Aplikimi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dorëzimi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proofErr w:type="gram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lëvizjen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paralele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</w:t>
      </w:r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ë</w:t>
      </w:r>
      <w:proofErr w:type="spellEnd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bëhet</w:t>
      </w:r>
      <w:proofErr w:type="spellEnd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brenda</w:t>
      </w:r>
      <w:proofErr w:type="spellEnd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datës</w:t>
      </w:r>
      <w:proofErr w:type="spellEnd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: 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10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.202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</w:p>
    <w:p w14:paraId="167A6A6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150504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1.3   REZULTATET PËR FAZËN E VERIFIKIMIT PARAPRAK</w:t>
      </w:r>
    </w:p>
    <w:p w14:paraId="312568E0" w14:textId="116E49AE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gramStart"/>
      <w:r w:rsidR="00E935FD"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="006D7D81">
        <w:rPr>
          <w:rFonts w:ascii="Helvetica" w:eastAsia="Times New Roman" w:hAnsi="Helvetica" w:cs="Helvetica"/>
          <w:color w:val="333333"/>
          <w:sz w:val="21"/>
          <w:szCs w:val="21"/>
        </w:rPr>
        <w:t>4</w:t>
      </w:r>
      <w:r w:rsidR="00760C5D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="00F5236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.202</w:t>
      </w:r>
      <w:r w:rsidR="00E935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5</w:t>
      </w:r>
      <w:r w:rsidR="00A70D4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</w:t>
      </w:r>
      <w:r w:rsidRPr="003B2A5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 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</w:t>
      </w:r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kia</w:t>
      </w:r>
      <w:proofErr w:type="gramEnd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Trop</w:t>
      </w:r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o</w:t>
      </w:r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zyrtare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internetit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”,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listën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posaçme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lëvizjes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paralele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saktë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intervista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335173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njëjtën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lëvizjes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paralele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posaçme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shkaqet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moskualifikimit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adresës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e-mail).</w:t>
      </w:r>
    </w:p>
    <w:p w14:paraId="26C7870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F121ED7" w14:textId="04BEFAF4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53613E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1.4   FUSHAT E NJOHURIVE, AFTËSITË DHE CILËSITË MBI TË CILAT DO TË ZHVILLOHET INTERVIST</w:t>
      </w:r>
    </w:p>
    <w:p w14:paraId="26A6005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testohen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me:</w:t>
      </w:r>
    </w:p>
    <w:p w14:paraId="49682D1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1.Kushtetuten e RSH-</w:t>
      </w:r>
    </w:p>
    <w:p w14:paraId="3C96FEF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2.Ligjin nr.10296 dt.08.07.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2010 ”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financiar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kontrollin</w:t>
      </w:r>
      <w:proofErr w:type="spellEnd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”,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ndryshuar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nr.110/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2015 ,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normative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Ministrisë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kordinimin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riskut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07BFE5E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3.Ligj Nr. 44/2015  ‘’Kodi I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Administrative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Republikës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Shqipërisë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</w:p>
    <w:p w14:paraId="67E3B42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4.Ligjin nr.152/2013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Nëpunësin civil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së”dhe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n/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përkatëse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2582D87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5.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139/2015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Vetëqeverisjen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27B8269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6.  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 9936 dt.26.06.2008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sistemit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buxhetor”në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5EACB63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7.  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nr.9720 dt.23.04.2007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auditimin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brendshëm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sektorin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22D7032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8.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9131,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08.09.2003, “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etikës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administratën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2DA1626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nr.9049,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10.04.2003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deklarimin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pasurive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detyrimeve</w:t>
      </w:r>
      <w:proofErr w:type="spellEnd"/>
    </w:p>
    <w:p w14:paraId="23483AA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financiare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zgjedhurve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24FF8FA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10.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nr.9367,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07.04.2005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parandalimin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konfliktit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interesave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ushtrimin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funksioneve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”,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ndryshuar</w:t>
      </w:r>
      <w:proofErr w:type="spellEnd"/>
    </w:p>
    <w:p w14:paraId="7B3607B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11.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nr90/2012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organizimin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funksionimin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administrates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shtetërore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2D253A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1.5   MËNYRA E VLERËSIMIT TË KANDIDATËVE</w:t>
      </w:r>
    </w:p>
    <w:p w14:paraId="39E0817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dokumentacionin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dorëzuar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74D4855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vlerësohen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përvojën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fushën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çertifikimin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rezultateve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individale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rastet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çertifikimit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Totali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40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,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ndare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ne:</w:t>
      </w:r>
    </w:p>
    <w:p w14:paraId="180CD1F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20 pike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pervoja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EDEFB5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10 pike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fushen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perkatese</w:t>
      </w:r>
      <w:proofErr w:type="spellEnd"/>
    </w:p>
    <w:p w14:paraId="0B5C3A6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10 pike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vlersim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</w:p>
    <w:p w14:paraId="6C3A45E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gjatë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intervistës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strukturuar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gojë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me:</w:t>
      </w:r>
    </w:p>
    <w:p w14:paraId="1299AF9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Njohuritë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aftësitë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kompetencën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përshkrimin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CF26F6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mëparshme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BA88EB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 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Motivimin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aspiratat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pritshmëritë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karrierën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C77190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Totali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60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009188F" w14:textId="77777777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1.6   DATA E DALJES SË REZULTATEVE TË KONKURIMIT DHE MËNYRA E KOMUNIKIMIT</w:t>
      </w:r>
    </w:p>
    <w:p w14:paraId="3800040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përfundim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te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fituesin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zyrtare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”.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pjesëmarrës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mënyrë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elektronike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Njerezore,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rezultatet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(</w:t>
      </w:r>
      <w:proofErr w:type="spellStart"/>
      <w:proofErr w:type="gram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nëpërmjet</w:t>
      </w:r>
      <w:proofErr w:type="spellEnd"/>
    </w:p>
    <w:p w14:paraId="73A892A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adresës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së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 xml:space="preserve"> e-mail)</w:t>
      </w:r>
    </w:p>
    <w:p w14:paraId="2510183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57EE64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NGRITJE NE DETYRE</w:t>
      </w:r>
    </w:p>
    <w:p w14:paraId="20541C6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5D1D49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aplikojnë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proçedurë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kategorisë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mesme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drejtuese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konkurrimin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proçedurës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pjesë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civil.</w:t>
      </w:r>
    </w:p>
    <w:p w14:paraId="6DD64BE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14:paraId="512B821D" w14:textId="423BE0FF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proçedurën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="007A44E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ngritjes</w:t>
      </w:r>
      <w:proofErr w:type="spellEnd"/>
      <w:r w:rsidR="007A44E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ne </w:t>
      </w:r>
      <w:proofErr w:type="spellStart"/>
      <w:r w:rsidR="007A44E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detyre</w:t>
      </w:r>
      <w:proofErr w:type="spellEnd"/>
    </w:p>
    <w:p w14:paraId="0D2B633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48AC05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A010D9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konfirmuar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57320B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6CBBC60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7AA9E74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,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paku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2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përvojë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pozicione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kategorisë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pagës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II-b.</w:t>
      </w:r>
    </w:p>
    <w:p w14:paraId="631B0AC6" w14:textId="77777777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Niveli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“Master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Shkencor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”.  Diplomat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cilat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marrë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njohura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paraprakisht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përgjegjës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njehsimin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legjislacionit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F7948B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AE8495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këto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kërkesa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përgjithshme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kritere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0C52377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925C3A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8D033E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II-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Kërkesat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përgjithshme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nenit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21,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ligjit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nr. 152/2013:</w:t>
      </w:r>
    </w:p>
    <w:p w14:paraId="7663713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FFB3E7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shtetas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shqiptar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49771C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zotësi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vepruar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0F5D63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zotërojë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gjuhën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folur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22892F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lejojnë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përkatëse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999E48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dënuar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formës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prerë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kryerjen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kryerjen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kundërvajtjeje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penale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dashje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FE1885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Ndaj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tij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marrë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masa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largimit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152/2013.</w:t>
      </w:r>
    </w:p>
    <w:p w14:paraId="4A37E49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III-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kriteret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vijon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D4877A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0230780" w14:textId="584FC662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zotërojnë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nivelit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“Master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shkencor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 xml:space="preserve"> ne 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shkenca</w:t>
      </w:r>
      <w:proofErr w:type="spellEnd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juridike</w:t>
      </w:r>
      <w:proofErr w:type="spellEnd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ekonomike</w:t>
      </w:r>
      <w:proofErr w:type="spellEnd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="008F0F40">
        <w:rPr>
          <w:rFonts w:ascii="Helvetica" w:eastAsia="Times New Roman" w:hAnsi="Helvetica" w:cs="Helvetica"/>
          <w:color w:val="333333"/>
          <w:sz w:val="21"/>
          <w:szCs w:val="21"/>
        </w:rPr>
        <w:t>shoqerore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AE39E6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aftësi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strategjik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teknik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koordinimi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veprimtarisë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përdorimit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dispozicion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B83A8CC" w14:textId="77777777" w:rsidR="00020F07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Aftësi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shumë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komunikimi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prezantimi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grup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2941AF24" w14:textId="663689DC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020F07">
        <w:rPr>
          <w:rFonts w:ascii="Helvetica" w:eastAsia="Times New Roman" w:hAnsi="Helvetica" w:cs="Helvetica"/>
          <w:color w:val="333333"/>
          <w:sz w:val="21"/>
          <w:szCs w:val="21"/>
        </w:rPr>
        <w:t>ç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krijues</w:t>
      </w:r>
      <w:proofErr w:type="spellEnd"/>
    </w:p>
    <w:p w14:paraId="57E8AF00" w14:textId="06C23ADD" w:rsidR="003B2A55" w:rsidRP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d</w:t>
      </w:r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njohuri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sistemin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ligjor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evropian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48E7250" w14:textId="418B1CFC" w:rsidR="003B2A55" w:rsidRP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e</w:t>
      </w:r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njohë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sistemet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programet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kryesore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kompjuterike</w:t>
      </w:r>
      <w:proofErr w:type="spellEnd"/>
    </w:p>
    <w:p w14:paraId="37C41C56" w14:textId="5A6727D0" w:rsid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ë</w:t>
      </w:r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zotëroje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dëshmi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trajnimesh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ndryshme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administraten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publike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26F2A42" w14:textId="270C18BC" w:rsidR="00020F07" w:rsidRP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f) Jo me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pak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se 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vite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experience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797FEEB3" w14:textId="1D92737B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Tropojë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më poshtë:</w:t>
      </w:r>
    </w:p>
    <w:p w14:paraId="3BF5329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</w:t>
      </w:r>
    </w:p>
    <w:p w14:paraId="48A3153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a)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</w:t>
      </w:r>
      <w:proofErr w:type="spellEnd"/>
    </w:p>
    <w:p w14:paraId="3372901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noterizuar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/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listës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notave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D0E8E6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librezës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 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faqet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427A13A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ç)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04FFE3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d)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kartes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identitetit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(ID);</w:t>
      </w:r>
    </w:p>
    <w:p w14:paraId="77D9B34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e)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5BF259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f)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gjyqësore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113309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g)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eprorit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direkt</w:t>
      </w:r>
      <w:proofErr w:type="spellEnd"/>
    </w:p>
    <w:p w14:paraId="183BACA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ka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45B6B6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h)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234BF2B" w14:textId="53F47F41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gjithë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proçedurën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ngritjes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marrin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informacion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Tropojë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-Sektori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Njerëzore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fazat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mëtejshme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kësaj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proçedure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3C96793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3B3F27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daljes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rezultateve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verifikimit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paraprak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96AA44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B2C8C1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konkurrimi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707EBF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5F4E5E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mënyrën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F24DA6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3DCB68E" w14:textId="4AE6B1B9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cituara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</w:t>
      </w:r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</w:t>
      </w:r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postë</w:t>
      </w:r>
      <w:proofErr w:type="spellEnd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ose</w:t>
      </w:r>
      <w:proofErr w:type="spellEnd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dorazi</w:t>
      </w:r>
      <w:proofErr w:type="spellEnd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deri</w:t>
      </w:r>
      <w:proofErr w:type="spellEnd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="001607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dt</w:t>
      </w:r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8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10</w:t>
      </w:r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.202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Bashkine</w:t>
      </w:r>
      <w:proofErr w:type="spellEnd"/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Tropoje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Sektori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Njerëzore.</w:t>
      </w:r>
    </w:p>
    <w:p w14:paraId="5554447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CD2A19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Rezultatet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fazën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verifikimit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paraprak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78E892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22F9E51" w14:textId="00382D45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="00760C5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="00E935FD"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="006D7D81">
        <w:rPr>
          <w:rFonts w:ascii="Helvetica" w:eastAsia="Times New Roman" w:hAnsi="Helvetica" w:cs="Helvetica"/>
          <w:color w:val="333333"/>
          <w:sz w:val="21"/>
          <w:szCs w:val="21"/>
        </w:rPr>
        <w:t>8</w:t>
      </w:r>
      <w:r w:rsidR="00760C5D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.202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Bashkia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Tropojë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 ,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internetit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stendën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informimit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listën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kriteret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saktë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konkurimi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7D94F6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6C83BA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njëjtën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kriteret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Bashkia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Mallakastër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adresave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e-mail,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shkaqet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7AA5143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Fushat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njohurive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aftësitë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cilësitë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mbi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cilat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zhvillohet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intervista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: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njohuritë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tyre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2A06463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Kushtetuten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RSH-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</w:p>
    <w:p w14:paraId="4DBFC48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2.Ligjin nr.10296 dt.08.07.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2010 ”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financiar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kontrollin</w:t>
      </w:r>
      <w:proofErr w:type="spellEnd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”,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ndryshuar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nr.110/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2015 ,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normative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Ministrisë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kordinimin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riskut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50E2689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3.Ligj Nr. 44/2015  ‘’Kodi I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Administrative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Republikës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Shqipërisë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</w:p>
    <w:p w14:paraId="18D47AD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4.Ligjin nr.152/2013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Nëpunësin civil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së”dhe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n/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përkatëse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2A799D9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5.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139/2015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Vetëqeverisjen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169E892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6.  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 9936 dt.26.06.2008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sistemit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buxhetor”në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5AFFC5C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7.  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nr.9720 dt.23.04.2007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auditimin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brendshëm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sektorin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21542B4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8.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9131,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08.09.2003, “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etikës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administratën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350C380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nr.9049,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10.04.2003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deklarimin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pasurive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detyrimeve</w:t>
      </w:r>
      <w:proofErr w:type="spellEnd"/>
    </w:p>
    <w:p w14:paraId="30CE2F1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financiare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zgjedhurve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70F1A1A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10.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nr.9367,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07.04.2005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parandalimin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konfliktit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interesave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ushtrimin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funksioneve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”,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ndryshuar</w:t>
      </w:r>
      <w:proofErr w:type="spellEnd"/>
    </w:p>
    <w:p w14:paraId="00D38021" w14:textId="33A13CC8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11.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</w:t>
      </w:r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90/2012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organizimin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funksionimin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administrates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shtetërore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CE71A39" w14:textId="77777777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VII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Mënyra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:</w:t>
      </w:r>
      <w:proofErr w:type="gram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Faza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konkurrimit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konsiston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8E5EB4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(CV)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fushën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arritjeve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vjetore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780D22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b)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Testimi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40BBCB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Intervistën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strukturuar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153DDC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maksimal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100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bëhet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procedure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maksimale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secilën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fazat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mëposhtme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096FC36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a)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fushën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arritjeve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vjetore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20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FA740E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testim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40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E7182A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intervistën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strukturuar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40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3AECAC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3A5FEB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VIII- Data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daljes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rezultateve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konkurrimit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mënyra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komunikimit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0228DAA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4598A17" w14:textId="1B88F815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përfundim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Bashkia </w:t>
      </w:r>
      <w:proofErr w:type="spellStart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Tropojë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fituesin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”,Website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-n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stendën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informimit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pjesëmarrës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mënyrë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elektronike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saktë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shpalljes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fituesit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2A13888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PRANIM NGA JASHTE</w:t>
      </w:r>
    </w:p>
    <w:p w14:paraId="4A684F8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EBF83E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aplikojnë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proçedurë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kategorisë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mesme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drejtuese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konkurrimin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proçedurës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pranimit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pjesë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civil.</w:t>
      </w:r>
    </w:p>
    <w:p w14:paraId="3434D01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91F2C7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proçedurën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jashtë</w:t>
      </w:r>
      <w:proofErr w:type="spellEnd"/>
    </w:p>
    <w:p w14:paraId="6BFA8B1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05B7608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6FEED1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konfirmuar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CDA613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40D0A7B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FBDFEEE" w14:textId="70A20C00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</w:p>
    <w:p w14:paraId="56E9AAD4" w14:textId="77777777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Niveli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“Master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Shkencor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”.  Diplomat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cilat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marrë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njohura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paraprakisht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pranë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përgjegjës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njehsimin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legjislacionit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5D4B73F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2AC824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këto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kërkesa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përgjithshme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kritere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1F0DC1F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DD61B9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9ED059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II-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Kërkesat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përgjithshme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nenit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21,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ligjit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nr. 152/2013:</w:t>
      </w:r>
    </w:p>
    <w:p w14:paraId="24FC190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65994C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shtetas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shqiptar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5ACC78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zotësi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vepruar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06FFD1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zotërojë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gjuhën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folur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34CE37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·  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lejojnë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përkatëse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7BE7DE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dënuar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formës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prerë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kryerjen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kryerjen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kundërvajtjeje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penale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dashje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1F1F46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Ndaj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tij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marrë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masa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largimit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152/2013.</w:t>
      </w:r>
    </w:p>
    <w:p w14:paraId="6A3A885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III-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kriteret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vijon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628E030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D16A93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zotërojnë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nivelit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“Master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shkencor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”.</w:t>
      </w:r>
    </w:p>
    <w:p w14:paraId="69675B8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aftësi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strategjik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drejtim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teknik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koordinimi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veprimtarisë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përdorimit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dispozicion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2DF48E5" w14:textId="77777777" w:rsidR="004E25F2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Aftësi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shumë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komunikimi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prezantimi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grup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3D2E55AE" w14:textId="09542D18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020F07">
        <w:rPr>
          <w:rFonts w:ascii="Helvetica" w:eastAsia="Times New Roman" w:hAnsi="Helvetica" w:cs="Helvetica"/>
          <w:color w:val="333333"/>
          <w:sz w:val="21"/>
          <w:szCs w:val="21"/>
        </w:rPr>
        <w:t>ç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krijues</w:t>
      </w:r>
      <w:proofErr w:type="spellEnd"/>
    </w:p>
    <w:p w14:paraId="3599CAAE" w14:textId="690DC483" w:rsidR="003B2A55" w:rsidRP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d</w:t>
      </w:r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njohuri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sistemin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ligjor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evropian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8014036" w14:textId="2C5B01DB" w:rsidR="003B2A55" w:rsidRP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e</w:t>
      </w:r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njohë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sistemet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programet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kryesore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kompjuterike</w:t>
      </w:r>
      <w:proofErr w:type="spellEnd"/>
    </w:p>
    <w:p w14:paraId="13095101" w14:textId="0B790354" w:rsid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ë</w:t>
      </w:r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zotëroje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dëshmi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trajnimesh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ndryshme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administraten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publike</w:t>
      </w:r>
      <w:proofErr w:type="spellEnd"/>
      <w:r w:rsidR="003B2A55"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3C815993" w14:textId="4310F19D" w:rsidR="00020F07" w:rsidRPr="003B2A55" w:rsidRDefault="00020F07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f) Jo me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pak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se 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vite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experience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77550BA" w14:textId="0C778FEA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Tropoje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më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poshtë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1AA6E6B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</w:t>
      </w:r>
    </w:p>
    <w:p w14:paraId="0FED804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</w:t>
      </w:r>
      <w:proofErr w:type="spellEnd"/>
    </w:p>
    <w:p w14:paraId="255DF09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noterizuar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/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listës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notave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FE2B1E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librezës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 (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faqet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56D0EDB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ç)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83BB7A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d)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kartes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identitetit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(ID);</w:t>
      </w:r>
    </w:p>
    <w:p w14:paraId="16007FE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e)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C3736F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f)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gjyqësore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D44026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g)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eprorit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direkt</w:t>
      </w:r>
      <w:proofErr w:type="spellEnd"/>
    </w:p>
    <w:p w14:paraId="151D52D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ka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0FF834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h)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55D1D95" w14:textId="306586B0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gjithë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proçedurën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jashtë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marrin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informacion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Tropoje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-Sektori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Njerëzore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fazat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mëtejshme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kësaj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proçedure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6044933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1D0F77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daljes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rezultateve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verifikimit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paraprak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8B1FFC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FAD1DB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konkurrimi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F5A2C2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15CCE3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mënyrën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0605CCA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BD4836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2C2E8D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A6AECFF" w14:textId="5C10BC19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gjitha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cituara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ose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dorazi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deri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dt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8</w:t>
      </w:r>
      <w:r w:rsidR="00760C5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10</w:t>
      </w:r>
      <w:r w:rsidR="000D040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202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Bashkinë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="004E25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Tropoje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Sektori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Burimeve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Njerëzore.</w:t>
      </w:r>
    </w:p>
    <w:p w14:paraId="7312E69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72668D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791869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4E4C09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Rezultatet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fazën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verifikimit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paraprak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6BE59F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F8E6080" w14:textId="25D426EF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="00E935FD"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="006D7D81">
        <w:rPr>
          <w:rFonts w:ascii="Helvetica" w:eastAsia="Times New Roman" w:hAnsi="Helvetica" w:cs="Helvetica"/>
          <w:color w:val="333333"/>
          <w:sz w:val="21"/>
          <w:szCs w:val="21"/>
        </w:rPr>
        <w:t>8</w:t>
      </w:r>
      <w:r w:rsidR="00760C5D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6D7D81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="00F523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.202</w:t>
      </w:r>
      <w:r w:rsidR="00E935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Bashkia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Tropojë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 ,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internetit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stendën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informimit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listën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kriteret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saktë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konkurimi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7418ED6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B599A7B" w14:textId="32A4E732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njëjtën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kriteret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="004E25F2">
        <w:rPr>
          <w:rFonts w:ascii="Helvetica" w:eastAsia="Times New Roman" w:hAnsi="Helvetica" w:cs="Helvetica"/>
          <w:color w:val="333333"/>
          <w:sz w:val="21"/>
          <w:szCs w:val="21"/>
        </w:rPr>
        <w:t xml:space="preserve"> Njerezore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adresave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e-mail,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shkaqet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kualifikimit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378854E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42DCAE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BCDE77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535C17B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VI-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Fushat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njohurive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aftësitë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cilësitë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mbi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cilat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zhvillohet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intervista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: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njohuritë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tyre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</w:t>
      </w: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0A4C724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Kushtetuten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RSH-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</w:p>
    <w:p w14:paraId="31C8415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2.Ligjin nr.10296 dt.08.07.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2010 ”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financiar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kontrollin</w:t>
      </w:r>
      <w:proofErr w:type="spellEnd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”,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ndryshuar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nr.110/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2015 ,</w:t>
      </w:r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normative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Ministrisë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kordinimin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riskut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6A80827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3.Ligj Nr. 44/2015  ‘’Kodi I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Procedurave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Administrative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Republikës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Shqipërisë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</w:p>
    <w:p w14:paraId="5F1B29B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4.Ligjin nr.152/2013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Nëpunësin civil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së”dhe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aktet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n/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përkatëse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301B1FD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5.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139/2015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Vetëqeverisjen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Vendore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1BA0C82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6.  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 9936 dt.26.06.2008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menaxhimin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sistemit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buxhetor”në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RSH-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022B6C9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7.  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nr.9720 dt.23.04.2007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auditimin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brendshëm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sektorin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56F1B05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8.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 9131,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08.09.2003, “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etikës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administratën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3B2A5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1106475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nr.9049,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10.04.2003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deklarimin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kontrollin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pasurive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detyrimeve</w:t>
      </w:r>
      <w:proofErr w:type="spellEnd"/>
    </w:p>
    <w:p w14:paraId="38EB56E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financiare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zgjedhurve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disa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nëpunësve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”</w:t>
      </w:r>
    </w:p>
    <w:p w14:paraId="3772B424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10.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nr.9367,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07.04.2005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parandalimin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konfliktit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interesave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ushtrimin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funksioneve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publike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”,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ndryshuar</w:t>
      </w:r>
      <w:proofErr w:type="spellEnd"/>
    </w:p>
    <w:p w14:paraId="46758E1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11.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nr90/2012 “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organizimin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funksionimin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administrates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shtetërore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në RSH- së.</w:t>
      </w:r>
    </w:p>
    <w:p w14:paraId="26D8C6FF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556F8C7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492E9D2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320FCF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395B49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13D364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4574710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34DF66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0F35D4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34D8685" w14:textId="77777777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02E521E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C1117E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6CF210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VII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Mënyra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:</w:t>
      </w:r>
      <w:proofErr w:type="gram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Faza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konkurrimit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konsiston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7332971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(CV)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fushën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arritjeve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vjetore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6DA4BFD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b)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Testimi</w:t>
      </w:r>
      <w:proofErr w:type="spellEnd"/>
      <w:proofErr w:type="gram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FA22538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Intervistën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strukturuar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7A7A960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maksimal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100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bëhet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sipas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procedure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maksimale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secilën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fazat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mëposhtme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4BD99B33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a)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jetëshkrimit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,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përfshin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 e 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arsimimit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eksperiencës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trajnimeve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lidhura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fushën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arritjeve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vjetore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20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623D0A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b)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testim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40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708DB21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c)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intervistën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strukturuar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gojë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 xml:space="preserve">, 40 </w:t>
      </w:r>
      <w:proofErr w:type="spellStart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9CB6505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AEF3719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VIII- Data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daljes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rezultateve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konkurrimit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mënyra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komunikimit</w:t>
      </w:r>
      <w:proofErr w:type="spellEnd"/>
      <w:r w:rsidRPr="003B2A5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2621A276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C21634C" w14:textId="77777777" w:rsidR="003B2A55" w:rsidRPr="003B2A55" w:rsidRDefault="003B2A55" w:rsidP="003B2A55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7EB31C0" w14:textId="77777777" w:rsidR="003B2A55" w:rsidRPr="003B2A55" w:rsidRDefault="003B2A55" w:rsidP="003B2A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2A5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14:paraId="69D9DC03" w14:textId="0C650A24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F2D36E0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DA431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4DC28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49EE3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E9700AF" w14:textId="003106E3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4E25F2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4E25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25F2">
        <w:rPr>
          <w:rFonts w:ascii="Times New Roman" w:hAnsi="Times New Roman"/>
          <w:sz w:val="24"/>
          <w:szCs w:val="24"/>
        </w:rPr>
        <w:t>Tropojë</w:t>
      </w:r>
      <w:proofErr w:type="spellEnd"/>
      <w:r w:rsidR="004E25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0238C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6BB3714" w14:textId="77777777" w:rsidR="002D0BC2" w:rsidRDefault="002D0BC2" w:rsidP="002D0BC2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ab/>
      </w:r>
      <w:r>
        <w:rPr>
          <w:b/>
          <w:bCs/>
          <w:sz w:val="24"/>
          <w:szCs w:val="24"/>
        </w:rPr>
        <w:t>KRYETARI I BASHKISE</w:t>
      </w:r>
    </w:p>
    <w:p w14:paraId="373CDC33" w14:textId="1C011A85" w:rsidR="002D0BC2" w:rsidRDefault="002D0BC2" w:rsidP="002D0BC2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REXHE BYBERI</w:t>
      </w:r>
    </w:p>
    <w:p w14:paraId="3BFFAF89" w14:textId="77777777" w:rsidR="0090250B" w:rsidRDefault="0090250B" w:rsidP="00E00CF9">
      <w:pPr>
        <w:rPr>
          <w:szCs w:val="24"/>
        </w:rPr>
      </w:pPr>
    </w:p>
    <w:p w14:paraId="2569872B" w14:textId="77777777" w:rsidR="002C1B25" w:rsidRPr="002C1B25" w:rsidRDefault="002C1B25" w:rsidP="002C1B25">
      <w:pPr>
        <w:rPr>
          <w:szCs w:val="24"/>
        </w:rPr>
      </w:pPr>
    </w:p>
    <w:sectPr w:rsidR="002C1B25" w:rsidRPr="002C1B25" w:rsidSect="00E73D61">
      <w:headerReference w:type="default" r:id="rId10"/>
      <w:footerReference w:type="default" r:id="rId11"/>
      <w:headerReference w:type="first" r:id="rId12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9B54" w14:textId="77777777" w:rsidR="003E0E60" w:rsidRDefault="003E0E60" w:rsidP="00386E9F">
      <w:pPr>
        <w:spacing w:after="0" w:line="240" w:lineRule="auto"/>
      </w:pPr>
      <w:r>
        <w:separator/>
      </w:r>
    </w:p>
  </w:endnote>
  <w:endnote w:type="continuationSeparator" w:id="0">
    <w:p w14:paraId="581C3D3C" w14:textId="77777777" w:rsidR="003E0E60" w:rsidRDefault="003E0E60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59F9" w14:textId="77777777" w:rsidR="003B2A55" w:rsidRPr="00DB2BBF" w:rsidRDefault="003B2A55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Pr="00DB2BBF">
      <w:rPr>
        <w:rFonts w:ascii="Times New Roman" w:hAnsi="Times New Roman"/>
        <w:sz w:val="20"/>
        <w:szCs w:val="20"/>
      </w:rPr>
      <w:fldChar w:fldCharType="separate"/>
    </w:r>
    <w:r w:rsidR="00C73607">
      <w:rPr>
        <w:rFonts w:ascii="Times New Roman" w:hAnsi="Times New Roman"/>
        <w:noProof/>
        <w:sz w:val="20"/>
        <w:szCs w:val="20"/>
      </w:rPr>
      <w:t>10</w:t>
    </w:r>
    <w:r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6DAA" w14:textId="77777777" w:rsidR="003E0E60" w:rsidRDefault="003E0E60" w:rsidP="00386E9F">
      <w:pPr>
        <w:spacing w:after="0" w:line="240" w:lineRule="auto"/>
      </w:pPr>
      <w:r>
        <w:separator/>
      </w:r>
    </w:p>
  </w:footnote>
  <w:footnote w:type="continuationSeparator" w:id="0">
    <w:p w14:paraId="315B2B7A" w14:textId="77777777" w:rsidR="003E0E60" w:rsidRDefault="003E0E60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02A8" w14:textId="77777777" w:rsidR="003B2A55" w:rsidRPr="003837AF" w:rsidRDefault="003B2A55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CC38" w14:textId="77777777" w:rsidR="003B2A55" w:rsidRPr="008D097E" w:rsidRDefault="003B2A55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  <w:r>
      <w:rPr>
        <w:rFonts w:ascii="Times New Roman" w:hAnsi="Times New Roman"/>
        <w:sz w:val="20"/>
        <w:szCs w:val="20"/>
      </w:rPr>
      <w:t>INSTITUCIONI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87394"/>
    <w:multiLevelType w:val="multilevel"/>
    <w:tmpl w:val="964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161430E"/>
    <w:multiLevelType w:val="multilevel"/>
    <w:tmpl w:val="51E0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223E8"/>
    <w:multiLevelType w:val="hybridMultilevel"/>
    <w:tmpl w:val="626E7CF0"/>
    <w:lvl w:ilvl="0" w:tplc="E93ADA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0ED1508"/>
    <w:multiLevelType w:val="multilevel"/>
    <w:tmpl w:val="ED0C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77162">
    <w:abstractNumId w:val="16"/>
  </w:num>
  <w:num w:numId="2" w16cid:durableId="2122336494">
    <w:abstractNumId w:val="9"/>
  </w:num>
  <w:num w:numId="3" w16cid:durableId="1599825398">
    <w:abstractNumId w:val="4"/>
  </w:num>
  <w:num w:numId="4" w16cid:durableId="386301809">
    <w:abstractNumId w:val="1"/>
  </w:num>
  <w:num w:numId="5" w16cid:durableId="21899706">
    <w:abstractNumId w:val="8"/>
  </w:num>
  <w:num w:numId="6" w16cid:durableId="2015839471">
    <w:abstractNumId w:val="14"/>
  </w:num>
  <w:num w:numId="7" w16cid:durableId="964000817">
    <w:abstractNumId w:val="6"/>
  </w:num>
  <w:num w:numId="8" w16cid:durableId="36860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738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7441907">
    <w:abstractNumId w:val="12"/>
  </w:num>
  <w:num w:numId="11" w16cid:durableId="521239847">
    <w:abstractNumId w:val="11"/>
  </w:num>
  <w:num w:numId="12" w16cid:durableId="2135059168">
    <w:abstractNumId w:val="5"/>
  </w:num>
  <w:num w:numId="13" w16cid:durableId="378555536">
    <w:abstractNumId w:val="0"/>
  </w:num>
  <w:num w:numId="14" w16cid:durableId="2815030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72463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7910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606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6068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411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622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0956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298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6294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5322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8435279">
    <w:abstractNumId w:val="10"/>
  </w:num>
  <w:num w:numId="26" w16cid:durableId="1992367083">
    <w:abstractNumId w:val="15"/>
  </w:num>
  <w:num w:numId="27" w16cid:durableId="1548301470">
    <w:abstractNumId w:val="7"/>
  </w:num>
  <w:num w:numId="28" w16cid:durableId="15803681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0F07"/>
    <w:rsid w:val="0002494B"/>
    <w:rsid w:val="00033B81"/>
    <w:rsid w:val="00050C2D"/>
    <w:rsid w:val="00055A9A"/>
    <w:rsid w:val="00065CE7"/>
    <w:rsid w:val="00081190"/>
    <w:rsid w:val="00083B5A"/>
    <w:rsid w:val="00087974"/>
    <w:rsid w:val="000B210C"/>
    <w:rsid w:val="000D0406"/>
    <w:rsid w:val="000D14F3"/>
    <w:rsid w:val="000D1727"/>
    <w:rsid w:val="000D18A5"/>
    <w:rsid w:val="000D3392"/>
    <w:rsid w:val="000E3367"/>
    <w:rsid w:val="000F2D2F"/>
    <w:rsid w:val="00112EBE"/>
    <w:rsid w:val="00116537"/>
    <w:rsid w:val="00121F5B"/>
    <w:rsid w:val="001249D6"/>
    <w:rsid w:val="001470A4"/>
    <w:rsid w:val="00147B65"/>
    <w:rsid w:val="00157269"/>
    <w:rsid w:val="00160751"/>
    <w:rsid w:val="001628AD"/>
    <w:rsid w:val="0016483B"/>
    <w:rsid w:val="001756BF"/>
    <w:rsid w:val="0017737D"/>
    <w:rsid w:val="00197E5B"/>
    <w:rsid w:val="001A1DA8"/>
    <w:rsid w:val="001A2ED3"/>
    <w:rsid w:val="001C4E76"/>
    <w:rsid w:val="001C753E"/>
    <w:rsid w:val="001D05FF"/>
    <w:rsid w:val="001E3847"/>
    <w:rsid w:val="001F4C5D"/>
    <w:rsid w:val="001F61C0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754CE"/>
    <w:rsid w:val="002976DE"/>
    <w:rsid w:val="002A2371"/>
    <w:rsid w:val="002B35F1"/>
    <w:rsid w:val="002B3ABC"/>
    <w:rsid w:val="002B5C39"/>
    <w:rsid w:val="002B5E1E"/>
    <w:rsid w:val="002C1B25"/>
    <w:rsid w:val="002C2FC0"/>
    <w:rsid w:val="002D0BC2"/>
    <w:rsid w:val="002D18A6"/>
    <w:rsid w:val="002D7C02"/>
    <w:rsid w:val="002E3693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57D3F"/>
    <w:rsid w:val="00366D0E"/>
    <w:rsid w:val="003739FA"/>
    <w:rsid w:val="0037563B"/>
    <w:rsid w:val="003763D8"/>
    <w:rsid w:val="003837AF"/>
    <w:rsid w:val="00386E9F"/>
    <w:rsid w:val="00390BAF"/>
    <w:rsid w:val="003B2A55"/>
    <w:rsid w:val="003B3799"/>
    <w:rsid w:val="003C4C2E"/>
    <w:rsid w:val="003C5641"/>
    <w:rsid w:val="003C7B8D"/>
    <w:rsid w:val="003D3B4F"/>
    <w:rsid w:val="003D5045"/>
    <w:rsid w:val="003D76EC"/>
    <w:rsid w:val="003E0E60"/>
    <w:rsid w:val="003E1E07"/>
    <w:rsid w:val="003E1F9C"/>
    <w:rsid w:val="003F153F"/>
    <w:rsid w:val="003F4E76"/>
    <w:rsid w:val="00421B2C"/>
    <w:rsid w:val="00430364"/>
    <w:rsid w:val="00432EDC"/>
    <w:rsid w:val="00440314"/>
    <w:rsid w:val="00441256"/>
    <w:rsid w:val="00452D02"/>
    <w:rsid w:val="004558B4"/>
    <w:rsid w:val="00460BD8"/>
    <w:rsid w:val="00461090"/>
    <w:rsid w:val="00471D01"/>
    <w:rsid w:val="00472946"/>
    <w:rsid w:val="00474066"/>
    <w:rsid w:val="004A20BD"/>
    <w:rsid w:val="004A3CE7"/>
    <w:rsid w:val="004A76C3"/>
    <w:rsid w:val="004D2397"/>
    <w:rsid w:val="004D345A"/>
    <w:rsid w:val="004E03EA"/>
    <w:rsid w:val="004E25F2"/>
    <w:rsid w:val="004E786F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43B3A"/>
    <w:rsid w:val="00556907"/>
    <w:rsid w:val="00591328"/>
    <w:rsid w:val="0059377F"/>
    <w:rsid w:val="005A5B1D"/>
    <w:rsid w:val="005A61C1"/>
    <w:rsid w:val="005A7A83"/>
    <w:rsid w:val="005B1424"/>
    <w:rsid w:val="005C1407"/>
    <w:rsid w:val="005C2A38"/>
    <w:rsid w:val="005C772F"/>
    <w:rsid w:val="005D487D"/>
    <w:rsid w:val="005D7815"/>
    <w:rsid w:val="005E0312"/>
    <w:rsid w:val="005E66B1"/>
    <w:rsid w:val="005F5855"/>
    <w:rsid w:val="00614274"/>
    <w:rsid w:val="006146BE"/>
    <w:rsid w:val="00620223"/>
    <w:rsid w:val="0062048A"/>
    <w:rsid w:val="00623A85"/>
    <w:rsid w:val="0063241A"/>
    <w:rsid w:val="0063655F"/>
    <w:rsid w:val="00636D70"/>
    <w:rsid w:val="006400DE"/>
    <w:rsid w:val="00643AEA"/>
    <w:rsid w:val="00655000"/>
    <w:rsid w:val="00656427"/>
    <w:rsid w:val="00663942"/>
    <w:rsid w:val="00674B01"/>
    <w:rsid w:val="0068057D"/>
    <w:rsid w:val="00680F12"/>
    <w:rsid w:val="006836FE"/>
    <w:rsid w:val="006937C4"/>
    <w:rsid w:val="006B301D"/>
    <w:rsid w:val="006B6673"/>
    <w:rsid w:val="006D275B"/>
    <w:rsid w:val="006D7D81"/>
    <w:rsid w:val="006E7570"/>
    <w:rsid w:val="00704181"/>
    <w:rsid w:val="00713A5D"/>
    <w:rsid w:val="007147FD"/>
    <w:rsid w:val="00720F02"/>
    <w:rsid w:val="00721805"/>
    <w:rsid w:val="00745A96"/>
    <w:rsid w:val="007508C5"/>
    <w:rsid w:val="00753554"/>
    <w:rsid w:val="00755175"/>
    <w:rsid w:val="00757067"/>
    <w:rsid w:val="00757868"/>
    <w:rsid w:val="00760C5D"/>
    <w:rsid w:val="007624E5"/>
    <w:rsid w:val="007774CB"/>
    <w:rsid w:val="00777A10"/>
    <w:rsid w:val="00777B2D"/>
    <w:rsid w:val="00781D7C"/>
    <w:rsid w:val="007854B3"/>
    <w:rsid w:val="00785A2B"/>
    <w:rsid w:val="00786BB5"/>
    <w:rsid w:val="00787EB8"/>
    <w:rsid w:val="00796B90"/>
    <w:rsid w:val="007A44E3"/>
    <w:rsid w:val="007A44E7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26E71"/>
    <w:rsid w:val="008352B4"/>
    <w:rsid w:val="0084157B"/>
    <w:rsid w:val="00845E59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E4D5C"/>
    <w:rsid w:val="008E71B2"/>
    <w:rsid w:val="008F0F40"/>
    <w:rsid w:val="008F1AC2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43046"/>
    <w:rsid w:val="00953111"/>
    <w:rsid w:val="00961381"/>
    <w:rsid w:val="00963898"/>
    <w:rsid w:val="00975C5C"/>
    <w:rsid w:val="00990757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A024B2"/>
    <w:rsid w:val="00A10FAC"/>
    <w:rsid w:val="00A260D5"/>
    <w:rsid w:val="00A31C65"/>
    <w:rsid w:val="00A403C3"/>
    <w:rsid w:val="00A405D4"/>
    <w:rsid w:val="00A4192A"/>
    <w:rsid w:val="00A44140"/>
    <w:rsid w:val="00A62BE8"/>
    <w:rsid w:val="00A63797"/>
    <w:rsid w:val="00A65542"/>
    <w:rsid w:val="00A67BAE"/>
    <w:rsid w:val="00A70D43"/>
    <w:rsid w:val="00A76803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7FAF"/>
    <w:rsid w:val="00AE3347"/>
    <w:rsid w:val="00AF0E8E"/>
    <w:rsid w:val="00AF226B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6500"/>
    <w:rsid w:val="00BA03F3"/>
    <w:rsid w:val="00BA41CD"/>
    <w:rsid w:val="00BC33B6"/>
    <w:rsid w:val="00BD4650"/>
    <w:rsid w:val="00BE49FF"/>
    <w:rsid w:val="00C043B6"/>
    <w:rsid w:val="00C10C3D"/>
    <w:rsid w:val="00C2746E"/>
    <w:rsid w:val="00C34416"/>
    <w:rsid w:val="00C41E38"/>
    <w:rsid w:val="00C549FA"/>
    <w:rsid w:val="00C609F5"/>
    <w:rsid w:val="00C616B0"/>
    <w:rsid w:val="00C63E96"/>
    <w:rsid w:val="00C6606F"/>
    <w:rsid w:val="00C67DC1"/>
    <w:rsid w:val="00C7076B"/>
    <w:rsid w:val="00C73607"/>
    <w:rsid w:val="00C73EFA"/>
    <w:rsid w:val="00C8768C"/>
    <w:rsid w:val="00CA3A94"/>
    <w:rsid w:val="00CA3BB6"/>
    <w:rsid w:val="00CA3F84"/>
    <w:rsid w:val="00CA76D1"/>
    <w:rsid w:val="00CB48EB"/>
    <w:rsid w:val="00CC1618"/>
    <w:rsid w:val="00CD008E"/>
    <w:rsid w:val="00CF0946"/>
    <w:rsid w:val="00D009AC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94026"/>
    <w:rsid w:val="00DB2BBF"/>
    <w:rsid w:val="00DB4D14"/>
    <w:rsid w:val="00DB7789"/>
    <w:rsid w:val="00DC6A7D"/>
    <w:rsid w:val="00DD0BF1"/>
    <w:rsid w:val="00DD44AC"/>
    <w:rsid w:val="00DD7F52"/>
    <w:rsid w:val="00DE1B8E"/>
    <w:rsid w:val="00DF2B72"/>
    <w:rsid w:val="00E00CF9"/>
    <w:rsid w:val="00E02081"/>
    <w:rsid w:val="00E1133C"/>
    <w:rsid w:val="00E12463"/>
    <w:rsid w:val="00E15374"/>
    <w:rsid w:val="00E158F4"/>
    <w:rsid w:val="00E24A82"/>
    <w:rsid w:val="00E276AF"/>
    <w:rsid w:val="00E3553E"/>
    <w:rsid w:val="00E73D61"/>
    <w:rsid w:val="00E86089"/>
    <w:rsid w:val="00E935FD"/>
    <w:rsid w:val="00E94E54"/>
    <w:rsid w:val="00E96B06"/>
    <w:rsid w:val="00EB6A09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236D"/>
    <w:rsid w:val="00F53657"/>
    <w:rsid w:val="00F56A2F"/>
    <w:rsid w:val="00F637F9"/>
    <w:rsid w:val="00F80440"/>
    <w:rsid w:val="00F830FA"/>
    <w:rsid w:val="00F8350A"/>
    <w:rsid w:val="00F83AB6"/>
    <w:rsid w:val="00F86770"/>
    <w:rsid w:val="00F97A80"/>
    <w:rsid w:val="00FA510D"/>
    <w:rsid w:val="00FA5709"/>
    <w:rsid w:val="00FA7201"/>
    <w:rsid w:val="00FB1636"/>
    <w:rsid w:val="00FC6DFC"/>
    <w:rsid w:val="00FD30AE"/>
    <w:rsid w:val="00FE5C1B"/>
    <w:rsid w:val="00FE63FE"/>
    <w:rsid w:val="00FF38E3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55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paragraph" w:customStyle="1" w:styleId="rtecenter">
    <w:name w:val="rtecenter"/>
    <w:basedOn w:val="Normal"/>
    <w:rsid w:val="003B2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3B2A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2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6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8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3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2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9122">
              <w:marLeft w:val="0"/>
              <w:marRight w:val="0"/>
              <w:marTop w:val="225"/>
              <w:marBottom w:val="0"/>
              <w:divBdr>
                <w:top w:val="single" w:sz="6" w:space="11" w:color="FF5C0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11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2022-06-06T07:33:00Z</dcterms:created>
  <dcterms:modified xsi:type="dcterms:W3CDTF">2025-10-02T12:54:00Z</dcterms:modified>
</cp:coreProperties>
</file>