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15" w:rsidRPr="006A02CA" w:rsidRDefault="00C40315" w:rsidP="006A02CA">
      <w:pPr>
        <w:tabs>
          <w:tab w:val="center" w:pos="4680"/>
          <w:tab w:val="right" w:pos="9360"/>
        </w:tabs>
        <w:spacing w:after="0" w:line="240" w:lineRule="auto"/>
        <w:rPr>
          <w:rFonts w:eastAsia="Calibri"/>
        </w:rPr>
      </w:pPr>
      <w:r w:rsidRPr="00C40315">
        <w:rPr>
          <w:rFonts w:ascii="Times New Roman" w:eastAsia="Calibri" w:hAnsi="Times New Roman"/>
          <w:b/>
          <w:sz w:val="24"/>
          <w:lang w:val="sq-AL"/>
        </w:rPr>
        <w:t xml:space="preserve">                                                        BASHKIA KRUJE</w:t>
      </w:r>
    </w:p>
    <w:p w:rsidR="00C40315" w:rsidRPr="00C40315" w:rsidRDefault="00C40315" w:rsidP="00C40315">
      <w:pPr>
        <w:rPr>
          <w:rFonts w:eastAsia="Calibri"/>
          <w:lang w:val="sq-AL"/>
        </w:rPr>
      </w:pPr>
      <w:r w:rsidRPr="00C40315">
        <w:rPr>
          <w:rFonts w:eastAsia="Calibri"/>
          <w:noProof/>
          <w:lang w:val="en-GB" w:eastAsia="en-GB"/>
        </w:rPr>
        <mc:AlternateContent>
          <mc:Choice Requires="wps">
            <w:drawing>
              <wp:anchor distT="0" distB="0" distL="114300" distR="114300" simplePos="0" relativeHeight="251659264" behindDoc="0" locked="0" layoutInCell="1" allowOverlap="1" wp14:anchorId="559BB72B" wp14:editId="51CEC51C">
                <wp:simplePos x="0" y="0"/>
                <wp:positionH relativeFrom="column">
                  <wp:posOffset>-57150</wp:posOffset>
                </wp:positionH>
                <wp:positionV relativeFrom="paragraph">
                  <wp:posOffset>43180</wp:posOffset>
                </wp:positionV>
                <wp:extent cx="6305550" cy="590550"/>
                <wp:effectExtent l="0" t="0" r="1905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9055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C40315" w:rsidRPr="0054293C" w:rsidRDefault="00C40315" w:rsidP="00C40315">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C40315" w:rsidRDefault="00C40315" w:rsidP="00C40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3.4pt;width:496.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" fillcolor="#93cddd" strokecolor="#93cddd" strokeweight="1pt">
                <v:fill color2="#dbeef4" angle="135" focus="50%" type="gradient"/>
                <v:shadow on="t" color="#215968" opacity=".5" offset="1pt"/>
                <v:textbox>
                  <w:txbxContent>
                    <w:p w:rsidR="00C40315" w:rsidRPr="0054293C" w:rsidRDefault="00C40315" w:rsidP="00C40315">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C40315" w:rsidRDefault="00C40315" w:rsidP="00C40315"/>
                  </w:txbxContent>
                </v:textbox>
              </v:rect>
            </w:pict>
          </mc:Fallback>
        </mc:AlternateContent>
      </w:r>
    </w:p>
    <w:p w:rsidR="00C40315" w:rsidRPr="00C40315" w:rsidRDefault="00C40315" w:rsidP="00C40315">
      <w:pPr>
        <w:rPr>
          <w:rFonts w:eastAsia="Calibri"/>
          <w:lang w:val="sq-AL"/>
        </w:rPr>
      </w:pPr>
    </w:p>
    <w:p w:rsidR="00C40315" w:rsidRPr="00C40315" w:rsidRDefault="00C40315" w:rsidP="00C40315">
      <w:pPr>
        <w:tabs>
          <w:tab w:val="left" w:pos="0"/>
          <w:tab w:val="left" w:pos="5490"/>
          <w:tab w:val="left" w:pos="7020"/>
        </w:tabs>
        <w:spacing w:after="0"/>
        <w:ind w:right="29"/>
        <w:rPr>
          <w:rFonts w:eastAsia="Calibri"/>
          <w:lang w:val="sq-AL"/>
        </w:rPr>
      </w:pPr>
      <w:r w:rsidRPr="00C40315">
        <w:rPr>
          <w:rFonts w:eastAsia="Calibri"/>
          <w:lang w:val="sq-AL"/>
        </w:rPr>
        <w:t xml:space="preserve">                                                                                                                                  </w:t>
      </w:r>
    </w:p>
    <w:p w:rsidR="00C40315" w:rsidRPr="00C40315" w:rsidRDefault="006A02CA" w:rsidP="00C40315">
      <w:pPr>
        <w:tabs>
          <w:tab w:val="left" w:pos="0"/>
          <w:tab w:val="left" w:pos="5490"/>
          <w:tab w:val="left" w:pos="7020"/>
        </w:tabs>
        <w:spacing w:after="0" w:line="240" w:lineRule="auto"/>
        <w:ind w:right="29"/>
        <w:rPr>
          <w:rFonts w:ascii="Times New Roman" w:eastAsia="Calibri" w:hAnsi="Times New Roman"/>
          <w:b/>
          <w:noProof/>
          <w:sz w:val="24"/>
          <w:szCs w:val="24"/>
        </w:rPr>
      </w:pPr>
      <w:r>
        <w:rPr>
          <w:rFonts w:eastAsia="Calibri"/>
          <w:lang w:val="sq-AL"/>
        </w:rPr>
        <w:t xml:space="preserve">   Nr.</w:t>
      </w:r>
      <w:r w:rsidR="008B372F">
        <w:rPr>
          <w:rFonts w:eastAsia="Calibri"/>
          <w:lang w:val="sq-AL"/>
        </w:rPr>
        <w:t xml:space="preserve">7561 </w:t>
      </w:r>
      <w:r w:rsidR="00B85C17">
        <w:rPr>
          <w:rFonts w:eastAsia="Calibri"/>
          <w:lang w:val="sq-AL"/>
        </w:rPr>
        <w:t xml:space="preserve">prot  </w:t>
      </w:r>
      <w:r w:rsidR="00C40315" w:rsidRPr="00C40315">
        <w:rPr>
          <w:rFonts w:eastAsia="Calibri"/>
          <w:lang w:val="sq-AL"/>
        </w:rPr>
        <w:t xml:space="preserve">                                                        </w:t>
      </w:r>
      <w:r w:rsidR="00C40315">
        <w:rPr>
          <w:rFonts w:eastAsia="Calibri"/>
          <w:lang w:val="sq-AL"/>
        </w:rPr>
        <w:t xml:space="preserve">                        </w:t>
      </w:r>
      <w:r w:rsidR="00C40315" w:rsidRPr="00C40315">
        <w:rPr>
          <w:rFonts w:ascii="Times New Roman" w:eastAsia="Calibri" w:hAnsi="Times New Roman"/>
          <w:b/>
          <w:noProof/>
          <w:sz w:val="24"/>
          <w:szCs w:val="24"/>
        </w:rPr>
        <w:t xml:space="preserve">Kruje më, </w:t>
      </w:r>
      <w:r w:rsidR="008B372F">
        <w:rPr>
          <w:rFonts w:ascii="Times New Roman" w:eastAsia="Calibri" w:hAnsi="Times New Roman"/>
          <w:b/>
          <w:noProof/>
          <w:sz w:val="24"/>
          <w:szCs w:val="24"/>
        </w:rPr>
        <w:t>30.09</w:t>
      </w:r>
      <w:r w:rsidR="00B85C17">
        <w:rPr>
          <w:rFonts w:ascii="Times New Roman" w:eastAsia="Calibri" w:hAnsi="Times New Roman"/>
          <w:b/>
          <w:noProof/>
          <w:sz w:val="24"/>
          <w:szCs w:val="24"/>
        </w:rPr>
        <w:t>.2025</w:t>
      </w:r>
    </w:p>
    <w:p w:rsidR="00C40315" w:rsidRPr="00C40315" w:rsidRDefault="00C40315" w:rsidP="00C40315">
      <w:pPr>
        <w:tabs>
          <w:tab w:val="left" w:pos="0"/>
          <w:tab w:val="left" w:pos="5490"/>
          <w:tab w:val="left" w:pos="7020"/>
        </w:tabs>
        <w:spacing w:after="0"/>
        <w:ind w:right="29"/>
        <w:rPr>
          <w:rFonts w:ascii="Times New Roman" w:eastAsia="Calibri" w:hAnsi="Times New Roman"/>
          <w:b/>
          <w:sz w:val="24"/>
          <w:szCs w:val="24"/>
          <w:lang w:val="sq-AL"/>
        </w:rPr>
      </w:pPr>
    </w:p>
    <w:p w:rsidR="00C40315" w:rsidRPr="00C40315" w:rsidRDefault="00C40315" w:rsidP="00C40315">
      <w:pPr>
        <w:tabs>
          <w:tab w:val="left" w:pos="0"/>
          <w:tab w:val="left" w:pos="5490"/>
          <w:tab w:val="left" w:pos="7020"/>
        </w:tabs>
        <w:spacing w:after="0"/>
        <w:ind w:right="29"/>
        <w:jc w:val="both"/>
        <w:rPr>
          <w:rFonts w:ascii="Times New Roman" w:eastAsia="Calibri" w:hAnsi="Times New Roman"/>
          <w:sz w:val="24"/>
          <w:szCs w:val="24"/>
        </w:rPr>
      </w:pPr>
      <w:r w:rsidRPr="00C40315">
        <w:rPr>
          <w:rFonts w:ascii="Times New Roman" w:eastAsia="Calibri" w:hAnsi="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Njerëzore pranë Bashkisë Kruje shpall proçedurat e lëvizjes paralele dhe të pranimit në shërbimin civil për kategorinë ekzekutive, për pozicionet:</w:t>
      </w:r>
    </w:p>
    <w:p w:rsidR="00C40315" w:rsidRPr="00C40315" w:rsidRDefault="00C40315" w:rsidP="00C40315">
      <w:pPr>
        <w:tabs>
          <w:tab w:val="left" w:pos="0"/>
          <w:tab w:val="left" w:pos="5490"/>
          <w:tab w:val="left" w:pos="7020"/>
        </w:tabs>
        <w:spacing w:after="0" w:line="240" w:lineRule="auto"/>
        <w:ind w:right="29"/>
        <w:jc w:val="both"/>
        <w:rPr>
          <w:rFonts w:ascii="Times New Roman" w:eastAsia="Calibri" w:hAnsi="Times New Roman"/>
          <w:b/>
          <w:sz w:val="24"/>
          <w:szCs w:val="24"/>
        </w:rPr>
      </w:pPr>
    </w:p>
    <w:p w:rsidR="00C40315" w:rsidRPr="006A02CA" w:rsidRDefault="00C40315" w:rsidP="00C40315">
      <w:pPr>
        <w:pStyle w:val="ListParagraph"/>
        <w:numPr>
          <w:ilvl w:val="0"/>
          <w:numId w:val="21"/>
        </w:numPr>
        <w:tabs>
          <w:tab w:val="left" w:pos="0"/>
          <w:tab w:val="left" w:pos="5490"/>
          <w:tab w:val="left" w:pos="7020"/>
        </w:tabs>
        <w:spacing w:after="0" w:line="240" w:lineRule="auto"/>
        <w:ind w:right="29"/>
        <w:jc w:val="both"/>
        <w:rPr>
          <w:rFonts w:ascii="Times New Roman" w:eastAsia="Calibri" w:hAnsi="Times New Roman"/>
          <w:b/>
          <w:sz w:val="24"/>
          <w:szCs w:val="24"/>
        </w:rPr>
      </w:pPr>
      <w:r w:rsidRPr="00C556E4">
        <w:rPr>
          <w:rFonts w:ascii="Times New Roman" w:eastAsia="Calibri" w:hAnsi="Times New Roman"/>
          <w:b/>
          <w:sz w:val="24"/>
          <w:szCs w:val="24"/>
        </w:rPr>
        <w:t xml:space="preserve">1 (një) Pozicion - Specialist </w:t>
      </w:r>
      <w:r w:rsidR="00C556E4">
        <w:rPr>
          <w:rFonts w:ascii="Times New Roman" w:eastAsia="Calibri" w:hAnsi="Times New Roman"/>
          <w:b/>
          <w:sz w:val="24"/>
          <w:szCs w:val="24"/>
        </w:rPr>
        <w:t>i</w:t>
      </w:r>
      <w:r w:rsidR="00C556E4" w:rsidRPr="00B039B8">
        <w:rPr>
          <w:rFonts w:ascii="Times New Roman" w:eastAsia="Calibri" w:hAnsi="Times New Roman"/>
          <w:b/>
          <w:sz w:val="24"/>
          <w:szCs w:val="24"/>
        </w:rPr>
        <w:t xml:space="preserve"> zbatimit t</w:t>
      </w:r>
      <w:r w:rsidR="00BA693A">
        <w:rPr>
          <w:rFonts w:ascii="Times New Roman" w:eastAsia="Calibri" w:hAnsi="Times New Roman"/>
          <w:b/>
          <w:sz w:val="24"/>
          <w:szCs w:val="24"/>
        </w:rPr>
        <w:t>ë</w:t>
      </w:r>
      <w:r w:rsidR="00C556E4" w:rsidRPr="00B039B8">
        <w:rPr>
          <w:rFonts w:ascii="Times New Roman" w:eastAsia="Calibri" w:hAnsi="Times New Roman"/>
          <w:b/>
          <w:sz w:val="24"/>
          <w:szCs w:val="24"/>
        </w:rPr>
        <w:t xml:space="preserve"> </w:t>
      </w:r>
      <w:proofErr w:type="gramStart"/>
      <w:r w:rsidR="00C556E4" w:rsidRPr="00B039B8">
        <w:rPr>
          <w:rFonts w:ascii="Times New Roman" w:eastAsia="Calibri" w:hAnsi="Times New Roman"/>
          <w:b/>
          <w:sz w:val="24"/>
          <w:szCs w:val="24"/>
        </w:rPr>
        <w:t>buxhetit</w:t>
      </w:r>
      <w:r w:rsidRPr="00B039B8">
        <w:rPr>
          <w:rFonts w:ascii="Times New Roman" w:eastAsia="Calibri" w:hAnsi="Times New Roman"/>
          <w:b/>
          <w:sz w:val="24"/>
          <w:szCs w:val="24"/>
        </w:rPr>
        <w:t xml:space="preserve"> ,</w:t>
      </w:r>
      <w:proofErr w:type="gramEnd"/>
      <w:r w:rsidRPr="00B039B8">
        <w:rPr>
          <w:rFonts w:ascii="Times New Roman" w:eastAsia="Calibri" w:hAnsi="Times New Roman"/>
          <w:b/>
          <w:sz w:val="24"/>
          <w:szCs w:val="24"/>
        </w:rPr>
        <w:t xml:space="preserve"> Drejtoria Finances , Kategoria e pagës IV-2.</w:t>
      </w:r>
    </w:p>
    <w:tbl>
      <w:tblPr>
        <w:tblStyle w:val="TableGrid"/>
        <w:tblW w:w="9711" w:type="dxa"/>
        <w:tblLook w:val="04A0" w:firstRow="1" w:lastRow="0" w:firstColumn="1" w:lastColumn="0" w:noHBand="0" w:noVBand="1"/>
      </w:tblPr>
      <w:tblGrid>
        <w:gridCol w:w="9711"/>
      </w:tblGrid>
      <w:tr w:rsidR="00C40315" w:rsidRPr="00C40315" w:rsidTr="00097E2C">
        <w:trPr>
          <w:trHeight w:val="1244"/>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0315" w:rsidRDefault="00C40315" w:rsidP="00C40315">
            <w:pPr>
              <w:jc w:val="both"/>
              <w:rPr>
                <w:rFonts w:ascii="Times New Roman" w:eastAsia="Calibri" w:hAnsi="Times New Roman"/>
                <w:sz w:val="24"/>
                <w:szCs w:val="24"/>
                <w:lang w:val="it-IT"/>
              </w:rPr>
            </w:pPr>
            <w:r w:rsidRPr="00C40315">
              <w:rPr>
                <w:rFonts w:ascii="Times New Roman" w:eastAsia="Calibri" w:hAnsi="Times New Roman"/>
                <w:sz w:val="24"/>
                <w:szCs w:val="24"/>
                <w:lang w:val="it-IT"/>
              </w:rPr>
              <w:t xml:space="preserve">Afati për dorëzimin e dokumentave për LEVIZJE PARALELE   </w:t>
            </w:r>
            <w:r w:rsidR="006A02CA">
              <w:rPr>
                <w:rFonts w:ascii="Times New Roman" w:eastAsia="Calibri" w:hAnsi="Times New Roman"/>
                <w:sz w:val="24"/>
                <w:szCs w:val="24"/>
                <w:lang w:val="it-IT"/>
              </w:rPr>
              <w:t>10.10</w:t>
            </w:r>
            <w:r w:rsidR="00B85C17">
              <w:rPr>
                <w:rFonts w:ascii="Times New Roman" w:eastAsia="Calibri" w:hAnsi="Times New Roman"/>
                <w:sz w:val="24"/>
                <w:szCs w:val="24"/>
                <w:lang w:val="it-IT"/>
              </w:rPr>
              <w:t>.2025</w:t>
            </w:r>
            <w:r w:rsidRPr="00C40315">
              <w:rPr>
                <w:rFonts w:ascii="Times New Roman" w:eastAsia="Calibri" w:hAnsi="Times New Roman"/>
                <w:sz w:val="24"/>
                <w:szCs w:val="24"/>
                <w:lang w:val="it-IT"/>
              </w:rPr>
              <w:t xml:space="preserve">        </w:t>
            </w:r>
          </w:p>
          <w:p w:rsidR="006A02CA" w:rsidRPr="00C40315" w:rsidRDefault="006A02CA" w:rsidP="00C40315">
            <w:pPr>
              <w:jc w:val="both"/>
              <w:rPr>
                <w:rFonts w:ascii="Times New Roman" w:eastAsia="Calibri" w:hAnsi="Times New Roman"/>
                <w:sz w:val="24"/>
                <w:szCs w:val="24"/>
                <w:lang w:val="it-IT"/>
              </w:rPr>
            </w:pPr>
          </w:p>
          <w:p w:rsidR="00C40315" w:rsidRPr="00C40315" w:rsidRDefault="00C40315" w:rsidP="006A02CA">
            <w:pPr>
              <w:jc w:val="both"/>
              <w:rPr>
                <w:rFonts w:ascii="Times New Roman" w:eastAsia="Calibri" w:hAnsi="Times New Roman"/>
                <w:b/>
                <w:sz w:val="24"/>
                <w:szCs w:val="24"/>
                <w:lang w:val="it-IT"/>
              </w:rPr>
            </w:pPr>
            <w:r w:rsidRPr="00C40315">
              <w:rPr>
                <w:rFonts w:ascii="Times New Roman" w:eastAsia="Calibri" w:hAnsi="Times New Roman"/>
                <w:sz w:val="24"/>
                <w:szCs w:val="24"/>
                <w:lang w:val="it-IT"/>
              </w:rPr>
              <w:t>Afati për dorëzimin e dokumentave për pranim në SH</w:t>
            </w:r>
            <w:r w:rsidRPr="00C40315">
              <w:rPr>
                <w:rFonts w:ascii="Times New Roman" w:eastAsia="Calibri" w:hAnsi="Times New Roman"/>
                <w:sz w:val="24"/>
                <w:lang w:val="sq-AL"/>
              </w:rPr>
              <w:t>ËRBIMIN CIVIL</w:t>
            </w:r>
            <w:r w:rsidRPr="00C40315">
              <w:rPr>
                <w:rFonts w:ascii="Times New Roman" w:eastAsia="Calibri" w:hAnsi="Times New Roman"/>
                <w:b/>
                <w:sz w:val="24"/>
                <w:lang w:val="sq-AL"/>
              </w:rPr>
              <w:t xml:space="preserve"> </w:t>
            </w:r>
            <w:r w:rsidRPr="00C40315">
              <w:rPr>
                <w:rFonts w:ascii="Times New Roman" w:eastAsia="Calibri" w:hAnsi="Times New Roman"/>
                <w:sz w:val="24"/>
                <w:szCs w:val="24"/>
                <w:lang w:val="it-IT"/>
              </w:rPr>
              <w:t xml:space="preserve">: </w:t>
            </w:r>
            <w:r w:rsidR="006A02CA">
              <w:rPr>
                <w:rFonts w:ascii="Times New Roman" w:eastAsia="Calibri" w:hAnsi="Times New Roman"/>
                <w:sz w:val="24"/>
                <w:szCs w:val="24"/>
                <w:lang w:val="it-IT"/>
              </w:rPr>
              <w:t>15.10</w:t>
            </w:r>
            <w:r w:rsidR="00B85C17">
              <w:rPr>
                <w:rFonts w:ascii="Times New Roman" w:eastAsia="Calibri" w:hAnsi="Times New Roman"/>
                <w:sz w:val="24"/>
                <w:szCs w:val="24"/>
                <w:lang w:val="it-IT"/>
              </w:rPr>
              <w:t>.2025</w:t>
            </w:r>
          </w:p>
        </w:tc>
      </w:tr>
    </w:tbl>
    <w:p w:rsidR="00C40315" w:rsidRPr="00C40315" w:rsidRDefault="00C40315" w:rsidP="00C40315">
      <w:pPr>
        <w:spacing w:after="0" w:line="240" w:lineRule="auto"/>
        <w:ind w:left="360"/>
        <w:contextualSpacing/>
        <w:jc w:val="both"/>
        <w:rPr>
          <w:rFonts w:ascii="Times New Roman" w:eastAsia="Calibri" w:hAnsi="Times New Roman"/>
          <w:b/>
          <w:sz w:val="24"/>
          <w:szCs w:val="24"/>
        </w:rPr>
      </w:pPr>
    </w:p>
    <w:p w:rsidR="00C40315" w:rsidRPr="00C40315" w:rsidRDefault="00C40315" w:rsidP="00C40315">
      <w:pPr>
        <w:numPr>
          <w:ilvl w:val="0"/>
          <w:numId w:val="8"/>
        </w:numPr>
        <w:spacing w:after="0" w:line="240" w:lineRule="auto"/>
        <w:contextualSpacing/>
        <w:jc w:val="both"/>
        <w:rPr>
          <w:rFonts w:ascii="Times New Roman" w:eastAsia="Calibri" w:hAnsi="Times New Roman"/>
          <w:b/>
          <w:sz w:val="24"/>
          <w:szCs w:val="24"/>
        </w:rPr>
      </w:pPr>
      <w:r w:rsidRPr="00C40315">
        <w:rPr>
          <w:rFonts w:ascii="Times New Roman" w:eastAsia="Calibri" w:hAnsi="Times New Roman"/>
          <w:b/>
          <w:sz w:val="24"/>
          <w:szCs w:val="24"/>
        </w:rPr>
        <w:t>Përshkrimi përgjithësues i punës për pozicionin:</w:t>
      </w:r>
    </w:p>
    <w:p w:rsidR="00C40315" w:rsidRPr="00C40315" w:rsidRDefault="00C40315" w:rsidP="00C40315">
      <w:pPr>
        <w:tabs>
          <w:tab w:val="left" w:pos="0"/>
          <w:tab w:val="left" w:pos="5490"/>
          <w:tab w:val="left" w:pos="7020"/>
        </w:tabs>
        <w:spacing w:after="0" w:line="240" w:lineRule="auto"/>
        <w:ind w:right="26"/>
        <w:jc w:val="both"/>
        <w:rPr>
          <w:rFonts w:ascii="Times New Roman" w:eastAsia="Calibri" w:hAnsi="Times New Roman"/>
          <w:b/>
          <w:sz w:val="24"/>
          <w:szCs w:val="24"/>
        </w:rPr>
      </w:pPr>
    </w:p>
    <w:p w:rsidR="00C40315" w:rsidRPr="006A02CA" w:rsidRDefault="00C40315" w:rsidP="006A02CA">
      <w:pPr>
        <w:tabs>
          <w:tab w:val="left" w:pos="0"/>
          <w:tab w:val="left" w:pos="5490"/>
          <w:tab w:val="left" w:pos="7020"/>
        </w:tabs>
        <w:spacing w:after="0" w:line="240" w:lineRule="auto"/>
        <w:ind w:right="26"/>
        <w:jc w:val="both"/>
        <w:rPr>
          <w:rFonts w:ascii="Times New Roman" w:eastAsia="Calibri" w:hAnsi="Times New Roman"/>
          <w:b/>
          <w:sz w:val="24"/>
          <w:szCs w:val="24"/>
        </w:rPr>
      </w:pPr>
      <w:r w:rsidRPr="00C40315">
        <w:rPr>
          <w:rFonts w:ascii="Times New Roman" w:eastAsia="Calibri" w:hAnsi="Times New Roman"/>
          <w:b/>
          <w:sz w:val="24"/>
          <w:szCs w:val="24"/>
        </w:rPr>
        <w:t xml:space="preserve">Specialist </w:t>
      </w:r>
      <w:r w:rsidR="00C556E4">
        <w:rPr>
          <w:rFonts w:ascii="Times New Roman" w:eastAsia="Calibri" w:hAnsi="Times New Roman"/>
          <w:b/>
          <w:sz w:val="24"/>
          <w:szCs w:val="24"/>
        </w:rPr>
        <w:t xml:space="preserve">zbatim </w:t>
      </w:r>
      <w:proofErr w:type="gramStart"/>
      <w:r w:rsidR="00C556E4">
        <w:rPr>
          <w:rFonts w:ascii="Times New Roman" w:eastAsia="Calibri" w:hAnsi="Times New Roman"/>
          <w:b/>
          <w:sz w:val="24"/>
          <w:szCs w:val="24"/>
        </w:rPr>
        <w:t>buxheti ,</w:t>
      </w:r>
      <w:proofErr w:type="gramEnd"/>
      <w:r w:rsidR="00C556E4">
        <w:rPr>
          <w:rFonts w:ascii="Times New Roman" w:eastAsia="Calibri" w:hAnsi="Times New Roman"/>
          <w:b/>
          <w:sz w:val="24"/>
          <w:szCs w:val="24"/>
        </w:rPr>
        <w:t xml:space="preserve"> </w:t>
      </w:r>
      <w:r w:rsidRPr="00C40315">
        <w:rPr>
          <w:rFonts w:ascii="Times New Roman" w:eastAsia="Calibri" w:hAnsi="Times New Roman"/>
          <w:b/>
          <w:sz w:val="24"/>
          <w:szCs w:val="24"/>
        </w:rPr>
        <w:t xml:space="preserve">pranë Drejtorisë Financës , Bashkia Krujë , </w:t>
      </w:r>
    </w:p>
    <w:p w:rsidR="00F829F8" w:rsidRPr="00F829F8" w:rsidRDefault="00F829F8" w:rsidP="00F829F8">
      <w:pPr>
        <w:tabs>
          <w:tab w:val="left" w:pos="2880"/>
          <w:tab w:val="center" w:pos="4680"/>
          <w:tab w:val="right" w:pos="8280"/>
          <w:tab w:val="right" w:pos="9360"/>
          <w:tab w:val="left" w:pos="9720"/>
        </w:tabs>
        <w:spacing w:after="0" w:line="360" w:lineRule="auto"/>
        <w:ind w:right="180"/>
        <w:rPr>
          <w:rFonts w:ascii="Times New Roman" w:eastAsia="Calibri" w:hAnsi="Times New Roman"/>
          <w:sz w:val="24"/>
          <w:szCs w:val="24"/>
        </w:rPr>
      </w:pPr>
      <w:proofErr w:type="gramStart"/>
      <w:r w:rsidRPr="00F829F8">
        <w:rPr>
          <w:rFonts w:ascii="Times New Roman" w:eastAsiaTheme="minorHAnsi" w:hAnsi="Times New Roman"/>
          <w:sz w:val="20"/>
          <w:szCs w:val="20"/>
          <w:lang w:val="en-GB"/>
        </w:rPr>
        <w:t>1.</w:t>
      </w:r>
      <w:r w:rsidR="00FF6201">
        <w:rPr>
          <w:rFonts w:ascii="Times New Roman" w:eastAsia="Calibri" w:hAnsi="Times New Roman"/>
          <w:sz w:val="24"/>
          <w:szCs w:val="24"/>
        </w:rPr>
        <w:t>B</w:t>
      </w:r>
      <w:r w:rsidR="00BA693A">
        <w:rPr>
          <w:rFonts w:ascii="Times New Roman" w:eastAsia="Calibri" w:hAnsi="Times New Roman"/>
          <w:sz w:val="24"/>
          <w:szCs w:val="24"/>
        </w:rPr>
        <w:t>ë</w:t>
      </w:r>
      <w:r w:rsidR="00FF6201">
        <w:rPr>
          <w:rFonts w:ascii="Times New Roman" w:eastAsia="Calibri" w:hAnsi="Times New Roman"/>
          <w:sz w:val="24"/>
          <w:szCs w:val="24"/>
        </w:rPr>
        <w:t>n</w:t>
      </w:r>
      <w:proofErr w:type="gramEnd"/>
      <w:r w:rsidR="00FF6201">
        <w:rPr>
          <w:rFonts w:ascii="Times New Roman" w:eastAsia="Calibri" w:hAnsi="Times New Roman"/>
          <w:sz w:val="24"/>
          <w:szCs w:val="24"/>
        </w:rPr>
        <w:t xml:space="preserve"> nxjerrje</w:t>
      </w:r>
      <w:r w:rsidRPr="00F829F8">
        <w:rPr>
          <w:rFonts w:ascii="Times New Roman" w:eastAsia="Calibri" w:hAnsi="Times New Roman"/>
          <w:sz w:val="24"/>
          <w:szCs w:val="24"/>
        </w:rPr>
        <w:t>n  e t</w:t>
      </w:r>
      <w:r w:rsidR="00BA693A">
        <w:rPr>
          <w:rFonts w:ascii="Times New Roman" w:eastAsia="Calibri" w:hAnsi="Times New Roman"/>
          <w:sz w:val="24"/>
          <w:szCs w:val="24"/>
        </w:rPr>
        <w:t>ë</w:t>
      </w:r>
      <w:r w:rsidRPr="00F829F8">
        <w:rPr>
          <w:rFonts w:ascii="Times New Roman" w:eastAsia="Calibri" w:hAnsi="Times New Roman"/>
          <w:sz w:val="24"/>
          <w:szCs w:val="24"/>
        </w:rPr>
        <w:t xml:space="preserve"> dh</w:t>
      </w:r>
      <w:r w:rsidR="00BA693A">
        <w:rPr>
          <w:rFonts w:ascii="Times New Roman" w:eastAsia="Calibri" w:hAnsi="Times New Roman"/>
          <w:sz w:val="24"/>
          <w:szCs w:val="24"/>
        </w:rPr>
        <w:t>ë</w:t>
      </w:r>
      <w:r w:rsidRPr="00F829F8">
        <w:rPr>
          <w:rFonts w:ascii="Times New Roman" w:eastAsia="Calibri" w:hAnsi="Times New Roman"/>
          <w:sz w:val="24"/>
          <w:szCs w:val="24"/>
        </w:rPr>
        <w:t>nave faktike p</w:t>
      </w:r>
      <w:r w:rsidR="00BA693A">
        <w:rPr>
          <w:rFonts w:ascii="Times New Roman" w:eastAsia="Calibri" w:hAnsi="Times New Roman"/>
          <w:sz w:val="24"/>
          <w:szCs w:val="24"/>
        </w:rPr>
        <w:t>ë</w:t>
      </w:r>
      <w:r w:rsidRPr="00F829F8">
        <w:rPr>
          <w:rFonts w:ascii="Times New Roman" w:eastAsia="Calibri" w:hAnsi="Times New Roman"/>
          <w:sz w:val="24"/>
          <w:szCs w:val="24"/>
        </w:rPr>
        <w:t>r hartimin e buxhetit t</w:t>
      </w:r>
      <w:r w:rsidR="00BA693A">
        <w:rPr>
          <w:rFonts w:ascii="Times New Roman" w:eastAsia="Calibri" w:hAnsi="Times New Roman"/>
          <w:sz w:val="24"/>
          <w:szCs w:val="24"/>
        </w:rPr>
        <w:t>ë</w:t>
      </w:r>
      <w:r w:rsidRPr="00F829F8">
        <w:rPr>
          <w:rFonts w:ascii="Times New Roman" w:eastAsia="Calibri" w:hAnsi="Times New Roman"/>
          <w:sz w:val="24"/>
          <w:szCs w:val="24"/>
        </w:rPr>
        <w:t xml:space="preserve"> p</w:t>
      </w:r>
      <w:r w:rsidR="00BA693A">
        <w:rPr>
          <w:rFonts w:ascii="Times New Roman" w:eastAsia="Calibri" w:hAnsi="Times New Roman"/>
          <w:sz w:val="24"/>
          <w:szCs w:val="24"/>
        </w:rPr>
        <w:t>ë</w:t>
      </w:r>
      <w:r w:rsidRPr="00F829F8">
        <w:rPr>
          <w:rFonts w:ascii="Times New Roman" w:eastAsia="Calibri" w:hAnsi="Times New Roman"/>
          <w:sz w:val="24"/>
          <w:szCs w:val="24"/>
        </w:rPr>
        <w:t>rgjithsh</w:t>
      </w:r>
      <w:r w:rsidR="00BA693A">
        <w:rPr>
          <w:rFonts w:ascii="Times New Roman" w:eastAsia="Calibri" w:hAnsi="Times New Roman"/>
          <w:sz w:val="24"/>
          <w:szCs w:val="24"/>
        </w:rPr>
        <w:t>ë</w:t>
      </w:r>
      <w:r w:rsidR="00FF6201">
        <w:rPr>
          <w:rFonts w:ascii="Times New Roman" w:eastAsia="Calibri" w:hAnsi="Times New Roman"/>
          <w:sz w:val="24"/>
          <w:szCs w:val="24"/>
        </w:rPr>
        <w:t>m dhe projekt-buxhetit p</w:t>
      </w:r>
      <w:r w:rsidR="00BA693A">
        <w:rPr>
          <w:rFonts w:ascii="Times New Roman" w:eastAsia="Calibri" w:hAnsi="Times New Roman"/>
          <w:sz w:val="24"/>
          <w:szCs w:val="24"/>
        </w:rPr>
        <w:t>ë</w:t>
      </w:r>
      <w:r w:rsidR="00FF6201">
        <w:rPr>
          <w:rFonts w:ascii="Times New Roman" w:eastAsia="Calibri" w:hAnsi="Times New Roman"/>
          <w:sz w:val="24"/>
          <w:szCs w:val="24"/>
        </w:rPr>
        <w:t>r vitin pasardh</w:t>
      </w:r>
      <w:r w:rsidR="00BA693A">
        <w:rPr>
          <w:rFonts w:ascii="Times New Roman" w:eastAsia="Calibri" w:hAnsi="Times New Roman"/>
          <w:sz w:val="24"/>
          <w:szCs w:val="24"/>
        </w:rPr>
        <w:t>ë</w:t>
      </w:r>
      <w:r w:rsidRPr="00F829F8">
        <w:rPr>
          <w:rFonts w:ascii="Times New Roman" w:eastAsia="Calibri" w:hAnsi="Times New Roman"/>
          <w:sz w:val="24"/>
          <w:szCs w:val="24"/>
        </w:rPr>
        <w:t>s.</w:t>
      </w:r>
    </w:p>
    <w:p w:rsidR="00F829F8" w:rsidRPr="00F829F8" w:rsidRDefault="00F829F8" w:rsidP="00F829F8">
      <w:pPr>
        <w:tabs>
          <w:tab w:val="left" w:pos="2880"/>
          <w:tab w:val="center" w:pos="4680"/>
          <w:tab w:val="right" w:pos="8280"/>
          <w:tab w:val="right" w:pos="9360"/>
          <w:tab w:val="left" w:pos="9720"/>
        </w:tabs>
        <w:spacing w:after="0" w:line="360" w:lineRule="auto"/>
        <w:ind w:right="180"/>
        <w:rPr>
          <w:rFonts w:ascii="Times New Roman" w:eastAsia="Calibri" w:hAnsi="Times New Roman"/>
          <w:sz w:val="24"/>
          <w:szCs w:val="24"/>
        </w:rPr>
      </w:pPr>
      <w:proofErr w:type="gramStart"/>
      <w:r w:rsidRPr="00F829F8">
        <w:rPr>
          <w:rFonts w:ascii="Times New Roman" w:eastAsia="Calibri" w:hAnsi="Times New Roman"/>
          <w:sz w:val="24"/>
          <w:szCs w:val="24"/>
        </w:rPr>
        <w:t>2.B</w:t>
      </w:r>
      <w:r w:rsidR="00BA693A">
        <w:rPr>
          <w:rFonts w:ascii="Times New Roman" w:eastAsia="Calibri" w:hAnsi="Times New Roman"/>
          <w:sz w:val="24"/>
          <w:szCs w:val="24"/>
        </w:rPr>
        <w:t>ë</w:t>
      </w:r>
      <w:r w:rsidRPr="00F829F8">
        <w:rPr>
          <w:rFonts w:ascii="Times New Roman" w:eastAsia="Calibri" w:hAnsi="Times New Roman"/>
          <w:sz w:val="24"/>
          <w:szCs w:val="24"/>
        </w:rPr>
        <w:t>n</w:t>
      </w:r>
      <w:proofErr w:type="gramEnd"/>
      <w:r w:rsidRPr="00F829F8">
        <w:rPr>
          <w:rFonts w:ascii="Times New Roman" w:eastAsia="Calibri" w:hAnsi="Times New Roman"/>
          <w:sz w:val="24"/>
          <w:szCs w:val="24"/>
        </w:rPr>
        <w:t xml:space="preserve"> rakordime me t</w:t>
      </w:r>
      <w:r w:rsidR="00BA693A">
        <w:rPr>
          <w:rFonts w:ascii="Times New Roman" w:eastAsia="Calibri" w:hAnsi="Times New Roman"/>
          <w:sz w:val="24"/>
          <w:szCs w:val="24"/>
        </w:rPr>
        <w:t>ë</w:t>
      </w:r>
      <w:r w:rsidRPr="00F829F8">
        <w:rPr>
          <w:rFonts w:ascii="Times New Roman" w:eastAsia="Calibri" w:hAnsi="Times New Roman"/>
          <w:sz w:val="24"/>
          <w:szCs w:val="24"/>
        </w:rPr>
        <w:t xml:space="preserve"> gjitha </w:t>
      </w:r>
      <w:r w:rsidRPr="00FF6201">
        <w:rPr>
          <w:rFonts w:ascii="Times New Roman" w:eastAsia="Calibri" w:hAnsi="Times New Roman"/>
          <w:sz w:val="24"/>
          <w:szCs w:val="24"/>
        </w:rPr>
        <w:t xml:space="preserve">programet buxhetore </w:t>
      </w:r>
      <w:r w:rsidRPr="00F829F8">
        <w:rPr>
          <w:rFonts w:ascii="Times New Roman" w:eastAsia="Calibri" w:hAnsi="Times New Roman"/>
          <w:sz w:val="24"/>
          <w:szCs w:val="24"/>
        </w:rPr>
        <w:t xml:space="preserve"> p</w:t>
      </w:r>
      <w:r w:rsidR="00BA693A">
        <w:rPr>
          <w:rFonts w:ascii="Times New Roman" w:eastAsia="Calibri" w:hAnsi="Times New Roman"/>
          <w:sz w:val="24"/>
          <w:szCs w:val="24"/>
        </w:rPr>
        <w:t>ë</w:t>
      </w:r>
      <w:r w:rsidRPr="00F829F8">
        <w:rPr>
          <w:rFonts w:ascii="Times New Roman" w:eastAsia="Calibri" w:hAnsi="Times New Roman"/>
          <w:sz w:val="24"/>
          <w:szCs w:val="24"/>
        </w:rPr>
        <w:t xml:space="preserve">r </w:t>
      </w:r>
      <w:r w:rsidR="00BA693A">
        <w:rPr>
          <w:rFonts w:ascii="Times New Roman" w:eastAsia="Calibri" w:hAnsi="Times New Roman"/>
          <w:sz w:val="24"/>
          <w:szCs w:val="24"/>
        </w:rPr>
        <w:t>pë</w:t>
      </w:r>
      <w:r w:rsidRPr="00F829F8">
        <w:rPr>
          <w:rFonts w:ascii="Times New Roman" w:eastAsia="Calibri" w:hAnsi="Times New Roman"/>
          <w:sz w:val="24"/>
          <w:szCs w:val="24"/>
        </w:rPr>
        <w:t>rdorimin e fondeve.</w:t>
      </w:r>
    </w:p>
    <w:p w:rsidR="00F829F8" w:rsidRPr="00F829F8" w:rsidRDefault="00BA693A" w:rsidP="00F829F8">
      <w:pPr>
        <w:tabs>
          <w:tab w:val="left" w:pos="2880"/>
          <w:tab w:val="center" w:pos="4680"/>
          <w:tab w:val="right" w:pos="8280"/>
          <w:tab w:val="right" w:pos="9360"/>
          <w:tab w:val="left" w:pos="9720"/>
        </w:tabs>
        <w:spacing w:after="0" w:line="360" w:lineRule="auto"/>
        <w:ind w:right="180"/>
        <w:rPr>
          <w:rFonts w:ascii="Times New Roman" w:eastAsia="Calibri" w:hAnsi="Times New Roman"/>
          <w:sz w:val="24"/>
          <w:szCs w:val="24"/>
        </w:rPr>
      </w:pPr>
      <w:proofErr w:type="gramStart"/>
      <w:r>
        <w:rPr>
          <w:rFonts w:ascii="Times New Roman" w:eastAsia="Calibri" w:hAnsi="Times New Roman"/>
          <w:sz w:val="24"/>
          <w:szCs w:val="24"/>
        </w:rPr>
        <w:t>3.Bën</w:t>
      </w:r>
      <w:proofErr w:type="gramEnd"/>
      <w:r>
        <w:rPr>
          <w:rFonts w:ascii="Times New Roman" w:eastAsia="Calibri" w:hAnsi="Times New Roman"/>
          <w:sz w:val="24"/>
          <w:szCs w:val="24"/>
        </w:rPr>
        <w:t xml:space="preserve"> rakordimin periodik me Degë</w:t>
      </w:r>
      <w:r w:rsidR="00F829F8" w:rsidRPr="00F829F8">
        <w:rPr>
          <w:rFonts w:ascii="Times New Roman" w:eastAsia="Calibri" w:hAnsi="Times New Roman"/>
          <w:sz w:val="24"/>
          <w:szCs w:val="24"/>
        </w:rPr>
        <w:t>n e Buxhetit dhe Thesarit per celjen e fondeve dhe realizimin faktik te tyre duke hartuar pasqyrat perkatese te cilat ja raporton eproreve.</w:t>
      </w:r>
    </w:p>
    <w:p w:rsidR="00F829F8" w:rsidRPr="00F829F8" w:rsidRDefault="00F829F8" w:rsidP="00F829F8">
      <w:pPr>
        <w:tabs>
          <w:tab w:val="left" w:pos="2880"/>
          <w:tab w:val="center" w:pos="4680"/>
          <w:tab w:val="right" w:pos="8280"/>
          <w:tab w:val="right" w:pos="9360"/>
          <w:tab w:val="left" w:pos="9720"/>
        </w:tabs>
        <w:spacing w:after="0" w:line="360" w:lineRule="auto"/>
        <w:ind w:right="180"/>
        <w:rPr>
          <w:rFonts w:ascii="Times New Roman" w:eastAsia="Calibri" w:hAnsi="Times New Roman"/>
          <w:sz w:val="24"/>
          <w:szCs w:val="24"/>
        </w:rPr>
      </w:pPr>
      <w:proofErr w:type="gramStart"/>
      <w:r w:rsidRPr="00FF6201">
        <w:rPr>
          <w:rFonts w:ascii="Times New Roman" w:eastAsia="Calibri" w:hAnsi="Times New Roman"/>
          <w:sz w:val="24"/>
          <w:szCs w:val="24"/>
        </w:rPr>
        <w:t>4</w:t>
      </w:r>
      <w:r w:rsidRPr="00F829F8">
        <w:rPr>
          <w:rFonts w:ascii="Times New Roman" w:eastAsia="Calibri" w:hAnsi="Times New Roman"/>
          <w:sz w:val="24"/>
          <w:szCs w:val="24"/>
        </w:rPr>
        <w:t>.Bën</w:t>
      </w:r>
      <w:proofErr w:type="gramEnd"/>
      <w:r w:rsidRPr="00F829F8">
        <w:rPr>
          <w:rFonts w:ascii="Times New Roman" w:eastAsia="Calibri" w:hAnsi="Times New Roman"/>
          <w:sz w:val="24"/>
          <w:szCs w:val="24"/>
        </w:rPr>
        <w:t xml:space="preserve"> regjistrimin në kartelat përkatëse që në momentin e konstatimit për secilin urdhërshpenzimi sipas titullit,kapitalit dhe grupit perkatës.</w:t>
      </w:r>
    </w:p>
    <w:p w:rsidR="006560E3" w:rsidRPr="006A02CA" w:rsidRDefault="006560E3" w:rsidP="006A02CA">
      <w:pPr>
        <w:tabs>
          <w:tab w:val="left" w:pos="2880"/>
          <w:tab w:val="center" w:pos="4680"/>
          <w:tab w:val="right" w:pos="8280"/>
          <w:tab w:val="right" w:pos="9360"/>
          <w:tab w:val="left" w:pos="9720"/>
        </w:tabs>
        <w:spacing w:after="0" w:line="360" w:lineRule="auto"/>
        <w:ind w:right="180"/>
        <w:rPr>
          <w:rFonts w:ascii="Times New Roman" w:eastAsia="Calibri" w:hAnsi="Times New Roman"/>
          <w:sz w:val="24"/>
          <w:szCs w:val="24"/>
        </w:rPr>
      </w:pPr>
      <w:proofErr w:type="gramStart"/>
      <w:r>
        <w:rPr>
          <w:rFonts w:ascii="Times New Roman" w:eastAsia="Calibri" w:hAnsi="Times New Roman"/>
          <w:sz w:val="24"/>
          <w:szCs w:val="24"/>
        </w:rPr>
        <w:t>5</w:t>
      </w:r>
      <w:r w:rsidR="00F829F8" w:rsidRPr="00F829F8">
        <w:rPr>
          <w:rFonts w:ascii="Times New Roman" w:eastAsia="Calibri" w:hAnsi="Times New Roman"/>
          <w:sz w:val="24"/>
          <w:szCs w:val="24"/>
        </w:rPr>
        <w:t>.Kontrollon</w:t>
      </w:r>
      <w:proofErr w:type="gramEnd"/>
      <w:r w:rsidR="00F829F8" w:rsidRPr="00F829F8">
        <w:rPr>
          <w:rFonts w:ascii="Times New Roman" w:eastAsia="Calibri" w:hAnsi="Times New Roman"/>
          <w:sz w:val="24"/>
          <w:szCs w:val="24"/>
        </w:rPr>
        <w:t xml:space="preserve"> zbatimin e ligjshmërisë ne plotësimin e dokumentacionit të thesarit .</w:t>
      </w:r>
    </w:p>
    <w:p w:rsidR="00C556E4" w:rsidRPr="00BA693A" w:rsidRDefault="00BA693A" w:rsidP="00BA693A">
      <w:pPr>
        <w:widowControl w:val="0"/>
        <w:spacing w:after="0" w:line="360" w:lineRule="auto"/>
        <w:jc w:val="both"/>
        <w:rPr>
          <w:rFonts w:ascii="Times New Roman" w:hAnsi="Times New Roman"/>
          <w:i/>
          <w:kern w:val="2"/>
          <w:sz w:val="24"/>
          <w:szCs w:val="20"/>
          <w:lang w:eastAsia="zh-CN"/>
        </w:rPr>
      </w:pPr>
      <w:r w:rsidRPr="00BA693A">
        <w:rPr>
          <w:rFonts w:ascii="Times New Roman" w:hAnsi="Times New Roman"/>
          <w:i/>
          <w:kern w:val="2"/>
          <w:sz w:val="24"/>
          <w:szCs w:val="20"/>
          <w:lang w:eastAsia="zh-CN"/>
        </w:rPr>
        <w:t xml:space="preserve">Ka detyrimin të përmbushë cdo urdhër tjetër apo porosi (me shkrim dhe me gojë) të </w:t>
      </w:r>
      <w:proofErr w:type="gramStart"/>
      <w:r w:rsidRPr="00BA693A">
        <w:rPr>
          <w:rFonts w:ascii="Times New Roman" w:hAnsi="Times New Roman"/>
          <w:i/>
          <w:kern w:val="2"/>
          <w:sz w:val="24"/>
          <w:szCs w:val="20"/>
          <w:lang w:eastAsia="zh-CN"/>
        </w:rPr>
        <w:t>eprorëve ,</w:t>
      </w:r>
      <w:proofErr w:type="gramEnd"/>
      <w:r w:rsidRPr="00BA693A">
        <w:rPr>
          <w:rFonts w:ascii="Times New Roman" w:hAnsi="Times New Roman"/>
          <w:i/>
          <w:kern w:val="2"/>
          <w:sz w:val="24"/>
          <w:szCs w:val="20"/>
          <w:lang w:eastAsia="zh-CN"/>
        </w:rPr>
        <w:t xml:space="preserve"> që nuk përfshihet në pikat me lart, që nuk përbëjnë shkelje ligjore, dhe që nuk cënojnë dinjitetin e punonjësit.</w:t>
      </w:r>
    </w:p>
    <w:p w:rsidR="00C40315" w:rsidRPr="00C40315" w:rsidRDefault="00C40315" w:rsidP="00C40315">
      <w:pPr>
        <w:numPr>
          <w:ilvl w:val="2"/>
          <w:numId w:val="8"/>
        </w:numPr>
        <w:spacing w:after="0" w:line="240" w:lineRule="auto"/>
        <w:contextualSpacing/>
        <w:rPr>
          <w:rFonts w:ascii="Times New Roman" w:eastAsia="Calibri" w:hAnsi="Times New Roman"/>
          <w:b/>
          <w:bCs/>
          <w:color w:val="000000"/>
          <w:lang w:val="it-IT"/>
        </w:rPr>
      </w:pPr>
      <w:r w:rsidRPr="00C40315">
        <w:rPr>
          <w:rFonts w:ascii="Times New Roman" w:eastAsia="Calibri" w:hAnsi="Times New Roman"/>
          <w:b/>
          <w:sz w:val="28"/>
          <w:szCs w:val="28"/>
          <w:lang w:val="sq-AL"/>
        </w:rPr>
        <w:lastRenderedPageBreak/>
        <w:t xml:space="preserve">LËVIZJA PARALELE </w:t>
      </w:r>
    </w:p>
    <w:p w:rsidR="00C40315" w:rsidRPr="00C40315" w:rsidRDefault="00C40315" w:rsidP="00C40315">
      <w:pPr>
        <w:spacing w:after="0" w:line="240" w:lineRule="auto"/>
        <w:ind w:left="360"/>
        <w:contextualSpacing/>
        <w:rPr>
          <w:rFonts w:ascii="Times New Roman" w:eastAsia="Calibri" w:hAnsi="Times New Roman"/>
          <w:b/>
          <w:bCs/>
          <w:color w:val="000000"/>
          <w:lang w:val="it-IT"/>
        </w:rPr>
      </w:pPr>
    </w:p>
    <w:p w:rsidR="00C40315" w:rsidRPr="00C40315" w:rsidRDefault="00C40315" w:rsidP="00C40315">
      <w:pPr>
        <w:spacing w:after="0"/>
        <w:jc w:val="both"/>
        <w:rPr>
          <w:rFonts w:ascii="Times New Roman" w:eastAsia="Calibri" w:hAnsi="Times New Roman"/>
          <w:sz w:val="24"/>
          <w:szCs w:val="24"/>
        </w:rPr>
      </w:pPr>
      <w:proofErr w:type="gramStart"/>
      <w:r w:rsidRPr="00C40315">
        <w:rPr>
          <w:rFonts w:ascii="Times New Roman" w:eastAsia="Calibri" w:hAnsi="Times New Roman"/>
          <w:sz w:val="24"/>
          <w:szCs w:val="24"/>
        </w:rPr>
        <w:t>Kanë të drejtë të aplikojnë për këtë procedurë vetëm nëpunësit civilë të së njëjtës kategori, në të gjitha insitucionet pjesë e shërbimit civil.</w:t>
      </w:r>
      <w:proofErr w:type="gramEnd"/>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numPr>
          <w:ilvl w:val="1"/>
          <w:numId w:val="9"/>
        </w:numPr>
        <w:spacing w:after="0" w:line="240" w:lineRule="auto"/>
        <w:contextualSpacing/>
        <w:jc w:val="both"/>
        <w:rPr>
          <w:rFonts w:ascii="Times New Roman" w:eastAsia="Calibri" w:hAnsi="Times New Roman"/>
          <w:b/>
          <w:sz w:val="24"/>
          <w:szCs w:val="24"/>
        </w:rPr>
      </w:pPr>
      <w:r w:rsidRPr="00C40315">
        <w:rPr>
          <w:rFonts w:ascii="Times New Roman" w:eastAsia="Calibri" w:hAnsi="Times New Roman"/>
          <w:b/>
          <w:sz w:val="24"/>
          <w:szCs w:val="24"/>
        </w:rPr>
        <w:t xml:space="preserve">KUSHTET DHE KRITERET E VEÇANTA </w:t>
      </w:r>
    </w:p>
    <w:p w:rsidR="00C40315" w:rsidRPr="00C40315" w:rsidRDefault="00C40315" w:rsidP="00C40315">
      <w:pPr>
        <w:spacing w:after="0" w:line="240" w:lineRule="auto"/>
        <w:ind w:left="360"/>
        <w:contextualSpacing/>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duhet të plotësojnë kushtet për lëvizjen paralele si vijon: </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numPr>
          <w:ilvl w:val="0"/>
          <w:numId w:val="10"/>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Të jetë nëpunës civil i konfirmuar, brenda të njëjtës kategori;</w:t>
      </w:r>
    </w:p>
    <w:p w:rsidR="00C40315" w:rsidRPr="00C40315" w:rsidRDefault="00C40315" w:rsidP="00C40315">
      <w:pPr>
        <w:numPr>
          <w:ilvl w:val="0"/>
          <w:numId w:val="10"/>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Të mos ketë masë disiplinore në fuqi;</w:t>
      </w:r>
    </w:p>
    <w:p w:rsidR="00C40315" w:rsidRPr="00C40315" w:rsidRDefault="00C40315" w:rsidP="00C40315">
      <w:pPr>
        <w:numPr>
          <w:ilvl w:val="0"/>
          <w:numId w:val="10"/>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Të ketë të paktën vlerësimin e fundit “mirë” apo “shumë mirë”;</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duhet të plotësojnë kërkesat e posaçme si vijon: </w:t>
      </w:r>
    </w:p>
    <w:p w:rsidR="00C40315" w:rsidRPr="00C40315" w:rsidRDefault="00C40315" w:rsidP="00C40315">
      <w:pPr>
        <w:spacing w:after="0" w:line="240" w:lineRule="auto"/>
        <w:ind w:left="360"/>
        <w:jc w:val="both"/>
        <w:rPr>
          <w:rFonts w:ascii="Times New Roman" w:eastAsia="Calibri" w:hAnsi="Times New Roman"/>
          <w:sz w:val="24"/>
          <w:szCs w:val="24"/>
        </w:rPr>
      </w:pPr>
    </w:p>
    <w:p w:rsidR="00C40315" w:rsidRPr="00C40315" w:rsidRDefault="00C40315" w:rsidP="00C40315">
      <w:pPr>
        <w:numPr>
          <w:ilvl w:val="0"/>
          <w:numId w:val="11"/>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Të zotërojnë diplomë të nivelit Master</w:t>
      </w:r>
      <w:r w:rsidR="009E57A8">
        <w:rPr>
          <w:rFonts w:ascii="Times New Roman" w:eastAsia="Calibri" w:hAnsi="Times New Roman"/>
          <w:sz w:val="24"/>
          <w:szCs w:val="24"/>
        </w:rPr>
        <w:t xml:space="preserve"> ne shkencat ekonomike</w:t>
      </w:r>
      <w:r w:rsidRPr="00C40315">
        <w:rPr>
          <w:rFonts w:ascii="Times New Roman" w:eastAsia="Calibri" w:hAnsi="Times New Roman"/>
          <w:sz w:val="24"/>
          <w:szCs w:val="24"/>
        </w:rPr>
        <w:t>;</w:t>
      </w:r>
    </w:p>
    <w:p w:rsidR="00C40315" w:rsidRPr="00C40315" w:rsidRDefault="00C40315" w:rsidP="00C40315">
      <w:pPr>
        <w:numPr>
          <w:ilvl w:val="0"/>
          <w:numId w:val="11"/>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Preferohet të ketë eksperiencë pune, në fushën përkatëse;</w:t>
      </w:r>
    </w:p>
    <w:p w:rsidR="00C40315" w:rsidRPr="00C40315" w:rsidRDefault="00C40315" w:rsidP="00C40315">
      <w:pPr>
        <w:spacing w:after="0" w:line="240" w:lineRule="auto"/>
        <w:ind w:left="360"/>
        <w:contextualSpacing/>
        <w:jc w:val="both"/>
        <w:rPr>
          <w:rFonts w:ascii="Times New Roman" w:eastAsia="Calibri" w:hAnsi="Times New Roman"/>
          <w:b/>
          <w:sz w:val="24"/>
          <w:szCs w:val="24"/>
        </w:rPr>
      </w:pPr>
    </w:p>
    <w:p w:rsidR="00C40315" w:rsidRPr="00C40315" w:rsidRDefault="00C40315" w:rsidP="00C40315">
      <w:pPr>
        <w:numPr>
          <w:ilvl w:val="1"/>
          <w:numId w:val="9"/>
        </w:numPr>
        <w:spacing w:after="0" w:line="240" w:lineRule="auto"/>
        <w:contextualSpacing/>
        <w:jc w:val="both"/>
        <w:rPr>
          <w:rFonts w:ascii="Times New Roman" w:eastAsia="Calibri" w:hAnsi="Times New Roman"/>
          <w:b/>
          <w:sz w:val="24"/>
          <w:szCs w:val="24"/>
        </w:rPr>
      </w:pPr>
      <w:r w:rsidRPr="00C40315">
        <w:rPr>
          <w:rFonts w:ascii="Times New Roman" w:eastAsia="Calibri" w:hAnsi="Times New Roman"/>
          <w:b/>
          <w:sz w:val="24"/>
          <w:szCs w:val="24"/>
        </w:rPr>
        <w:t xml:space="preserve">DOKUMENTACIONI, MËNYRA DHE AFATI I DORËZIMIT </w:t>
      </w:r>
    </w:p>
    <w:p w:rsidR="00C40315" w:rsidRPr="00C40315" w:rsidRDefault="00C40315" w:rsidP="00C40315">
      <w:pPr>
        <w:spacing w:after="0" w:line="240" w:lineRule="auto"/>
        <w:ind w:left="360"/>
        <w:contextualSpacing/>
        <w:jc w:val="both"/>
        <w:rPr>
          <w:rFonts w:ascii="Times New Roman" w:eastAsia="Calibri" w:hAnsi="Times New Roman"/>
          <w:b/>
          <w:sz w:val="24"/>
          <w:szCs w:val="24"/>
        </w:rPr>
      </w:pPr>
    </w:p>
    <w:p w:rsidR="00C40315" w:rsidRPr="00C40315" w:rsidRDefault="00C40315" w:rsidP="00C40315">
      <w:pPr>
        <w:spacing w:after="0" w:line="36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duhet të dorëzojnë dokumentat si më poshtë: </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Jetëshkrim i aplikantit;</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Fotokopje të diplomës; (përfshirë edhe diplomën Bachelor). Për diplomat e marra jashtë Republikës së Shqipërisë të përcillet njesimi nga Ministria Arsimit dhe Sportit.</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Fotokopje e deshmisë së gjuhës së huaj;</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Fotokopje të librezës së punës (të gjitha faqet që vërtetojnë eksperiencën në punë);</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Fotokopje të letërnjoftimit (ID);</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Vërtetim të gjendjes shëndetësore; </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Vetëdeklarim të gjendjes gjyqësore.</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Vlerësimin e fundit nga eprori direkt;</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Vërtetim nga Institucioni që nuk ka masë displinore në fuqi. </w:t>
      </w:r>
    </w:p>
    <w:p w:rsidR="00C40315" w:rsidRPr="00C40315" w:rsidRDefault="00C40315" w:rsidP="00C40315">
      <w:pPr>
        <w:numPr>
          <w:ilvl w:val="0"/>
          <w:numId w:val="12"/>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Çdo dokumentacion tjetër që vërteton trajnimet, kualifikimet, arsimin shtesë, vlerësimet pozitive apo të tjera të përmendura në jetëshkrimin tuaj;</w:t>
      </w:r>
    </w:p>
    <w:p w:rsidR="00C40315" w:rsidRPr="00C40315" w:rsidRDefault="00C40315" w:rsidP="00C40315">
      <w:pPr>
        <w:spacing w:after="0" w:line="240" w:lineRule="auto"/>
        <w:ind w:left="360"/>
        <w:contextualSpacing/>
        <w:jc w:val="both"/>
        <w:rPr>
          <w:rFonts w:eastAsia="Calibri"/>
        </w:rPr>
      </w:pPr>
    </w:p>
    <w:p w:rsidR="00C40315" w:rsidRDefault="00C40315" w:rsidP="00C40315">
      <w:pPr>
        <w:numPr>
          <w:ilvl w:val="1"/>
          <w:numId w:val="9"/>
        </w:numPr>
        <w:spacing w:after="0" w:line="240" w:lineRule="auto"/>
        <w:contextualSpacing/>
        <w:jc w:val="both"/>
        <w:rPr>
          <w:rFonts w:ascii="Times New Roman" w:eastAsia="Calibri" w:hAnsi="Times New Roman"/>
          <w:b/>
          <w:sz w:val="24"/>
          <w:szCs w:val="24"/>
        </w:rPr>
      </w:pPr>
      <w:r w:rsidRPr="00C40315">
        <w:rPr>
          <w:rFonts w:ascii="Times New Roman" w:eastAsia="Calibri" w:hAnsi="Times New Roman"/>
          <w:b/>
          <w:sz w:val="24"/>
          <w:szCs w:val="24"/>
        </w:rPr>
        <w:t xml:space="preserve">REZULTATET PËR FAZËN E VERIFIKIMIT PARAPRAK </w:t>
      </w:r>
    </w:p>
    <w:p w:rsidR="006A02CA" w:rsidRPr="00C40315" w:rsidRDefault="006A02CA" w:rsidP="006A02CA">
      <w:pPr>
        <w:spacing w:after="0" w:line="240" w:lineRule="auto"/>
        <w:ind w:left="360"/>
        <w:contextualSpacing/>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sz w:val="24"/>
          <w:szCs w:val="24"/>
        </w:rPr>
      </w:pPr>
      <w:r w:rsidRPr="00C40315">
        <w:rPr>
          <w:rFonts w:ascii="Times New Roman" w:eastAsia="Calibri" w:hAnsi="Times New Roman"/>
          <w:sz w:val="24"/>
          <w:szCs w:val="24"/>
        </w:rPr>
        <w:t xml:space="preserve">Në datë </w:t>
      </w:r>
      <w:r w:rsidR="006A02CA">
        <w:rPr>
          <w:rFonts w:ascii="Times New Roman" w:eastAsia="Calibri" w:hAnsi="Times New Roman"/>
          <w:b/>
          <w:sz w:val="24"/>
          <w:szCs w:val="24"/>
        </w:rPr>
        <w:t>13</w:t>
      </w:r>
      <w:r w:rsidR="00904CB4">
        <w:rPr>
          <w:rFonts w:ascii="Times New Roman" w:eastAsia="Calibri" w:hAnsi="Times New Roman"/>
          <w:b/>
          <w:sz w:val="24"/>
          <w:szCs w:val="24"/>
        </w:rPr>
        <w:t>.</w:t>
      </w:r>
      <w:r w:rsidR="006A02CA">
        <w:rPr>
          <w:rFonts w:ascii="Times New Roman" w:eastAsia="Calibri" w:hAnsi="Times New Roman"/>
          <w:b/>
          <w:sz w:val="24"/>
          <w:szCs w:val="24"/>
        </w:rPr>
        <w:t>10</w:t>
      </w:r>
      <w:r w:rsidR="00904CB4">
        <w:rPr>
          <w:rFonts w:ascii="Times New Roman" w:eastAsia="Calibri" w:hAnsi="Times New Roman"/>
          <w:b/>
          <w:sz w:val="24"/>
          <w:szCs w:val="24"/>
        </w:rPr>
        <w:t>.2025</w:t>
      </w:r>
      <w:r w:rsidRPr="00C40315">
        <w:rPr>
          <w:rFonts w:ascii="Times New Roman" w:eastAsia="Calibri" w:hAnsi="Times New Roman"/>
          <w:sz w:val="24"/>
          <w:szCs w:val="24"/>
        </w:rPr>
        <w:t xml:space="preserve"> Njësia e Menaxhimit të Burimeve Njerëzore do të shpallë në faqen zyrtare të internetit, në portalin Shërbimi Kombëtar i Punësimit dhe pranë Zyrës së Punës listën e kandidatëve që plotësojnë kushtet dhe kërkesat e posacme për lëvizjen paralele. Po në të njëjtën datë do të njoftohen nga Njësia e Menaxhimit të Burimeve Njerëzore kandidatët të cilët nuk kanë plotësuar kushtet dhe kërkesat e posaçme.</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6A02CA" w:rsidRDefault="00C40315" w:rsidP="00C40315">
      <w:pPr>
        <w:numPr>
          <w:ilvl w:val="1"/>
          <w:numId w:val="9"/>
        </w:numPr>
        <w:spacing w:after="0" w:line="240" w:lineRule="auto"/>
        <w:contextualSpacing/>
        <w:jc w:val="both"/>
        <w:rPr>
          <w:rFonts w:ascii="Times New Roman" w:eastAsia="Calibri" w:hAnsi="Times New Roman"/>
          <w:b/>
          <w:sz w:val="24"/>
          <w:szCs w:val="24"/>
        </w:rPr>
      </w:pPr>
      <w:r w:rsidRPr="00C40315">
        <w:rPr>
          <w:rFonts w:ascii="Times New Roman" w:eastAsia="Calibri" w:hAnsi="Times New Roman"/>
          <w:b/>
          <w:sz w:val="24"/>
          <w:szCs w:val="24"/>
        </w:rPr>
        <w:lastRenderedPageBreak/>
        <w:t xml:space="preserve">FUSHAT E NJOHURIVE, AFTËSITË DHE CILËSITË MBI TË CILAT DO TË ZHVILLOHET INTERVISTA </w:t>
      </w:r>
    </w:p>
    <w:p w:rsidR="00C40315" w:rsidRPr="006A02CA" w:rsidRDefault="00C40315" w:rsidP="006A02CA">
      <w:pPr>
        <w:numPr>
          <w:ilvl w:val="0"/>
          <w:numId w:val="13"/>
        </w:numPr>
        <w:spacing w:after="0" w:line="240" w:lineRule="auto"/>
        <w:contextualSpacing/>
        <w:jc w:val="both"/>
        <w:rPr>
          <w:rFonts w:ascii="Times New Roman" w:eastAsia="Calibri" w:hAnsi="Times New Roman"/>
          <w:sz w:val="24"/>
          <w:szCs w:val="24"/>
        </w:rPr>
      </w:pPr>
      <w:r w:rsidRPr="00C40315">
        <w:rPr>
          <w:rFonts w:ascii="Times New Roman" w:eastAsia="Calibri" w:hAnsi="Times New Roman"/>
          <w:sz w:val="24"/>
          <w:szCs w:val="24"/>
        </w:rPr>
        <w:t>Kandidatët do të testohen në lidhje me:</w:t>
      </w:r>
    </w:p>
    <w:p w:rsidR="00C40315" w:rsidRPr="00C40315" w:rsidRDefault="00C40315" w:rsidP="00873509">
      <w:pPr>
        <w:shd w:val="clear" w:color="auto" w:fill="FFFFFF"/>
        <w:spacing w:after="0"/>
        <w:rPr>
          <w:rFonts w:ascii="Times New Roman" w:hAnsi="Times New Roman"/>
          <w:b/>
          <w:bCs/>
          <w:color w:val="000000"/>
          <w:sz w:val="24"/>
          <w:szCs w:val="24"/>
          <w:lang w:val="it-IT"/>
        </w:rPr>
      </w:pPr>
      <w:r w:rsidRPr="00C40315">
        <w:rPr>
          <w:rFonts w:ascii="Times New Roman" w:eastAsia="Calibri" w:hAnsi="Times New Roman"/>
        </w:rPr>
        <w:t xml:space="preserve">- </w:t>
      </w:r>
      <w:r w:rsidRPr="00C40315">
        <w:rPr>
          <w:rFonts w:ascii="Times New Roman" w:eastAsia="Calibri" w:hAnsi="Times New Roman"/>
          <w:sz w:val="24"/>
          <w:szCs w:val="24"/>
        </w:rPr>
        <w:t xml:space="preserve">Ligji nr. 9936, datë26.6.2008“Për menaxhimin e sistemit buxhetor ne Republiken e </w:t>
      </w:r>
      <w:r w:rsidR="00873509">
        <w:rPr>
          <w:rFonts w:ascii="Times New Roman" w:eastAsia="Calibri" w:hAnsi="Times New Roman"/>
          <w:sz w:val="24"/>
          <w:szCs w:val="24"/>
        </w:rPr>
        <w:t>S</w:t>
      </w:r>
      <w:r w:rsidRPr="00C40315">
        <w:rPr>
          <w:rFonts w:ascii="Times New Roman" w:eastAsia="Calibri" w:hAnsi="Times New Roman"/>
          <w:sz w:val="24"/>
          <w:szCs w:val="24"/>
        </w:rPr>
        <w:t xml:space="preserve">hqiperisë” </w:t>
      </w:r>
    </w:p>
    <w:p w:rsidR="00282B47" w:rsidRDefault="00282B47" w:rsidP="00C40315">
      <w:pPr>
        <w:shd w:val="clear" w:color="auto" w:fill="FFFFFF"/>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-Ligji 139/2015 “Për vetëqeverisjen vendore “</w:t>
      </w:r>
    </w:p>
    <w:p w:rsidR="00880C19" w:rsidRDefault="00880C19" w:rsidP="00C40315">
      <w:pPr>
        <w:shd w:val="clear" w:color="auto" w:fill="FFFFFF"/>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-Ligji 152/2013 “P</w:t>
      </w:r>
      <w:r w:rsidR="00205A59">
        <w:rPr>
          <w:rFonts w:ascii="Times New Roman" w:hAnsi="Times New Roman"/>
          <w:color w:val="000000"/>
          <w:sz w:val="24"/>
          <w:szCs w:val="24"/>
        </w:rPr>
        <w:t>ë</w:t>
      </w:r>
      <w:r>
        <w:rPr>
          <w:rFonts w:ascii="Times New Roman" w:hAnsi="Times New Roman"/>
          <w:color w:val="000000"/>
          <w:sz w:val="24"/>
          <w:szCs w:val="24"/>
        </w:rPr>
        <w:t>r N</w:t>
      </w:r>
      <w:r w:rsidR="00205A59">
        <w:rPr>
          <w:rFonts w:ascii="Times New Roman" w:hAnsi="Times New Roman"/>
          <w:color w:val="000000"/>
          <w:sz w:val="24"/>
          <w:szCs w:val="24"/>
        </w:rPr>
        <w:t>ë</w:t>
      </w:r>
      <w:r>
        <w:rPr>
          <w:rFonts w:ascii="Times New Roman" w:hAnsi="Times New Roman"/>
          <w:color w:val="000000"/>
          <w:sz w:val="24"/>
          <w:szCs w:val="24"/>
        </w:rPr>
        <w:t>pun</w:t>
      </w:r>
      <w:r w:rsidR="00205A59">
        <w:rPr>
          <w:rFonts w:ascii="Times New Roman" w:hAnsi="Times New Roman"/>
          <w:color w:val="000000"/>
          <w:sz w:val="24"/>
          <w:szCs w:val="24"/>
        </w:rPr>
        <w:t>ë</w:t>
      </w:r>
      <w:r>
        <w:rPr>
          <w:rFonts w:ascii="Times New Roman" w:hAnsi="Times New Roman"/>
          <w:color w:val="000000"/>
          <w:sz w:val="24"/>
          <w:szCs w:val="24"/>
        </w:rPr>
        <w:t>sin civil “</w:t>
      </w:r>
    </w:p>
    <w:p w:rsidR="00C40315" w:rsidRDefault="00C40315" w:rsidP="00C40315">
      <w:pPr>
        <w:shd w:val="clear" w:color="auto" w:fill="FFFFFF"/>
        <w:autoSpaceDE w:val="0"/>
        <w:autoSpaceDN w:val="0"/>
        <w:adjustRightInd w:val="0"/>
        <w:spacing w:after="0"/>
        <w:jc w:val="both"/>
        <w:rPr>
          <w:rFonts w:ascii="Times New Roman" w:hAnsi="Times New Roman"/>
          <w:color w:val="000000"/>
          <w:sz w:val="24"/>
          <w:szCs w:val="24"/>
        </w:rPr>
      </w:pPr>
      <w:r w:rsidRPr="00C40315">
        <w:rPr>
          <w:rFonts w:ascii="Times New Roman" w:hAnsi="Times New Roman"/>
          <w:color w:val="000000"/>
          <w:sz w:val="24"/>
          <w:szCs w:val="24"/>
        </w:rPr>
        <w:t xml:space="preserve">- Ligjin nr.68/2017 datë 27.04.2017 </w:t>
      </w:r>
      <w:proofErr w:type="gramStart"/>
      <w:r w:rsidRPr="00C40315">
        <w:rPr>
          <w:rFonts w:ascii="Times New Roman" w:hAnsi="Times New Roman"/>
          <w:color w:val="000000"/>
          <w:sz w:val="24"/>
          <w:szCs w:val="24"/>
        </w:rPr>
        <w:t>“ Për</w:t>
      </w:r>
      <w:proofErr w:type="gramEnd"/>
      <w:r w:rsidRPr="00C40315">
        <w:rPr>
          <w:rFonts w:ascii="Times New Roman" w:hAnsi="Times New Roman"/>
          <w:color w:val="000000"/>
          <w:sz w:val="24"/>
          <w:szCs w:val="24"/>
        </w:rPr>
        <w:t xml:space="preserve"> financat e vetëqeverisjes vendore” </w:t>
      </w:r>
    </w:p>
    <w:p w:rsidR="00880C19" w:rsidRPr="00C40315" w:rsidRDefault="00880C19" w:rsidP="00C40315">
      <w:pPr>
        <w:shd w:val="clear" w:color="auto" w:fill="FFFFFF"/>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w:t>
      </w:r>
      <w:r w:rsidRPr="00880C19">
        <w:rPr>
          <w:rFonts w:ascii="Arial" w:hAnsi="Arial" w:cs="Arial"/>
          <w:color w:val="666666"/>
          <w:sz w:val="27"/>
          <w:szCs w:val="27"/>
          <w:lang w:val="en-GB" w:eastAsia="en-GB"/>
        </w:rPr>
        <w:t xml:space="preserve"> </w:t>
      </w:r>
      <w:r w:rsidRPr="00880C19">
        <w:rPr>
          <w:rFonts w:ascii="Times New Roman" w:hAnsi="Times New Roman"/>
          <w:color w:val="000000"/>
          <w:sz w:val="24"/>
          <w:szCs w:val="24"/>
        </w:rPr>
        <w:t xml:space="preserve">Ligjin nr. 9131 </w:t>
      </w:r>
      <w:proofErr w:type="gramStart"/>
      <w:r w:rsidRPr="00880C19">
        <w:rPr>
          <w:rFonts w:ascii="Times New Roman" w:hAnsi="Times New Roman"/>
          <w:color w:val="000000"/>
          <w:sz w:val="24"/>
          <w:szCs w:val="24"/>
        </w:rPr>
        <w:t>dt</w:t>
      </w:r>
      <w:proofErr w:type="gramEnd"/>
      <w:r w:rsidRPr="00880C19">
        <w:rPr>
          <w:rFonts w:ascii="Times New Roman" w:hAnsi="Times New Roman"/>
          <w:color w:val="000000"/>
          <w:sz w:val="24"/>
          <w:szCs w:val="24"/>
        </w:rPr>
        <w:t>. 08.09.2003 “Për rregullat e Etikës në Administratën Publike</w:t>
      </w:r>
    </w:p>
    <w:p w:rsidR="00C40315" w:rsidRPr="00C40315" w:rsidRDefault="00C40315" w:rsidP="00C40315">
      <w:pPr>
        <w:spacing w:after="0"/>
        <w:jc w:val="both"/>
        <w:rPr>
          <w:rFonts w:ascii="Times New Roman" w:eastAsia="Calibri" w:hAnsi="Times New Roman"/>
          <w:sz w:val="24"/>
          <w:szCs w:val="24"/>
        </w:rPr>
      </w:pPr>
      <w:r w:rsidRPr="00C40315">
        <w:rPr>
          <w:rFonts w:ascii="Times New Roman" w:eastAsia="Calibri" w:hAnsi="Times New Roman"/>
          <w:sz w:val="24"/>
          <w:szCs w:val="24"/>
        </w:rPr>
        <w:t xml:space="preserve">- </w:t>
      </w:r>
      <w:proofErr w:type="gramStart"/>
      <w:r w:rsidRPr="00C40315">
        <w:rPr>
          <w:rFonts w:ascii="Times New Roman" w:eastAsia="Calibri" w:hAnsi="Times New Roman"/>
          <w:sz w:val="24"/>
          <w:szCs w:val="24"/>
        </w:rPr>
        <w:t xml:space="preserve">Ligjin  </w:t>
      </w:r>
      <w:r w:rsidR="00880C19">
        <w:rPr>
          <w:rFonts w:ascii="Times New Roman" w:eastAsia="Calibri" w:hAnsi="Times New Roman"/>
          <w:sz w:val="24"/>
          <w:szCs w:val="24"/>
        </w:rPr>
        <w:t>115</w:t>
      </w:r>
      <w:proofErr w:type="gramEnd"/>
      <w:r w:rsidRPr="00C40315">
        <w:rPr>
          <w:rFonts w:ascii="Times New Roman" w:eastAsia="Calibri" w:hAnsi="Times New Roman"/>
          <w:sz w:val="24"/>
          <w:szCs w:val="24"/>
        </w:rPr>
        <w:t>/202</w:t>
      </w:r>
      <w:r w:rsidR="00880C19">
        <w:rPr>
          <w:rFonts w:ascii="Times New Roman" w:eastAsia="Calibri" w:hAnsi="Times New Roman"/>
          <w:sz w:val="24"/>
          <w:szCs w:val="24"/>
        </w:rPr>
        <w:t>4</w:t>
      </w:r>
      <w:r w:rsidRPr="00C40315">
        <w:rPr>
          <w:rFonts w:ascii="Times New Roman" w:eastAsia="Calibri" w:hAnsi="Times New Roman"/>
          <w:sz w:val="24"/>
          <w:szCs w:val="24"/>
        </w:rPr>
        <w:t xml:space="preserve">  “Për buxhetin e vitit 202</w:t>
      </w:r>
      <w:r w:rsidR="00880C19">
        <w:rPr>
          <w:rFonts w:ascii="Times New Roman" w:eastAsia="Calibri" w:hAnsi="Times New Roman"/>
          <w:sz w:val="24"/>
          <w:szCs w:val="24"/>
        </w:rPr>
        <w:t>5</w:t>
      </w:r>
      <w:r w:rsidRPr="00C40315">
        <w:rPr>
          <w:rFonts w:ascii="Times New Roman" w:eastAsia="Calibri" w:hAnsi="Times New Roman"/>
          <w:sz w:val="24"/>
          <w:szCs w:val="24"/>
        </w:rPr>
        <w:t xml:space="preserve">” </w:t>
      </w:r>
    </w:p>
    <w:p w:rsidR="00C40315" w:rsidRDefault="00C40315" w:rsidP="00C40315">
      <w:pPr>
        <w:spacing w:after="0"/>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1.5 MËNYRA E VLERËSIMIT TË KANDIDATËVE PËR LËVIZJEN PARALELE</w:t>
      </w: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për lëvizjen paralele në këto pozicione pune do të vlerësohet si më poshtë: </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sz w:val="24"/>
          <w:szCs w:val="24"/>
        </w:rPr>
      </w:pPr>
      <w:r w:rsidRPr="00C40315">
        <w:rPr>
          <w:rFonts w:ascii="Times New Roman" w:eastAsia="Calibri" w:hAnsi="Times New Roman"/>
          <w:sz w:val="24"/>
          <w:szCs w:val="24"/>
        </w:rPr>
        <w:t xml:space="preserve">Kandidatët do të vlerësohen për përvojën, trajnimet apo kualifikimet e lidhura në fushën, si dhe çertifikimin pozitiv ose për vlerësimet e rezultateve individuale në punë në rastet kur proçesi i çerftifikimit nuk është kryer. </w:t>
      </w:r>
      <w:proofErr w:type="gramStart"/>
      <w:r w:rsidRPr="00C40315">
        <w:rPr>
          <w:rFonts w:ascii="Times New Roman" w:eastAsia="Calibri" w:hAnsi="Times New Roman"/>
          <w:b/>
          <w:sz w:val="24"/>
          <w:szCs w:val="24"/>
        </w:rPr>
        <w:t>Totali i pikëve është 40 pikë</w:t>
      </w:r>
      <w:r w:rsidRPr="00C40315">
        <w:rPr>
          <w:rFonts w:ascii="Times New Roman" w:eastAsia="Calibri" w:hAnsi="Times New Roman"/>
          <w:sz w:val="24"/>
          <w:szCs w:val="24"/>
        </w:rPr>
        <w:t>.</w:t>
      </w:r>
      <w:proofErr w:type="gramEnd"/>
    </w:p>
    <w:p w:rsidR="00C40315" w:rsidRPr="00C40315" w:rsidRDefault="00C40315" w:rsidP="00C40315">
      <w:pPr>
        <w:spacing w:after="0" w:line="240" w:lineRule="auto"/>
        <w:rPr>
          <w:rFonts w:ascii="Times New Roman" w:eastAsia="Calibri" w:hAnsi="Times New Roman"/>
          <w:b/>
          <w:sz w:val="24"/>
          <w:szCs w:val="24"/>
        </w:rPr>
      </w:pPr>
    </w:p>
    <w:p w:rsidR="00C40315" w:rsidRPr="00C40315" w:rsidRDefault="00C40315" w:rsidP="00C40315">
      <w:pPr>
        <w:spacing w:after="0" w:line="240" w:lineRule="auto"/>
        <w:rPr>
          <w:rFonts w:ascii="Times New Roman" w:eastAsia="Calibri" w:hAnsi="Times New Roman"/>
          <w:b/>
          <w:sz w:val="24"/>
          <w:szCs w:val="24"/>
        </w:rPr>
      </w:pPr>
      <w:r w:rsidRPr="00C40315">
        <w:rPr>
          <w:rFonts w:ascii="Times New Roman" w:eastAsia="Calibri" w:hAnsi="Times New Roman"/>
          <w:b/>
          <w:sz w:val="24"/>
          <w:szCs w:val="24"/>
        </w:rPr>
        <w:t xml:space="preserve">Kandidatët </w:t>
      </w:r>
      <w:proofErr w:type="gramStart"/>
      <w:r w:rsidRPr="00C40315">
        <w:rPr>
          <w:rFonts w:ascii="Times New Roman" w:eastAsia="Calibri" w:hAnsi="Times New Roman"/>
          <w:b/>
          <w:sz w:val="24"/>
          <w:szCs w:val="24"/>
        </w:rPr>
        <w:t>gjatë  intervistës</w:t>
      </w:r>
      <w:proofErr w:type="gramEnd"/>
      <w:r w:rsidRPr="00C40315">
        <w:rPr>
          <w:rFonts w:ascii="Times New Roman" w:eastAsia="Calibri" w:hAnsi="Times New Roman"/>
          <w:b/>
          <w:sz w:val="24"/>
          <w:szCs w:val="24"/>
        </w:rPr>
        <w:t xml:space="preserve"> së strukturuar me gojë do të vlerësohen në lidhje me:</w:t>
      </w:r>
    </w:p>
    <w:p w:rsidR="00C40315" w:rsidRPr="00C40315" w:rsidRDefault="00C40315" w:rsidP="00C40315">
      <w:pPr>
        <w:numPr>
          <w:ilvl w:val="0"/>
          <w:numId w:val="17"/>
        </w:numPr>
        <w:spacing w:after="0" w:line="240" w:lineRule="auto"/>
        <w:contextualSpacing/>
        <w:rPr>
          <w:rFonts w:ascii="Times New Roman" w:eastAsia="Calibri" w:hAnsi="Times New Roman"/>
          <w:sz w:val="24"/>
          <w:szCs w:val="24"/>
        </w:rPr>
      </w:pPr>
      <w:r w:rsidRPr="00C40315">
        <w:rPr>
          <w:rFonts w:ascii="Times New Roman" w:eastAsia="Calibri" w:hAnsi="Times New Roman"/>
          <w:sz w:val="24"/>
          <w:szCs w:val="24"/>
        </w:rPr>
        <w:t>Njohuritë, aftësitë, kompetencën në lidhje me përshkrimin e pozicionit të punës,</w:t>
      </w:r>
    </w:p>
    <w:p w:rsidR="00C40315" w:rsidRPr="00C40315" w:rsidRDefault="00C40315" w:rsidP="00C40315">
      <w:pPr>
        <w:numPr>
          <w:ilvl w:val="0"/>
          <w:numId w:val="17"/>
        </w:numPr>
        <w:spacing w:after="0" w:line="240" w:lineRule="auto"/>
        <w:contextualSpacing/>
        <w:rPr>
          <w:rFonts w:ascii="Times New Roman" w:eastAsia="Calibri" w:hAnsi="Times New Roman"/>
          <w:sz w:val="24"/>
          <w:szCs w:val="24"/>
        </w:rPr>
      </w:pPr>
      <w:r w:rsidRPr="00C40315">
        <w:rPr>
          <w:rFonts w:ascii="Times New Roman" w:eastAsia="Calibri" w:hAnsi="Times New Roman"/>
          <w:sz w:val="24"/>
          <w:szCs w:val="24"/>
        </w:rPr>
        <w:t>Eksperiencën e tyre të mëparshme</w:t>
      </w:r>
    </w:p>
    <w:p w:rsidR="00C40315" w:rsidRPr="006A02CA" w:rsidRDefault="00C40315" w:rsidP="00C40315">
      <w:pPr>
        <w:numPr>
          <w:ilvl w:val="0"/>
          <w:numId w:val="17"/>
        </w:numPr>
        <w:spacing w:after="0" w:line="240" w:lineRule="auto"/>
        <w:contextualSpacing/>
        <w:rPr>
          <w:rFonts w:ascii="Times New Roman" w:eastAsia="Calibri" w:hAnsi="Times New Roman"/>
          <w:sz w:val="24"/>
          <w:szCs w:val="24"/>
        </w:rPr>
      </w:pPr>
      <w:r w:rsidRPr="00C40315">
        <w:rPr>
          <w:rFonts w:ascii="Times New Roman" w:eastAsia="Calibri" w:hAnsi="Times New Roman"/>
          <w:sz w:val="24"/>
          <w:szCs w:val="24"/>
        </w:rPr>
        <w:t>Motivimin, aspiratat dhe pritshmërinë e tyre për karrieren</w:t>
      </w:r>
    </w:p>
    <w:p w:rsidR="00C40315" w:rsidRPr="006A02CA" w:rsidRDefault="00C40315" w:rsidP="006A02CA">
      <w:pPr>
        <w:spacing w:after="0" w:line="240" w:lineRule="auto"/>
        <w:rPr>
          <w:rFonts w:ascii="Times New Roman" w:eastAsia="Calibri" w:hAnsi="Times New Roman"/>
          <w:b/>
          <w:sz w:val="24"/>
          <w:szCs w:val="24"/>
        </w:rPr>
      </w:pPr>
      <w:r w:rsidRPr="00C40315">
        <w:rPr>
          <w:rFonts w:ascii="Times New Roman" w:eastAsia="Calibri" w:hAnsi="Times New Roman"/>
          <w:b/>
          <w:sz w:val="24"/>
          <w:szCs w:val="24"/>
        </w:rPr>
        <w:t>Totali i pikëve për këtë vlerësim është 60 pikë</w:t>
      </w:r>
    </w:p>
    <w:p w:rsidR="00C40315" w:rsidRPr="00C40315" w:rsidRDefault="00C40315" w:rsidP="00C40315">
      <w:pPr>
        <w:spacing w:after="0" w:line="240" w:lineRule="auto"/>
        <w:jc w:val="both"/>
        <w:rPr>
          <w:rFonts w:ascii="Times New Roman" w:eastAsia="Calibri" w:hAnsi="Times New Roman"/>
          <w:sz w:val="24"/>
          <w:szCs w:val="24"/>
        </w:rPr>
      </w:pPr>
      <w:r w:rsidRPr="00C40315">
        <w:rPr>
          <w:rFonts w:eastAsia="Calibri"/>
          <w:noProof/>
          <w:lang w:val="en-GB" w:eastAsia="en-GB"/>
        </w:rPr>
        <mc:AlternateContent>
          <mc:Choice Requires="wps">
            <w:drawing>
              <wp:anchor distT="0" distB="0" distL="114300" distR="114300" simplePos="0" relativeHeight="251660288" behindDoc="0" locked="0" layoutInCell="1" allowOverlap="1" wp14:anchorId="16FD6A9D" wp14:editId="12EFBA0B">
                <wp:simplePos x="0" y="0"/>
                <wp:positionH relativeFrom="column">
                  <wp:posOffset>-309880</wp:posOffset>
                </wp:positionH>
                <wp:positionV relativeFrom="paragraph">
                  <wp:posOffset>68580</wp:posOffset>
                </wp:positionV>
                <wp:extent cx="3131820" cy="453390"/>
                <wp:effectExtent l="0" t="0" r="11430" b="41910"/>
                <wp:wrapNone/>
                <wp:docPr id="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453390"/>
                        </a:xfrm>
                        <a:prstGeom prst="roundRect">
                          <a:avLst>
                            <a:gd name="adj" fmla="val 16667"/>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rsidR="00C40315" w:rsidRDefault="00C40315" w:rsidP="00C40315">
                            <w:pPr>
                              <w:rPr>
                                <w:rFonts w:ascii="Times New Roman" w:hAnsi="Times New Roman"/>
                                <w:sz w:val="28"/>
                                <w:szCs w:val="28"/>
                              </w:rPr>
                            </w:pPr>
                            <w:r>
                              <w:rPr>
                                <w:rFonts w:ascii="Times New Roman" w:hAnsi="Times New Roman"/>
                                <w:sz w:val="28"/>
                                <w:szCs w:val="28"/>
                              </w:rPr>
                              <w:t xml:space="preserve">2. PRANIM NË SHËRBIMIN CIVIL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7" style="position:absolute;left:0;text-align:left;margin-left:-24.4pt;margin-top:5.4pt;width:246.6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" fillcolor="#93cddd" strokecolor="#93cddd" strokeweight="1pt">
                <v:fill color2="#dbeef4" angle="135" focus="50%" type="gradient"/>
                <v:shadow on="t" color="#215968" opacity=".5" offset="1pt"/>
                <v:textbox>
                  <w:txbxContent>
                    <w:p w:rsidR="00C40315" w:rsidRDefault="00C40315" w:rsidP="00C40315">
                      <w:pPr>
                        <w:rPr>
                          <w:rFonts w:ascii="Times New Roman" w:hAnsi="Times New Roman"/>
                          <w:sz w:val="28"/>
                          <w:szCs w:val="28"/>
                        </w:rPr>
                      </w:pPr>
                      <w:r>
                        <w:rPr>
                          <w:rFonts w:ascii="Times New Roman" w:hAnsi="Times New Roman"/>
                          <w:sz w:val="28"/>
                          <w:szCs w:val="28"/>
                        </w:rPr>
                        <w:t xml:space="preserve">2. PRANIM NË SHËRBIMIN CIVIL </w:t>
                      </w:r>
                    </w:p>
                  </w:txbxContent>
                </v:textbox>
              </v:roundrect>
            </w:pict>
          </mc:Fallback>
        </mc:AlternateConten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rPr>
      </w:pPr>
    </w:p>
    <w:p w:rsidR="00C40315" w:rsidRPr="00C40315" w:rsidRDefault="00C40315" w:rsidP="00C40315">
      <w:pPr>
        <w:spacing w:after="0" w:line="240" w:lineRule="auto"/>
        <w:jc w:val="both"/>
        <w:rPr>
          <w:rFonts w:ascii="Times New Roman" w:eastAsia="Calibri" w:hAnsi="Times New Roman"/>
        </w:rPr>
      </w:pPr>
    </w:p>
    <w:tbl>
      <w:tblPr>
        <w:tblStyle w:val="TableGrid"/>
        <w:tblW w:w="9540" w:type="dxa"/>
        <w:tblInd w:w="-545" w:type="dxa"/>
        <w:tblLook w:val="04A0" w:firstRow="1" w:lastRow="0" w:firstColumn="1" w:lastColumn="0" w:noHBand="0" w:noVBand="1"/>
      </w:tblPr>
      <w:tblGrid>
        <w:gridCol w:w="9540"/>
      </w:tblGrid>
      <w:tr w:rsidR="00C40315" w:rsidRPr="00C40315" w:rsidTr="00097E2C">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0315" w:rsidRPr="00C40315" w:rsidRDefault="00C40315" w:rsidP="00C40315">
            <w:pPr>
              <w:jc w:val="both"/>
              <w:rPr>
                <w:rFonts w:ascii="Times New Roman" w:eastAsia="Calibri" w:hAnsi="Times New Roman"/>
                <w:sz w:val="24"/>
                <w:szCs w:val="24"/>
                <w:lang w:val="it-IT"/>
              </w:rPr>
            </w:pPr>
            <w:r w:rsidRPr="00C40315">
              <w:rPr>
                <w:rFonts w:ascii="Times New Roman" w:eastAsia="Calibri" w:hAnsi="Times New Roman"/>
                <w:sz w:val="24"/>
                <w:szCs w:val="24"/>
                <w:lang w:val="it-IT"/>
              </w:rPr>
              <w:t>Vetëm në rast se nga pozicionet e renditura në fillim të kësaj shpalljeje, në përfundim të procedurës së lëvizjes paralele, rezulton se ende ka pozicione vakante, këto pozicione janë të vlefshme për konkurimin nëpërmjet proçedurës së pranimit në shërbimin civil për kategorinë ekzekutive.</w:t>
            </w:r>
          </w:p>
        </w:tc>
      </w:tr>
    </w:tbl>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2.1 KUSHTET QË DUHET TË PLOTËSOJË KANDIDATI NË PROCEDURËN E PRANIMIT NE SHERBIMIN CIVIL DHE KRITERET E VEÇANTA</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jc w:val="both"/>
        <w:rPr>
          <w:rFonts w:ascii="Times New Roman" w:eastAsia="Calibri" w:hAnsi="Times New Roman"/>
          <w:sz w:val="24"/>
          <w:szCs w:val="24"/>
        </w:rPr>
      </w:pPr>
      <w:r w:rsidRPr="00C40315">
        <w:rPr>
          <w:rFonts w:eastAsia="Calibri"/>
        </w:rPr>
        <w:t xml:space="preserve"> </w:t>
      </w:r>
      <w:proofErr w:type="gramStart"/>
      <w:r w:rsidRPr="00C40315">
        <w:rPr>
          <w:rFonts w:ascii="Times New Roman" w:eastAsia="Calibri" w:hAnsi="Times New Roman"/>
          <w:sz w:val="24"/>
          <w:szCs w:val="24"/>
        </w:rPr>
        <w:t>Për këtë procedurë kanë të drejtë të aplikojnë të gjithë kandidatët jashtë sistemit të shërbimit civil, që plotësojnë kërkesat e përgjithshme sipas nenit 21, të ligjit 152/2013 “Për nëpunësin civil” i ndryshuar.</w:t>
      </w:r>
      <w:proofErr w:type="gramEnd"/>
      <w:r w:rsidRPr="00C40315">
        <w:rPr>
          <w:rFonts w:ascii="Times New Roman" w:eastAsia="Calibri" w:hAnsi="Times New Roman"/>
          <w:sz w:val="24"/>
          <w:szCs w:val="24"/>
        </w:rPr>
        <w:t xml:space="preserve"> </w: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Kushtet që duhet të plotësojë kandidati në procedurën e pranimit në shërbimin civil janë:</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jetë shtetas shqiptar;</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lastRenderedPageBreak/>
        <w:t xml:space="preserve">Të ketë zotësi të plotë për të vepruar; </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zotërojë gjuhën shqipe, të shkruar dhe të folur;</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jetë në kushte shëndetësore që e lejojnë të kryejë detyrën përkatëse;</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mos jetë i dënuar me vendim të formës së prerë për kryerjen e një krimi apo për kryerjen e një kundërvajtjeje penale me dashje;</w:t>
      </w:r>
    </w:p>
    <w:p w:rsidR="00C40315" w:rsidRPr="00C40315" w:rsidRDefault="00C40315" w:rsidP="00C40315">
      <w:pPr>
        <w:numPr>
          <w:ilvl w:val="0"/>
          <w:numId w:val="14"/>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Ndaj tij të mos jetë marrë masa disiplinore e largimit nga shërbimi civil, që nuk është shuar sipas ligjit 152/2013 “Për nëpunësin civil” i ndryshuar. </w:t>
      </w:r>
    </w:p>
    <w:p w:rsidR="00C40315" w:rsidRPr="00C40315" w:rsidRDefault="00C40315" w:rsidP="00C40315">
      <w:pPr>
        <w:spacing w:after="0" w:line="240" w:lineRule="auto"/>
        <w:ind w:left="450"/>
        <w:contextualSpacing/>
        <w:jc w:val="both"/>
        <w:rPr>
          <w:rFonts w:ascii="Times New Roman" w:eastAsia="Calibri" w:hAnsi="Times New Roman"/>
          <w:sz w:val="24"/>
          <w:szCs w:val="24"/>
        </w:rPr>
      </w:pPr>
    </w:p>
    <w:p w:rsidR="00C40315" w:rsidRPr="00C40315" w:rsidRDefault="00C40315" w:rsidP="00C40315">
      <w:pPr>
        <w:spacing w:after="0" w:line="240" w:lineRule="auto"/>
        <w:ind w:left="90"/>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duhet të plotësojnë kriteret e veçanta si vijon: </w:t>
      </w:r>
    </w:p>
    <w:p w:rsidR="00C40315" w:rsidRPr="00C40315" w:rsidRDefault="00C40315" w:rsidP="00C40315">
      <w:pPr>
        <w:numPr>
          <w:ilvl w:val="1"/>
          <w:numId w:val="12"/>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ketë arsim të lartë në fushën përkatëse.</w:t>
      </w:r>
    </w:p>
    <w:p w:rsidR="00C40315" w:rsidRPr="00C40315" w:rsidRDefault="00C40315" w:rsidP="00C40315">
      <w:pPr>
        <w:numPr>
          <w:ilvl w:val="1"/>
          <w:numId w:val="12"/>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Të zotërojnë arsimin nivelin Master Profesional ose Shkencor në Shkencat Ekonomike.</w:t>
      </w:r>
    </w:p>
    <w:p w:rsidR="00C40315" w:rsidRPr="00C40315" w:rsidRDefault="00C40315" w:rsidP="00C40315">
      <w:pPr>
        <w:numPr>
          <w:ilvl w:val="1"/>
          <w:numId w:val="12"/>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Preferohet të këtë eksperience pune, në fushat përkatëse.</w:t>
      </w: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2.2 DOKUMENTACIONI, MËNYRA DHE AFATI I DORËZIMIT</w:t>
      </w:r>
    </w:p>
    <w:p w:rsidR="00C40315" w:rsidRPr="00C40315" w:rsidRDefault="00C40315" w:rsidP="00C40315">
      <w:pPr>
        <w:spacing w:after="0" w:line="240" w:lineRule="auto"/>
        <w:jc w:val="both"/>
        <w:rPr>
          <w:rFonts w:ascii="Times New Roman" w:eastAsia="Calibri" w:hAnsi="Times New Roman"/>
          <w:sz w:val="24"/>
          <w:szCs w:val="24"/>
        </w:rPr>
      </w:pPr>
      <w:r w:rsidRPr="00C40315">
        <w:rPr>
          <w:rFonts w:ascii="Times New Roman" w:eastAsia="Calibri" w:hAnsi="Times New Roman"/>
          <w:sz w:val="24"/>
          <w:szCs w:val="24"/>
        </w:rPr>
        <w:t xml:space="preserve"> Kandidatët që aplikojnë duhet të dorëzojnë dokumentat si më poshtë:</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Jetëshkrim i aplikantit;</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Fotokopje të diplomës, (përfshirë edhe diplomën Bachelor). Për diplomat e marra jashtë Republikës së Shqipërisë të përcillet njesimi nga Ministria Arsimit dhe Sportit</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Fotokopje e dëshmisë së gjuhës së huaj </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Fotokopje të librezës së punës (të gjitha faqet që vërtetojnë eksperiencën në punë);</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Fotokopje të letërnjoftimit (ID); </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Vërtetim të gjendjes shëndetësore;</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Vetëdeklarim të gjendjes gjyqësore.</w:t>
      </w:r>
    </w:p>
    <w:p w:rsidR="00C40315" w:rsidRPr="00C40315" w:rsidRDefault="00C40315" w:rsidP="00C40315">
      <w:pPr>
        <w:numPr>
          <w:ilvl w:val="0"/>
          <w:numId w:val="15"/>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Çdo dokumentacion tjetër që vërteton trajnimet, kualifikimet, arsimim shtesë, vlerësimet</w:t>
      </w:r>
    </w:p>
    <w:p w:rsidR="00C40315" w:rsidRPr="00C40315" w:rsidRDefault="00C40315" w:rsidP="00C40315">
      <w:pPr>
        <w:spacing w:after="0"/>
        <w:ind w:left="72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 </w:t>
      </w:r>
      <w:proofErr w:type="gramStart"/>
      <w:r w:rsidRPr="00C40315">
        <w:rPr>
          <w:rFonts w:ascii="Times New Roman" w:eastAsia="Calibri" w:hAnsi="Times New Roman"/>
          <w:sz w:val="24"/>
          <w:szCs w:val="24"/>
        </w:rPr>
        <w:t>pozitive</w:t>
      </w:r>
      <w:proofErr w:type="gramEnd"/>
      <w:r w:rsidRPr="00C40315">
        <w:rPr>
          <w:rFonts w:ascii="Times New Roman" w:eastAsia="Calibri" w:hAnsi="Times New Roman"/>
          <w:sz w:val="24"/>
          <w:szCs w:val="24"/>
        </w:rPr>
        <w:t xml:space="preserve"> apo të tjera të përmendura në jetëshkrimin tuaj;</w:t>
      </w:r>
    </w:p>
    <w:p w:rsidR="00C40315" w:rsidRPr="00C40315" w:rsidRDefault="00C40315" w:rsidP="00C40315">
      <w:pPr>
        <w:spacing w:after="0" w:line="240" w:lineRule="auto"/>
        <w:ind w:left="720"/>
        <w:contextualSpacing/>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2.3 REZULTATET PËR FAZËN E VERIFIKIMIT PARAPRAK</w: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jc w:val="both"/>
        <w:rPr>
          <w:rFonts w:ascii="Times New Roman" w:eastAsia="Calibri" w:hAnsi="Times New Roman"/>
          <w:sz w:val="24"/>
          <w:szCs w:val="24"/>
        </w:rPr>
      </w:pPr>
      <w:r w:rsidRPr="00C40315">
        <w:rPr>
          <w:rFonts w:ascii="Times New Roman" w:eastAsia="Calibri" w:hAnsi="Times New Roman"/>
          <w:sz w:val="24"/>
          <w:szCs w:val="24"/>
        </w:rPr>
        <w:t xml:space="preserve">Në </w:t>
      </w:r>
      <w:r w:rsidR="006A02CA">
        <w:rPr>
          <w:rFonts w:ascii="Times New Roman" w:eastAsia="Calibri" w:hAnsi="Times New Roman"/>
          <w:b/>
          <w:sz w:val="24"/>
          <w:szCs w:val="24"/>
        </w:rPr>
        <w:t>17.10</w:t>
      </w:r>
      <w:r w:rsidRPr="00C40315">
        <w:rPr>
          <w:rFonts w:ascii="Times New Roman" w:eastAsia="Calibri" w:hAnsi="Times New Roman"/>
          <w:b/>
          <w:sz w:val="24"/>
          <w:szCs w:val="24"/>
        </w:rPr>
        <w:t>.202</w:t>
      </w:r>
      <w:r w:rsidR="00880C19">
        <w:rPr>
          <w:rFonts w:ascii="Times New Roman" w:eastAsia="Calibri" w:hAnsi="Times New Roman"/>
          <w:b/>
          <w:sz w:val="24"/>
          <w:szCs w:val="24"/>
        </w:rPr>
        <w:t>5</w:t>
      </w:r>
      <w:r w:rsidRPr="00C40315">
        <w:rPr>
          <w:rFonts w:ascii="Times New Roman" w:eastAsia="Calibri" w:hAnsi="Times New Roman"/>
          <w:b/>
          <w:sz w:val="24"/>
          <w:szCs w:val="24"/>
        </w:rPr>
        <w:t xml:space="preserve"> </w:t>
      </w:r>
      <w:r w:rsidRPr="00C40315">
        <w:rPr>
          <w:rFonts w:ascii="Times New Roman" w:eastAsia="Calibri" w:hAnsi="Times New Roman"/>
          <w:sz w:val="24"/>
          <w:szCs w:val="24"/>
        </w:rPr>
        <w:t xml:space="preserve">Njësia e Menaxhimit të burimeve Njerëzore do të shpallë në faqen zyrtare të internetit dhe në portalin “Shërbimi Kombëtar i Punësimit”, listën e kandidatëve që plotësojnë kushtet dhe kërkesat e posaçme. </w: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2.4 FUSHAT E NJOHURIVE, AFTËSITË DHE CILËSITË MBI TË CILAT DO TË ZHVILLOHET TESTIMI DHE INTERVISTA</w:t>
      </w:r>
    </w:p>
    <w:p w:rsidR="00C40315" w:rsidRPr="00C40315" w:rsidRDefault="00C40315" w:rsidP="00C40315">
      <w:pPr>
        <w:spacing w:after="0" w:line="240" w:lineRule="auto"/>
        <w:jc w:val="both"/>
        <w:rPr>
          <w:rFonts w:ascii="Times New Roman" w:eastAsia="Calibri" w:hAnsi="Times New Roman"/>
          <w:b/>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eastAsia="Calibri"/>
        </w:rPr>
        <w:t xml:space="preserve"> </w:t>
      </w:r>
      <w:r w:rsidRPr="00C40315">
        <w:rPr>
          <w:rFonts w:ascii="Times New Roman" w:eastAsia="Calibri" w:hAnsi="Times New Roman"/>
          <w:b/>
          <w:sz w:val="24"/>
          <w:szCs w:val="24"/>
        </w:rPr>
        <w:t>Kandidatët do të testohen në lidhje me:</w:t>
      </w:r>
    </w:p>
    <w:p w:rsidR="00880C19" w:rsidRPr="00C40315" w:rsidRDefault="00880C19" w:rsidP="00880C19">
      <w:pPr>
        <w:shd w:val="clear" w:color="auto" w:fill="FFFFFF"/>
        <w:spacing w:after="0"/>
        <w:rPr>
          <w:rFonts w:ascii="Times New Roman" w:hAnsi="Times New Roman"/>
          <w:b/>
          <w:bCs/>
          <w:color w:val="000000"/>
          <w:sz w:val="24"/>
          <w:szCs w:val="24"/>
          <w:lang w:val="it-IT"/>
        </w:rPr>
      </w:pPr>
      <w:proofErr w:type="gramStart"/>
      <w:r w:rsidRPr="00C40315">
        <w:rPr>
          <w:rFonts w:ascii="Times New Roman" w:eastAsia="Calibri" w:hAnsi="Times New Roman"/>
          <w:sz w:val="24"/>
          <w:szCs w:val="24"/>
        </w:rPr>
        <w:t>Ligji nr.</w:t>
      </w:r>
      <w:proofErr w:type="gramEnd"/>
      <w:r w:rsidRPr="00C40315">
        <w:rPr>
          <w:rFonts w:ascii="Times New Roman" w:eastAsia="Calibri" w:hAnsi="Times New Roman"/>
          <w:sz w:val="24"/>
          <w:szCs w:val="24"/>
        </w:rPr>
        <w:t xml:space="preserve"> 9936, datë26.6.2008“Për menaxhimin e sistemit buxhetor ne R</w:t>
      </w:r>
      <w:r w:rsidR="00BA693A">
        <w:rPr>
          <w:rFonts w:ascii="Times New Roman" w:eastAsia="Calibri" w:hAnsi="Times New Roman"/>
          <w:sz w:val="24"/>
          <w:szCs w:val="24"/>
        </w:rPr>
        <w:t>SH-se</w:t>
      </w:r>
      <w:r w:rsidRPr="00C40315">
        <w:rPr>
          <w:rFonts w:ascii="Times New Roman" w:eastAsia="Calibri" w:hAnsi="Times New Roman"/>
          <w:sz w:val="24"/>
          <w:szCs w:val="24"/>
        </w:rPr>
        <w:t xml:space="preserve">” </w:t>
      </w:r>
    </w:p>
    <w:p w:rsidR="00880C19" w:rsidRDefault="00880C19" w:rsidP="00880C19">
      <w:pPr>
        <w:shd w:val="clear" w:color="auto" w:fill="FFFFFF"/>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-Ligji 139/2015 “Për vetëqeverisjen vendore “</w:t>
      </w:r>
    </w:p>
    <w:p w:rsidR="00880C19" w:rsidRDefault="00880C19" w:rsidP="00880C19">
      <w:pPr>
        <w:shd w:val="clear" w:color="auto" w:fill="FFFFFF"/>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-Ligji 152/2013 “P</w:t>
      </w:r>
      <w:r w:rsidR="00205A59">
        <w:rPr>
          <w:rFonts w:ascii="Times New Roman" w:hAnsi="Times New Roman"/>
          <w:color w:val="000000"/>
          <w:sz w:val="24"/>
          <w:szCs w:val="24"/>
        </w:rPr>
        <w:t>ë</w:t>
      </w:r>
      <w:r>
        <w:rPr>
          <w:rFonts w:ascii="Times New Roman" w:hAnsi="Times New Roman"/>
          <w:color w:val="000000"/>
          <w:sz w:val="24"/>
          <w:szCs w:val="24"/>
        </w:rPr>
        <w:t>r N</w:t>
      </w:r>
      <w:r w:rsidR="00205A59">
        <w:rPr>
          <w:rFonts w:ascii="Times New Roman" w:hAnsi="Times New Roman"/>
          <w:color w:val="000000"/>
          <w:sz w:val="24"/>
          <w:szCs w:val="24"/>
        </w:rPr>
        <w:t>ë</w:t>
      </w:r>
      <w:r>
        <w:rPr>
          <w:rFonts w:ascii="Times New Roman" w:hAnsi="Times New Roman"/>
          <w:color w:val="000000"/>
          <w:sz w:val="24"/>
          <w:szCs w:val="24"/>
        </w:rPr>
        <w:t>pun</w:t>
      </w:r>
      <w:r w:rsidR="00205A59">
        <w:rPr>
          <w:rFonts w:ascii="Times New Roman" w:hAnsi="Times New Roman"/>
          <w:color w:val="000000"/>
          <w:sz w:val="24"/>
          <w:szCs w:val="24"/>
        </w:rPr>
        <w:t>ë</w:t>
      </w:r>
      <w:r>
        <w:rPr>
          <w:rFonts w:ascii="Times New Roman" w:hAnsi="Times New Roman"/>
          <w:color w:val="000000"/>
          <w:sz w:val="24"/>
          <w:szCs w:val="24"/>
        </w:rPr>
        <w:t>sin civil “</w:t>
      </w:r>
    </w:p>
    <w:p w:rsidR="00880C19" w:rsidRDefault="00880C19" w:rsidP="00880C19">
      <w:pPr>
        <w:shd w:val="clear" w:color="auto" w:fill="FFFFFF"/>
        <w:autoSpaceDE w:val="0"/>
        <w:autoSpaceDN w:val="0"/>
        <w:adjustRightInd w:val="0"/>
        <w:spacing w:after="0"/>
        <w:jc w:val="both"/>
        <w:rPr>
          <w:rFonts w:ascii="Times New Roman" w:hAnsi="Times New Roman"/>
          <w:color w:val="000000"/>
          <w:sz w:val="24"/>
          <w:szCs w:val="24"/>
        </w:rPr>
      </w:pPr>
      <w:r w:rsidRPr="00C40315">
        <w:rPr>
          <w:rFonts w:ascii="Times New Roman" w:hAnsi="Times New Roman"/>
          <w:color w:val="000000"/>
          <w:sz w:val="24"/>
          <w:szCs w:val="24"/>
        </w:rPr>
        <w:lastRenderedPageBreak/>
        <w:t xml:space="preserve">- Ligjin nr.68/2017 datë 27.04.2017 </w:t>
      </w:r>
      <w:proofErr w:type="gramStart"/>
      <w:r w:rsidRPr="00C40315">
        <w:rPr>
          <w:rFonts w:ascii="Times New Roman" w:hAnsi="Times New Roman"/>
          <w:color w:val="000000"/>
          <w:sz w:val="24"/>
          <w:szCs w:val="24"/>
        </w:rPr>
        <w:t>“ Për</w:t>
      </w:r>
      <w:proofErr w:type="gramEnd"/>
      <w:r w:rsidRPr="00C40315">
        <w:rPr>
          <w:rFonts w:ascii="Times New Roman" w:hAnsi="Times New Roman"/>
          <w:color w:val="000000"/>
          <w:sz w:val="24"/>
          <w:szCs w:val="24"/>
        </w:rPr>
        <w:t xml:space="preserve"> financat e vetëqeverisjes vendore” </w:t>
      </w:r>
    </w:p>
    <w:p w:rsidR="00880C19" w:rsidRPr="00C40315" w:rsidRDefault="00880C19" w:rsidP="00880C19">
      <w:pPr>
        <w:shd w:val="clear" w:color="auto" w:fill="FFFFFF"/>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w:t>
      </w:r>
      <w:r w:rsidRPr="00880C19">
        <w:rPr>
          <w:rFonts w:ascii="Arial" w:hAnsi="Arial" w:cs="Arial"/>
          <w:color w:val="666666"/>
          <w:sz w:val="27"/>
          <w:szCs w:val="27"/>
          <w:lang w:val="en-GB" w:eastAsia="en-GB"/>
        </w:rPr>
        <w:t xml:space="preserve"> </w:t>
      </w:r>
      <w:r w:rsidRPr="00880C19">
        <w:rPr>
          <w:rFonts w:ascii="Times New Roman" w:hAnsi="Times New Roman"/>
          <w:color w:val="000000"/>
          <w:sz w:val="24"/>
          <w:szCs w:val="24"/>
        </w:rPr>
        <w:t xml:space="preserve">Ligjin nr. 9131 </w:t>
      </w:r>
      <w:proofErr w:type="gramStart"/>
      <w:r w:rsidRPr="00880C19">
        <w:rPr>
          <w:rFonts w:ascii="Times New Roman" w:hAnsi="Times New Roman"/>
          <w:color w:val="000000"/>
          <w:sz w:val="24"/>
          <w:szCs w:val="24"/>
        </w:rPr>
        <w:t>dt</w:t>
      </w:r>
      <w:proofErr w:type="gramEnd"/>
      <w:r w:rsidRPr="00880C19">
        <w:rPr>
          <w:rFonts w:ascii="Times New Roman" w:hAnsi="Times New Roman"/>
          <w:color w:val="000000"/>
          <w:sz w:val="24"/>
          <w:szCs w:val="24"/>
        </w:rPr>
        <w:t>. 08.09.2003 “Për rregullat e Etikës në Administratën Publike</w:t>
      </w:r>
    </w:p>
    <w:p w:rsidR="00880C19" w:rsidRDefault="00880C19" w:rsidP="00880C19">
      <w:pPr>
        <w:spacing w:after="0"/>
        <w:jc w:val="both"/>
        <w:rPr>
          <w:rFonts w:ascii="Times New Roman" w:eastAsia="Calibri" w:hAnsi="Times New Roman"/>
          <w:sz w:val="24"/>
          <w:szCs w:val="24"/>
        </w:rPr>
      </w:pPr>
      <w:r w:rsidRPr="00C40315">
        <w:rPr>
          <w:rFonts w:ascii="Times New Roman" w:eastAsia="Calibri" w:hAnsi="Times New Roman"/>
          <w:sz w:val="24"/>
          <w:szCs w:val="24"/>
        </w:rPr>
        <w:t xml:space="preserve">- </w:t>
      </w:r>
      <w:proofErr w:type="gramStart"/>
      <w:r w:rsidRPr="00C40315">
        <w:rPr>
          <w:rFonts w:ascii="Times New Roman" w:eastAsia="Calibri" w:hAnsi="Times New Roman"/>
          <w:sz w:val="24"/>
          <w:szCs w:val="24"/>
        </w:rPr>
        <w:t xml:space="preserve">Ligjin  </w:t>
      </w:r>
      <w:r>
        <w:rPr>
          <w:rFonts w:ascii="Times New Roman" w:eastAsia="Calibri" w:hAnsi="Times New Roman"/>
          <w:sz w:val="24"/>
          <w:szCs w:val="24"/>
        </w:rPr>
        <w:t>115</w:t>
      </w:r>
      <w:proofErr w:type="gramEnd"/>
      <w:r w:rsidRPr="00C40315">
        <w:rPr>
          <w:rFonts w:ascii="Times New Roman" w:eastAsia="Calibri" w:hAnsi="Times New Roman"/>
          <w:sz w:val="24"/>
          <w:szCs w:val="24"/>
        </w:rPr>
        <w:t>/202</w:t>
      </w:r>
      <w:r>
        <w:rPr>
          <w:rFonts w:ascii="Times New Roman" w:eastAsia="Calibri" w:hAnsi="Times New Roman"/>
          <w:sz w:val="24"/>
          <w:szCs w:val="24"/>
        </w:rPr>
        <w:t>4</w:t>
      </w:r>
      <w:r w:rsidRPr="00C40315">
        <w:rPr>
          <w:rFonts w:ascii="Times New Roman" w:eastAsia="Calibri" w:hAnsi="Times New Roman"/>
          <w:sz w:val="24"/>
          <w:szCs w:val="24"/>
        </w:rPr>
        <w:t xml:space="preserve">  “Për buxhetin e vitit 202</w:t>
      </w:r>
      <w:r>
        <w:rPr>
          <w:rFonts w:ascii="Times New Roman" w:eastAsia="Calibri" w:hAnsi="Times New Roman"/>
          <w:sz w:val="24"/>
          <w:szCs w:val="24"/>
        </w:rPr>
        <w:t>5</w:t>
      </w:r>
      <w:r w:rsidRPr="00C40315">
        <w:rPr>
          <w:rFonts w:ascii="Times New Roman" w:eastAsia="Calibri" w:hAnsi="Times New Roman"/>
          <w:sz w:val="24"/>
          <w:szCs w:val="24"/>
        </w:rPr>
        <w:t xml:space="preserve">” </w:t>
      </w:r>
    </w:p>
    <w:p w:rsidR="006A02CA" w:rsidRDefault="006A02CA" w:rsidP="00880C19">
      <w:pPr>
        <w:spacing w:after="0"/>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Kandidatët gjatë intervistës së strukturuar me gojë do të vlerësohen në lidhje me: </w:t>
      </w:r>
    </w:p>
    <w:p w:rsidR="00C40315" w:rsidRPr="00C40315" w:rsidRDefault="00C40315" w:rsidP="00C40315">
      <w:pPr>
        <w:numPr>
          <w:ilvl w:val="0"/>
          <w:numId w:val="16"/>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 xml:space="preserve">Njohuritë, aftësitë, kompetencën në lidhje me përshkrimin e pozicionit të punës; </w:t>
      </w:r>
    </w:p>
    <w:p w:rsidR="00C40315" w:rsidRPr="00C40315" w:rsidRDefault="00C40315" w:rsidP="00C40315">
      <w:pPr>
        <w:numPr>
          <w:ilvl w:val="0"/>
          <w:numId w:val="16"/>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Eksperiencën e tyre të mëparshme;</w:t>
      </w:r>
    </w:p>
    <w:p w:rsidR="00C40315" w:rsidRPr="00C40315" w:rsidRDefault="00C40315" w:rsidP="00C40315">
      <w:pPr>
        <w:numPr>
          <w:ilvl w:val="0"/>
          <w:numId w:val="16"/>
        </w:numPr>
        <w:spacing w:after="0"/>
        <w:contextualSpacing/>
        <w:jc w:val="both"/>
        <w:rPr>
          <w:rFonts w:ascii="Times New Roman" w:eastAsia="Calibri" w:hAnsi="Times New Roman"/>
          <w:sz w:val="24"/>
          <w:szCs w:val="24"/>
        </w:rPr>
      </w:pPr>
      <w:r w:rsidRPr="00C40315">
        <w:rPr>
          <w:rFonts w:ascii="Times New Roman" w:eastAsia="Calibri" w:hAnsi="Times New Roman"/>
          <w:sz w:val="24"/>
          <w:szCs w:val="24"/>
        </w:rPr>
        <w:t>Motivimin, aspiratat dhe pritshmëritë e tyre për karrierën.</w:t>
      </w: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 2.5 MËNYRA E VLERËSIMIT TË KANDIDATËVE</w:t>
      </w:r>
    </w:p>
    <w:p w:rsidR="00C40315" w:rsidRPr="00C40315" w:rsidRDefault="00C40315" w:rsidP="00C40315">
      <w:pPr>
        <w:spacing w:after="0" w:line="240" w:lineRule="auto"/>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sz w:val="24"/>
          <w:szCs w:val="24"/>
        </w:rPr>
      </w:pPr>
      <w:r w:rsidRPr="00C40315">
        <w:rPr>
          <w:rFonts w:ascii="Times New Roman" w:eastAsia="Calibri" w:hAnsi="Times New Roman"/>
          <w:sz w:val="24"/>
          <w:szCs w:val="24"/>
        </w:rPr>
        <w:t>Kandidatët do të vlerësohen në lidhje me:</w:t>
      </w:r>
    </w:p>
    <w:p w:rsidR="00C40315" w:rsidRPr="00C40315" w:rsidRDefault="00C40315" w:rsidP="00C40315">
      <w:pPr>
        <w:spacing w:after="0" w:line="240" w:lineRule="auto"/>
        <w:jc w:val="both"/>
        <w:rPr>
          <w:rFonts w:ascii="Times New Roman" w:eastAsia="Calibri" w:hAnsi="Times New Roman"/>
          <w:sz w:val="24"/>
          <w:szCs w:val="24"/>
        </w:rPr>
      </w:pPr>
      <w:proofErr w:type="gramStart"/>
      <w:r w:rsidRPr="00C40315">
        <w:rPr>
          <w:rFonts w:ascii="Times New Roman" w:eastAsia="Calibri" w:hAnsi="Times New Roman"/>
          <w:sz w:val="24"/>
          <w:szCs w:val="24"/>
        </w:rPr>
        <w:t>a-Vlerësimin</w:t>
      </w:r>
      <w:proofErr w:type="gramEnd"/>
      <w:r w:rsidRPr="00C40315">
        <w:rPr>
          <w:rFonts w:ascii="Times New Roman" w:eastAsia="Calibri" w:hAnsi="Times New Roman"/>
          <w:sz w:val="24"/>
          <w:szCs w:val="24"/>
        </w:rPr>
        <w:t xml:space="preserve"> me shkrim, </w:t>
      </w:r>
      <w:r w:rsidRPr="00C40315">
        <w:rPr>
          <w:rFonts w:ascii="Times New Roman" w:eastAsia="Calibri" w:hAnsi="Times New Roman"/>
          <w:b/>
          <w:sz w:val="24"/>
          <w:szCs w:val="24"/>
        </w:rPr>
        <w:t>deri në 60 pikë</w:t>
      </w:r>
      <w:r w:rsidRPr="00C40315">
        <w:rPr>
          <w:rFonts w:ascii="Times New Roman" w:eastAsia="Calibri" w:hAnsi="Times New Roman"/>
          <w:sz w:val="24"/>
          <w:szCs w:val="24"/>
        </w:rPr>
        <w:t>;</w:t>
      </w:r>
    </w:p>
    <w:p w:rsidR="00C40315" w:rsidRPr="00C40315" w:rsidRDefault="00C40315" w:rsidP="00C40315">
      <w:pPr>
        <w:spacing w:after="0"/>
        <w:jc w:val="both"/>
        <w:rPr>
          <w:rFonts w:ascii="Times New Roman" w:eastAsia="Calibri" w:hAnsi="Times New Roman"/>
          <w:sz w:val="24"/>
          <w:szCs w:val="24"/>
        </w:rPr>
      </w:pPr>
      <w:r w:rsidRPr="00C40315">
        <w:rPr>
          <w:rFonts w:ascii="Times New Roman" w:eastAsia="Calibri" w:hAnsi="Times New Roman"/>
          <w:sz w:val="24"/>
          <w:szCs w:val="24"/>
        </w:rPr>
        <w:t xml:space="preserve">b- Intervistën e strukturuar me gojë qe konsiston ne motivimin, aspiratat dhe pritshmëritë e tyre për karrierën, </w:t>
      </w:r>
      <w:r w:rsidRPr="00C40315">
        <w:rPr>
          <w:rFonts w:ascii="Times New Roman" w:eastAsia="Calibri" w:hAnsi="Times New Roman"/>
          <w:b/>
          <w:sz w:val="24"/>
          <w:szCs w:val="24"/>
        </w:rPr>
        <w:t>deri në 25 pikë</w:t>
      </w:r>
      <w:r w:rsidRPr="00C40315">
        <w:rPr>
          <w:rFonts w:ascii="Times New Roman" w:eastAsia="Calibri" w:hAnsi="Times New Roman"/>
          <w:sz w:val="24"/>
          <w:szCs w:val="24"/>
        </w:rPr>
        <w:t xml:space="preserve">; </w:t>
      </w:r>
    </w:p>
    <w:p w:rsidR="00C40315" w:rsidRPr="00C40315" w:rsidRDefault="00C40315" w:rsidP="00C40315">
      <w:pPr>
        <w:spacing w:after="0"/>
        <w:jc w:val="both"/>
        <w:rPr>
          <w:rFonts w:ascii="Times New Roman" w:eastAsia="Calibri" w:hAnsi="Times New Roman"/>
          <w:sz w:val="24"/>
          <w:szCs w:val="24"/>
        </w:rPr>
      </w:pPr>
      <w:r w:rsidRPr="00C40315">
        <w:rPr>
          <w:rFonts w:ascii="Times New Roman" w:eastAsia="Calibri" w:hAnsi="Times New Roman"/>
          <w:sz w:val="24"/>
          <w:szCs w:val="24"/>
        </w:rPr>
        <w:t xml:space="preserve">c- Jetëshkrimin, që konsiston në vlerësimin e arsimimit, të përvojës e të trajnimeve, të lidhura me fushën, deri në </w:t>
      </w:r>
      <w:r w:rsidRPr="00C40315">
        <w:rPr>
          <w:rFonts w:ascii="Times New Roman" w:eastAsia="Calibri" w:hAnsi="Times New Roman"/>
          <w:b/>
          <w:sz w:val="24"/>
          <w:szCs w:val="24"/>
        </w:rPr>
        <w:t>15 pikë</w:t>
      </w:r>
      <w:r w:rsidRPr="00C40315">
        <w:rPr>
          <w:rFonts w:ascii="Times New Roman" w:eastAsia="Calibri" w:hAnsi="Times New Roman"/>
          <w:sz w:val="24"/>
          <w:szCs w:val="24"/>
        </w:rPr>
        <w:t xml:space="preserve">. </w:t>
      </w:r>
    </w:p>
    <w:p w:rsidR="00C40315" w:rsidRPr="00C40315" w:rsidRDefault="00C40315" w:rsidP="00C40315">
      <w:pPr>
        <w:spacing w:after="0" w:line="240" w:lineRule="auto"/>
        <w:ind w:left="360"/>
        <w:jc w:val="both"/>
        <w:rPr>
          <w:rFonts w:ascii="Times New Roman" w:eastAsia="Calibri" w:hAnsi="Times New Roman"/>
          <w:sz w:val="24"/>
          <w:szCs w:val="24"/>
        </w:rPr>
      </w:pPr>
    </w:p>
    <w:p w:rsidR="00C40315" w:rsidRPr="00C40315" w:rsidRDefault="00C40315" w:rsidP="00C40315">
      <w:pPr>
        <w:spacing w:after="0" w:line="240" w:lineRule="auto"/>
        <w:jc w:val="both"/>
        <w:rPr>
          <w:rFonts w:ascii="Times New Roman" w:eastAsia="Calibri" w:hAnsi="Times New Roman"/>
          <w:b/>
          <w:sz w:val="24"/>
          <w:szCs w:val="24"/>
        </w:rPr>
      </w:pPr>
      <w:r w:rsidRPr="00C40315">
        <w:rPr>
          <w:rFonts w:ascii="Times New Roman" w:eastAsia="Calibri" w:hAnsi="Times New Roman"/>
          <w:b/>
          <w:sz w:val="24"/>
          <w:szCs w:val="24"/>
        </w:rPr>
        <w:t xml:space="preserve">2.6 DATA E DALJES SË REZULTATEVE TË KONKURIMIT DHE MËNYRA E KOMUNIKIMIT </w:t>
      </w:r>
    </w:p>
    <w:p w:rsidR="00C40315" w:rsidRPr="00C40315" w:rsidRDefault="00C40315" w:rsidP="00C40315">
      <w:pPr>
        <w:spacing w:after="0" w:line="240" w:lineRule="auto"/>
        <w:jc w:val="both"/>
        <w:rPr>
          <w:rFonts w:ascii="Times New Roman" w:eastAsia="Calibri" w:hAnsi="Times New Roman"/>
          <w:b/>
          <w:sz w:val="24"/>
          <w:szCs w:val="24"/>
        </w:rPr>
      </w:pPr>
    </w:p>
    <w:p w:rsidR="006A02CA" w:rsidRPr="006A02CA" w:rsidRDefault="00C40315" w:rsidP="006A02CA">
      <w:pPr>
        <w:spacing w:after="0"/>
        <w:jc w:val="both"/>
        <w:rPr>
          <w:rFonts w:ascii="Times New Roman" w:eastAsia="Calibri" w:hAnsi="Times New Roman"/>
          <w:b/>
          <w:sz w:val="24"/>
          <w:szCs w:val="24"/>
        </w:rPr>
      </w:pPr>
      <w:r w:rsidRPr="00C40315">
        <w:rPr>
          <w:rFonts w:ascii="Times New Roman" w:eastAsia="Calibri" w:hAnsi="Times New Roman"/>
          <w:sz w:val="24"/>
          <w:szCs w:val="24"/>
        </w:rPr>
        <w:t xml:space="preserve">Në përfundim të vlerësimit të kandidatëve, Njësia e Menaxhimit të Burimeve Njerëzore – Bashkia Kruje do të shpallë fituesin në stendat e informimit të publikut, në faqen zyrtare të Bashkisë Kruje dhe në portalin “Shërbimi Kombëtar i Punësimit”. Të gjithë kandidatët pjesëmarrës në këtë procedurë do të njoftohen individualisht në mënyrë elektronike nga Njësia e Menaxhimit të Burimeve Njerëzore, për rezultatet nëpërmjet (adresës së e-mail). </w:t>
      </w:r>
      <w:proofErr w:type="gramStart"/>
      <w:r w:rsidRPr="00C40315">
        <w:rPr>
          <w:rFonts w:ascii="Times New Roman" w:eastAsia="Calibri" w:hAnsi="Times New Roman"/>
          <w:sz w:val="24"/>
          <w:szCs w:val="24"/>
        </w:rPr>
        <w:t>Brenda pes</w:t>
      </w:r>
      <w:r w:rsidR="00282B47">
        <w:rPr>
          <w:rFonts w:ascii="Times New Roman" w:eastAsia="Calibri" w:hAnsi="Times New Roman"/>
          <w:sz w:val="24"/>
          <w:szCs w:val="24"/>
        </w:rPr>
        <w:t>ë</w:t>
      </w:r>
      <w:r w:rsidRPr="00C40315">
        <w:rPr>
          <w:rFonts w:ascii="Times New Roman" w:eastAsia="Calibri" w:hAnsi="Times New Roman"/>
          <w:sz w:val="24"/>
          <w:szCs w:val="24"/>
        </w:rPr>
        <w:t xml:space="preserve"> ditëve kalendarike nga njoftimi individët kanë të drejtë të paraqesin ankesa me shkrim pranë zyrës së Burimeve Njerëzore</w:t>
      </w:r>
      <w:r w:rsidRPr="00C40315">
        <w:rPr>
          <w:rFonts w:ascii="Times New Roman" w:eastAsia="Calibri" w:hAnsi="Times New Roman"/>
          <w:b/>
          <w:sz w:val="24"/>
          <w:szCs w:val="24"/>
        </w:rPr>
        <w:t>.</w:t>
      </w:r>
      <w:proofErr w:type="gramEnd"/>
    </w:p>
    <w:p w:rsidR="006A02CA" w:rsidRDefault="006A02CA" w:rsidP="006A02CA">
      <w:pPr>
        <w:tabs>
          <w:tab w:val="left" w:pos="6825"/>
        </w:tabs>
        <w:rPr>
          <w:rFonts w:ascii="Times New Roman" w:eastAsia="Calibri" w:hAnsi="Times New Roman"/>
          <w:b/>
          <w:sz w:val="24"/>
          <w:szCs w:val="24"/>
        </w:rPr>
      </w:pPr>
    </w:p>
    <w:p w:rsidR="006A02CA" w:rsidRPr="006A02CA" w:rsidRDefault="006A02CA" w:rsidP="006A02CA">
      <w:pPr>
        <w:tabs>
          <w:tab w:val="left" w:pos="6825"/>
        </w:tabs>
        <w:rPr>
          <w:rFonts w:ascii="Times New Roman" w:eastAsia="Calibri" w:hAnsi="Times New Roman"/>
          <w:b/>
          <w:sz w:val="24"/>
          <w:szCs w:val="24"/>
        </w:rPr>
      </w:pPr>
      <w:r w:rsidRPr="003E1946">
        <w:rPr>
          <w:rFonts w:ascii="Times New Roman" w:eastAsia="Calibri" w:hAnsi="Times New Roman"/>
          <w:b/>
          <w:color w:val="FFFFFF" w:themeColor="background1"/>
          <w:sz w:val="24"/>
          <w:szCs w:val="24"/>
        </w:rPr>
        <w:t xml:space="preserve">                              </w:t>
      </w:r>
      <w:r w:rsidR="008B372F">
        <w:rPr>
          <w:rFonts w:ascii="Times New Roman" w:eastAsia="Calibri" w:hAnsi="Times New Roman"/>
          <w:b/>
          <w:color w:val="FFFFFF" w:themeColor="background1"/>
          <w:sz w:val="24"/>
          <w:szCs w:val="24"/>
        </w:rPr>
        <w:t xml:space="preserve">                             </w:t>
      </w:r>
      <w:r w:rsidR="000709D8">
        <w:rPr>
          <w:rFonts w:ascii="Times New Roman" w:eastAsia="Calibri" w:hAnsi="Times New Roman"/>
          <w:b/>
          <w:color w:val="FFFFFF" w:themeColor="background1"/>
          <w:sz w:val="24"/>
          <w:szCs w:val="24"/>
        </w:rPr>
        <w:t xml:space="preserve">   </w:t>
      </w:r>
      <w:r w:rsidRPr="003E1946">
        <w:rPr>
          <w:rFonts w:ascii="Times New Roman" w:eastAsia="Calibri" w:hAnsi="Times New Roman"/>
          <w:b/>
          <w:color w:val="FFFFFF" w:themeColor="background1"/>
          <w:sz w:val="24"/>
          <w:szCs w:val="24"/>
        </w:rPr>
        <w:t xml:space="preserve"> </w:t>
      </w:r>
      <w:r w:rsidRPr="006A02CA">
        <w:rPr>
          <w:rFonts w:ascii="Times New Roman" w:eastAsia="Calibri" w:hAnsi="Times New Roman"/>
          <w:b/>
          <w:sz w:val="24"/>
          <w:szCs w:val="24"/>
        </w:rPr>
        <w:t>KRYETARI I BASHKISE</w:t>
      </w:r>
      <w:r w:rsidRPr="006A02CA">
        <w:rPr>
          <w:rFonts w:ascii="Times New Roman" w:eastAsia="Calibri" w:hAnsi="Times New Roman"/>
          <w:b/>
          <w:sz w:val="18"/>
          <w:szCs w:val="24"/>
        </w:rPr>
        <w:t xml:space="preserve">               </w:t>
      </w:r>
    </w:p>
    <w:p w:rsidR="006A02CA" w:rsidRPr="006A02CA" w:rsidRDefault="006A02CA" w:rsidP="006A02CA">
      <w:pPr>
        <w:tabs>
          <w:tab w:val="left" w:pos="2280"/>
        </w:tabs>
        <w:spacing w:after="0" w:line="360" w:lineRule="auto"/>
        <w:rPr>
          <w:rFonts w:ascii="Times New Roman" w:eastAsia="Calibri" w:hAnsi="Times New Roman"/>
          <w:b/>
          <w:sz w:val="24"/>
        </w:rPr>
      </w:pPr>
      <w:r w:rsidRPr="006A02CA">
        <w:rPr>
          <w:rFonts w:ascii="Times New Roman" w:eastAsia="Calibri" w:hAnsi="Times New Roman"/>
          <w:sz w:val="24"/>
        </w:rPr>
        <w:tab/>
      </w:r>
      <w:r w:rsidRPr="006A02CA">
        <w:rPr>
          <w:rFonts w:ascii="Times New Roman" w:eastAsia="Calibri" w:hAnsi="Times New Roman"/>
          <w:sz w:val="24"/>
        </w:rPr>
        <w:tab/>
      </w:r>
      <w:r w:rsidRPr="006A02CA">
        <w:rPr>
          <w:rFonts w:ascii="Times New Roman" w:eastAsia="Calibri" w:hAnsi="Times New Roman"/>
          <w:sz w:val="24"/>
        </w:rPr>
        <w:tab/>
      </w:r>
      <w:r w:rsidRPr="006A02CA">
        <w:rPr>
          <w:rFonts w:ascii="Times New Roman" w:eastAsia="Calibri" w:hAnsi="Times New Roman"/>
          <w:sz w:val="24"/>
        </w:rPr>
        <w:tab/>
      </w:r>
      <w:r w:rsidRPr="006A02CA">
        <w:rPr>
          <w:rFonts w:ascii="Times New Roman" w:eastAsia="Calibri" w:hAnsi="Times New Roman"/>
          <w:b/>
          <w:sz w:val="24"/>
        </w:rPr>
        <w:t xml:space="preserve">ARTUR BUSHI </w:t>
      </w:r>
    </w:p>
    <w:p w:rsidR="006A02CA" w:rsidRPr="003E1946" w:rsidRDefault="006A02CA" w:rsidP="006A02CA">
      <w:pPr>
        <w:tabs>
          <w:tab w:val="left" w:pos="2280"/>
        </w:tabs>
        <w:spacing w:after="0" w:line="360" w:lineRule="auto"/>
        <w:rPr>
          <w:rFonts w:ascii="Times New Roman" w:eastAsia="Calibri" w:hAnsi="Times New Roman"/>
          <w:color w:val="FFFFFF" w:themeColor="background1"/>
          <w:sz w:val="24"/>
        </w:rPr>
      </w:pPr>
      <w:r w:rsidRPr="003E1946">
        <w:rPr>
          <w:rFonts w:ascii="Times New Roman" w:eastAsia="Calibri" w:hAnsi="Times New Roman"/>
          <w:color w:val="FFFFFF" w:themeColor="background1"/>
          <w:sz w:val="24"/>
        </w:rPr>
        <w:t>Social</w:t>
      </w:r>
    </w:p>
    <w:p w:rsidR="006A02CA" w:rsidRPr="003E1946" w:rsidRDefault="006A02CA" w:rsidP="006A02CA">
      <w:pPr>
        <w:tabs>
          <w:tab w:val="left" w:pos="2280"/>
        </w:tabs>
        <w:spacing w:after="0" w:line="360" w:lineRule="auto"/>
        <w:rPr>
          <w:rFonts w:ascii="Times New Roman" w:eastAsia="Calibri" w:hAnsi="Times New Roman"/>
          <w:color w:val="FFFFFF" w:themeColor="background1"/>
          <w:sz w:val="24"/>
        </w:rPr>
      </w:pPr>
      <w:r w:rsidRPr="003E1946">
        <w:rPr>
          <w:rFonts w:ascii="Times New Roman" w:eastAsia="Calibri" w:hAnsi="Times New Roman"/>
          <w:color w:val="FFFFFF" w:themeColor="background1"/>
          <w:sz w:val="24"/>
        </w:rPr>
        <w:t>DBNJ</w:t>
      </w:r>
    </w:p>
    <w:p w:rsidR="006A02CA" w:rsidRDefault="006A02CA" w:rsidP="006A02CA">
      <w:pPr>
        <w:tabs>
          <w:tab w:val="left" w:pos="0"/>
        </w:tabs>
        <w:spacing w:after="120"/>
        <w:jc w:val="both"/>
        <w:rPr>
          <w:rFonts w:ascii="Times New Roman" w:eastAsia="Calibri" w:hAnsi="Times New Roman"/>
          <w:b/>
          <w:sz w:val="24"/>
          <w:lang w:eastAsia="ja-JP"/>
        </w:rPr>
      </w:pPr>
    </w:p>
    <w:p w:rsidR="008B372F" w:rsidRDefault="008B372F" w:rsidP="006A02CA">
      <w:pPr>
        <w:tabs>
          <w:tab w:val="left" w:pos="0"/>
        </w:tabs>
        <w:spacing w:after="120"/>
        <w:jc w:val="both"/>
        <w:rPr>
          <w:rFonts w:ascii="Times New Roman" w:eastAsia="Calibri" w:hAnsi="Times New Roman"/>
          <w:b/>
          <w:sz w:val="24"/>
          <w:lang w:eastAsia="ja-JP"/>
        </w:rPr>
      </w:pPr>
    </w:p>
    <w:p w:rsidR="003E1946" w:rsidRDefault="003E1946" w:rsidP="003E1946">
      <w:bookmarkStart w:id="0" w:name="_GoBack"/>
      <w:bookmarkEnd w:id="0"/>
    </w:p>
    <w:sectPr w:rsidR="003E19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C49" w:rsidRDefault="00EA3C49" w:rsidP="00EA034D">
      <w:pPr>
        <w:spacing w:after="0" w:line="240" w:lineRule="auto"/>
      </w:pPr>
      <w:r>
        <w:separator/>
      </w:r>
    </w:p>
  </w:endnote>
  <w:endnote w:type="continuationSeparator" w:id="0">
    <w:p w:rsidR="00EA3C49" w:rsidRDefault="00EA3C49" w:rsidP="00EA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84A" w:rsidRDefault="00117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3A" w:rsidRPr="0066347A" w:rsidRDefault="00D2153A" w:rsidP="00D2153A">
    <w:pPr>
      <w:tabs>
        <w:tab w:val="center" w:pos="4513"/>
        <w:tab w:val="right" w:pos="9026"/>
      </w:tabs>
      <w:jc w:val="center"/>
      <w:rPr>
        <w:rFonts w:eastAsia="Calibri"/>
        <w:sz w:val="20"/>
        <w:szCs w:val="20"/>
        <w:lang w:val="en-AU" w:eastAsia="sq-AL"/>
      </w:rPr>
    </w:pPr>
    <w:r w:rsidRPr="0066347A">
      <w:rPr>
        <w:rFonts w:eastAsia="Calibri"/>
        <w:noProof/>
        <w:lang w:val="en-GB" w:eastAsia="en-GB"/>
      </w:rPr>
      <w:drawing>
        <wp:inline distT="0" distB="0" distL="0" distR="0" wp14:anchorId="3AD5A289" wp14:editId="30C94666">
          <wp:extent cx="5476875"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95250"/>
                  </a:xfrm>
                  <a:prstGeom prst="rect">
                    <a:avLst/>
                  </a:prstGeom>
                  <a:noFill/>
                  <a:ln>
                    <a:noFill/>
                  </a:ln>
                </pic:spPr>
              </pic:pic>
            </a:graphicData>
          </a:graphic>
        </wp:inline>
      </w:drawing>
    </w:r>
  </w:p>
  <w:p w:rsidR="00D2153A" w:rsidRPr="0066347A" w:rsidRDefault="00D2153A" w:rsidP="00D2153A">
    <w:pPr>
      <w:tabs>
        <w:tab w:val="left" w:pos="3765"/>
      </w:tabs>
      <w:jc w:val="center"/>
      <w:rPr>
        <w:rFonts w:eastAsia="Calibri"/>
        <w:color w:val="0000FF"/>
        <w:sz w:val="20"/>
        <w:szCs w:val="20"/>
        <w:u w:val="single"/>
        <w:lang w:val="it-IT" w:eastAsia="sq-AL"/>
      </w:rPr>
    </w:pPr>
    <w:r w:rsidRPr="0066347A">
      <w:rPr>
        <w:rFonts w:eastAsia="Calibri"/>
        <w:sz w:val="20"/>
        <w:szCs w:val="20"/>
        <w:lang w:val="it-IT" w:eastAsia="sq-AL"/>
      </w:rPr>
      <w:t xml:space="preserve">Adresa Qendër Krujë ,Tel./Fax  00355  511 2 21 70  E-Mail  </w:t>
    </w:r>
    <w:r w:rsidRPr="0066347A">
      <w:rPr>
        <w:rFonts w:eastAsia="Calibri"/>
        <w:color w:val="0000FF"/>
        <w:sz w:val="20"/>
        <w:szCs w:val="20"/>
        <w:u w:val="single"/>
        <w:lang w:val="it-IT" w:eastAsia="sq-AL"/>
      </w:rPr>
      <w:t>info@kruja.gov.al</w:t>
    </w:r>
  </w:p>
  <w:p w:rsidR="00D2153A" w:rsidRDefault="00D215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84A" w:rsidRDefault="00117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C49" w:rsidRDefault="00EA3C49" w:rsidP="00EA034D">
      <w:pPr>
        <w:spacing w:after="0" w:line="240" w:lineRule="auto"/>
      </w:pPr>
      <w:r>
        <w:separator/>
      </w:r>
    </w:p>
  </w:footnote>
  <w:footnote w:type="continuationSeparator" w:id="0">
    <w:p w:rsidR="00EA3C49" w:rsidRDefault="00EA3C49" w:rsidP="00EA0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84A" w:rsidRDefault="001178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34D" w:rsidRPr="001E78BD" w:rsidRDefault="00EA034D" w:rsidP="00EA034D">
    <w:pPr>
      <w:pStyle w:val="NoSpacing"/>
      <w:jc w:val="center"/>
      <w:rPr>
        <w:rFonts w:eastAsia="Calibri"/>
        <w:b/>
      </w:rPr>
    </w:pPr>
    <w:r w:rsidRPr="001E78BD">
      <w:rPr>
        <w:rFonts w:eastAsia="Calibri"/>
        <w:b/>
      </w:rPr>
      <w:t>______________</w:t>
    </w:r>
    <w:r w:rsidRPr="001E78BD">
      <w:rPr>
        <w:rFonts w:eastAsia="Calibri"/>
        <w:b/>
        <w:noProof/>
        <w:lang w:val="en-GB" w:eastAsia="en-GB"/>
      </w:rPr>
      <w:drawing>
        <wp:inline distT="0" distB="0" distL="0" distR="0" wp14:anchorId="4BEB41F9" wp14:editId="1B4ED888">
          <wp:extent cx="444500" cy="571500"/>
          <wp:effectExtent l="0" t="0" r="0" b="0"/>
          <wp:docPr id="4" name="Picture 4" descr="Description: C:\Users\hpbashkia\Desktop\stema_republikes_1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escription: C:\Users\hpbashkia\Desktop\stema_republikes_13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500" cy="571500"/>
                  </a:xfrm>
                  <a:prstGeom prst="rect">
                    <a:avLst/>
                  </a:prstGeom>
                  <a:noFill/>
                  <a:ln>
                    <a:noFill/>
                  </a:ln>
                </pic:spPr>
              </pic:pic>
            </a:graphicData>
          </a:graphic>
        </wp:inline>
      </w:drawing>
    </w:r>
    <w:r w:rsidRPr="001E78BD">
      <w:rPr>
        <w:rFonts w:eastAsia="Calibri"/>
        <w:b/>
      </w:rPr>
      <w:t>______________</w:t>
    </w:r>
  </w:p>
  <w:p w:rsidR="00EA034D" w:rsidRPr="001E78BD" w:rsidRDefault="00EA034D" w:rsidP="00EA034D">
    <w:pPr>
      <w:pStyle w:val="NoSpacing"/>
      <w:jc w:val="center"/>
      <w:rPr>
        <w:b/>
        <w:lang w:val="it-IT"/>
      </w:rPr>
    </w:pPr>
    <w:r w:rsidRPr="001E78BD">
      <w:rPr>
        <w:b/>
        <w:lang w:val="it-IT"/>
      </w:rPr>
      <w:t>REPUBLIKA   E  SHQIPËRISË</w:t>
    </w:r>
  </w:p>
  <w:p w:rsidR="00EA034D" w:rsidRPr="001E78BD" w:rsidRDefault="00EA034D" w:rsidP="00EA034D">
    <w:pPr>
      <w:pStyle w:val="NoSpacing"/>
      <w:jc w:val="center"/>
      <w:rPr>
        <w:b/>
        <w:lang w:val="it-IT"/>
      </w:rPr>
    </w:pPr>
    <w:r w:rsidRPr="001E78BD">
      <w:rPr>
        <w:b/>
        <w:lang w:val="it-IT"/>
      </w:rPr>
      <w:t>BASHKIA KRUJË</w:t>
    </w:r>
  </w:p>
  <w:p w:rsidR="00EA034D" w:rsidRDefault="00C917AC" w:rsidP="00EA034D">
    <w:pPr>
      <w:pStyle w:val="NoSpacing"/>
      <w:jc w:val="center"/>
      <w:rPr>
        <w:b/>
        <w:lang w:val="it-IT"/>
      </w:rPr>
    </w:pPr>
    <w:r>
      <w:rPr>
        <w:b/>
        <w:lang w:val="it-IT"/>
      </w:rPr>
      <w:t>DREJTORIA E BURIMEVE NJERËZORE</w:t>
    </w:r>
  </w:p>
  <w:p w:rsidR="00D2153A" w:rsidRPr="001E78BD" w:rsidRDefault="00D2153A" w:rsidP="00EA034D">
    <w:pPr>
      <w:pStyle w:val="NoSpacing"/>
      <w:jc w:val="center"/>
      <w:rPr>
        <w:b/>
        <w:lang w:val="it-IT"/>
      </w:rPr>
    </w:pPr>
  </w:p>
  <w:p w:rsidR="00EA034D" w:rsidRDefault="00EA03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84A" w:rsidRDefault="00117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C11"/>
    <w:multiLevelType w:val="hybridMultilevel"/>
    <w:tmpl w:val="ED58E23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1684B"/>
    <w:multiLevelType w:val="hybridMultilevel"/>
    <w:tmpl w:val="45149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AF3FD4"/>
    <w:multiLevelType w:val="hybridMultilevel"/>
    <w:tmpl w:val="C0620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512DFA"/>
    <w:multiLevelType w:val="hybridMultilevel"/>
    <w:tmpl w:val="F6CC7CB8"/>
    <w:lvl w:ilvl="0" w:tplc="DE32BEB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33C6BEC"/>
    <w:multiLevelType w:val="multilevel"/>
    <w:tmpl w:val="01DA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D82DC7"/>
    <w:multiLevelType w:val="hybridMultilevel"/>
    <w:tmpl w:val="CE94B38A"/>
    <w:lvl w:ilvl="0" w:tplc="6EB8FB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953273"/>
    <w:multiLevelType w:val="hybridMultilevel"/>
    <w:tmpl w:val="AAFADA02"/>
    <w:lvl w:ilvl="0" w:tplc="8B48E5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73C466B"/>
    <w:multiLevelType w:val="hybridMultilevel"/>
    <w:tmpl w:val="37C85AA8"/>
    <w:lvl w:ilvl="0" w:tplc="04090001">
      <w:start w:val="1"/>
      <w:numFmt w:val="bullet"/>
      <w:lvlText w:val=""/>
      <w:lvlJc w:val="left"/>
      <w:pPr>
        <w:tabs>
          <w:tab w:val="num" w:pos="360"/>
        </w:tabs>
        <w:ind w:left="360" w:hanging="360"/>
      </w:pPr>
      <w:rPr>
        <w:rFonts w:ascii="Symbol" w:hAnsi="Symbol" w:hint="default"/>
      </w:rPr>
    </w:lvl>
    <w:lvl w:ilvl="1" w:tplc="551C7C96">
      <w:start w:val="1"/>
      <w:numFmt w:val="decimal"/>
      <w:lvlText w:val="%2."/>
      <w:lvlJc w:val="left"/>
      <w:pPr>
        <w:tabs>
          <w:tab w:val="num" w:pos="360"/>
        </w:tabs>
        <w:ind w:left="360" w:hanging="360"/>
      </w:pPr>
      <w:rPr>
        <w:rFonts w:hint="default"/>
        <w:b/>
      </w:rPr>
    </w:lvl>
    <w:lvl w:ilvl="2" w:tplc="DE7A88AE">
      <w:start w:val="1"/>
      <w:numFmt w:val="lowerLetter"/>
      <w:lvlText w:val="%3)"/>
      <w:lvlJc w:val="left"/>
      <w:pPr>
        <w:ind w:left="36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476FEE"/>
    <w:multiLevelType w:val="hybridMultilevel"/>
    <w:tmpl w:val="30E88F92"/>
    <w:lvl w:ilvl="0" w:tplc="C9B22E64">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0C02E74"/>
    <w:multiLevelType w:val="hybridMultilevel"/>
    <w:tmpl w:val="67F8FC0E"/>
    <w:lvl w:ilvl="0" w:tplc="04090001">
      <w:start w:val="1"/>
      <w:numFmt w:val="bullet"/>
      <w:lvlText w:val=""/>
      <w:lvlJc w:val="left"/>
      <w:pPr>
        <w:ind w:left="360" w:hanging="360"/>
      </w:pPr>
      <w:rPr>
        <w:rFonts w:ascii="Symbol" w:hAnsi="Symbol" w:hint="default"/>
      </w:rPr>
    </w:lvl>
    <w:lvl w:ilvl="1" w:tplc="A852E8BA">
      <w:start w:val="1"/>
      <w:numFmt w:val="decimal"/>
      <w:lvlText w:val="%2."/>
      <w:lvlJc w:val="left"/>
      <w:pPr>
        <w:tabs>
          <w:tab w:val="num" w:pos="360"/>
        </w:tabs>
        <w:ind w:left="360" w:hanging="360"/>
      </w:pPr>
      <w:rPr>
        <w:b/>
      </w:rPr>
    </w:lvl>
    <w:lvl w:ilvl="2" w:tplc="3E5A8612">
      <w:start w:val="1"/>
      <w:numFmt w:val="decimal"/>
      <w:lvlText w:val="%3."/>
      <w:lvlJc w:val="left"/>
      <w:pPr>
        <w:tabs>
          <w:tab w:val="num" w:pos="360"/>
        </w:tabs>
        <w:ind w:left="360" w:hanging="360"/>
      </w:pPr>
      <w:rPr>
        <w:sz w:val="24"/>
        <w:szCs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4EE775E"/>
    <w:multiLevelType w:val="hybridMultilevel"/>
    <w:tmpl w:val="32CE69DC"/>
    <w:lvl w:ilvl="0" w:tplc="F7E4984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D90148"/>
    <w:multiLevelType w:val="hybridMultilevel"/>
    <w:tmpl w:val="9F423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7F0170"/>
    <w:multiLevelType w:val="hybridMultilevel"/>
    <w:tmpl w:val="1A84810E"/>
    <w:lvl w:ilvl="0" w:tplc="BADE70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2991D27"/>
    <w:multiLevelType w:val="hybridMultilevel"/>
    <w:tmpl w:val="7BE68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54056CF"/>
    <w:multiLevelType w:val="multilevel"/>
    <w:tmpl w:val="FAAEA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2F65EF"/>
    <w:multiLevelType w:val="hybridMultilevel"/>
    <w:tmpl w:val="FB024232"/>
    <w:lvl w:ilvl="0" w:tplc="CE7040D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4"/>
  </w:num>
  <w:num w:numId="2">
    <w:abstractNumId w:val="9"/>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0"/>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9"/>
  </w:num>
  <w:num w:numId="19">
    <w:abstractNumId w:val="15"/>
  </w:num>
  <w:num w:numId="2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46"/>
    <w:rsid w:val="000709D8"/>
    <w:rsid w:val="00094CD1"/>
    <w:rsid w:val="000B70BC"/>
    <w:rsid w:val="000F2BCE"/>
    <w:rsid w:val="0011784A"/>
    <w:rsid w:val="001E78BD"/>
    <w:rsid w:val="00205A59"/>
    <w:rsid w:val="00282B47"/>
    <w:rsid w:val="00295ACE"/>
    <w:rsid w:val="002E1146"/>
    <w:rsid w:val="002F4BC5"/>
    <w:rsid w:val="00323702"/>
    <w:rsid w:val="00350FFE"/>
    <w:rsid w:val="00353131"/>
    <w:rsid w:val="003B681F"/>
    <w:rsid w:val="003E1946"/>
    <w:rsid w:val="003F6766"/>
    <w:rsid w:val="004A0C07"/>
    <w:rsid w:val="00527A78"/>
    <w:rsid w:val="00547BC4"/>
    <w:rsid w:val="00562C1D"/>
    <w:rsid w:val="005856CD"/>
    <w:rsid w:val="005B444D"/>
    <w:rsid w:val="006141F8"/>
    <w:rsid w:val="006158AB"/>
    <w:rsid w:val="006560E3"/>
    <w:rsid w:val="00692BE9"/>
    <w:rsid w:val="006A02CA"/>
    <w:rsid w:val="00715DF1"/>
    <w:rsid w:val="00717E7B"/>
    <w:rsid w:val="00784FF6"/>
    <w:rsid w:val="00855B84"/>
    <w:rsid w:val="00873509"/>
    <w:rsid w:val="00880C19"/>
    <w:rsid w:val="008B372F"/>
    <w:rsid w:val="00904CB4"/>
    <w:rsid w:val="00950D28"/>
    <w:rsid w:val="00951705"/>
    <w:rsid w:val="00954DEB"/>
    <w:rsid w:val="009826BD"/>
    <w:rsid w:val="00983E5F"/>
    <w:rsid w:val="009E57A8"/>
    <w:rsid w:val="00AA1832"/>
    <w:rsid w:val="00AD7553"/>
    <w:rsid w:val="00AE00E8"/>
    <w:rsid w:val="00B039B8"/>
    <w:rsid w:val="00B403FF"/>
    <w:rsid w:val="00B75246"/>
    <w:rsid w:val="00B85C17"/>
    <w:rsid w:val="00B94D28"/>
    <w:rsid w:val="00BA3CB1"/>
    <w:rsid w:val="00BA693A"/>
    <w:rsid w:val="00BB3D59"/>
    <w:rsid w:val="00C40315"/>
    <w:rsid w:val="00C40FDD"/>
    <w:rsid w:val="00C556E4"/>
    <w:rsid w:val="00C917AC"/>
    <w:rsid w:val="00C956A0"/>
    <w:rsid w:val="00CB275A"/>
    <w:rsid w:val="00D2153A"/>
    <w:rsid w:val="00D31C8E"/>
    <w:rsid w:val="00D73109"/>
    <w:rsid w:val="00D8388A"/>
    <w:rsid w:val="00DA12B7"/>
    <w:rsid w:val="00E15A54"/>
    <w:rsid w:val="00E427B3"/>
    <w:rsid w:val="00E75665"/>
    <w:rsid w:val="00EA034D"/>
    <w:rsid w:val="00EA35F1"/>
    <w:rsid w:val="00EA3C49"/>
    <w:rsid w:val="00F51C22"/>
    <w:rsid w:val="00F829F8"/>
    <w:rsid w:val="00FF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4C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4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5966">
      <w:bodyDiv w:val="1"/>
      <w:marLeft w:val="0"/>
      <w:marRight w:val="0"/>
      <w:marTop w:val="0"/>
      <w:marBottom w:val="0"/>
      <w:divBdr>
        <w:top w:val="none" w:sz="0" w:space="0" w:color="auto"/>
        <w:left w:val="none" w:sz="0" w:space="0" w:color="auto"/>
        <w:bottom w:val="none" w:sz="0" w:space="0" w:color="auto"/>
        <w:right w:val="none" w:sz="0" w:space="0" w:color="auto"/>
      </w:divBdr>
    </w:div>
    <w:div w:id="158545132">
      <w:bodyDiv w:val="1"/>
      <w:marLeft w:val="0"/>
      <w:marRight w:val="0"/>
      <w:marTop w:val="0"/>
      <w:marBottom w:val="0"/>
      <w:divBdr>
        <w:top w:val="none" w:sz="0" w:space="0" w:color="auto"/>
        <w:left w:val="none" w:sz="0" w:space="0" w:color="auto"/>
        <w:bottom w:val="none" w:sz="0" w:space="0" w:color="auto"/>
        <w:right w:val="none" w:sz="0" w:space="0" w:color="auto"/>
      </w:divBdr>
    </w:div>
    <w:div w:id="14838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2025-09-22T10:57:00Z</cp:lastPrinted>
  <dcterms:created xsi:type="dcterms:W3CDTF">2025-09-30T10:20:00Z</dcterms:created>
  <dcterms:modified xsi:type="dcterms:W3CDTF">2025-09-30T10:26:00Z</dcterms:modified>
</cp:coreProperties>
</file>