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4F55" w14:textId="3573A153" w:rsidR="00AC119B" w:rsidRDefault="00AC119B" w:rsidP="00AC119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0C199" wp14:editId="67EE5278">
                <wp:simplePos x="0" y="0"/>
                <wp:positionH relativeFrom="margin">
                  <wp:posOffset>-180975</wp:posOffset>
                </wp:positionH>
                <wp:positionV relativeFrom="paragraph">
                  <wp:posOffset>173355</wp:posOffset>
                </wp:positionV>
                <wp:extent cx="6191250" cy="609600"/>
                <wp:effectExtent l="0" t="0" r="38100" b="57150"/>
                <wp:wrapNone/>
                <wp:docPr id="17232204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609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591E95" w14:textId="77777777" w:rsidR="00AC119B" w:rsidRPr="006A035D" w:rsidRDefault="00AC119B" w:rsidP="00AC119B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035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SHPALLJE P</w:t>
                            </w:r>
                            <w:r w:rsidRPr="006A03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ËR NËPUNËS CIVIL PËR LËVIZJE PARALELE </w:t>
                            </w:r>
                          </w:p>
                          <w:p w14:paraId="6DF70ECC" w14:textId="29533265" w:rsidR="00AC119B" w:rsidRPr="006A035D" w:rsidRDefault="00AC119B" w:rsidP="00AC119B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03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DHE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NGRITJE NË DETYRË </w:t>
                            </w:r>
                          </w:p>
                          <w:p w14:paraId="39FF8BB1" w14:textId="77777777" w:rsidR="00AC119B" w:rsidRDefault="00AC119B" w:rsidP="00AC11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0C199" id="Rectangle 6" o:spid="_x0000_s1026" style="position:absolute;margin-left:-14.25pt;margin-top:13.65pt;width:487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" strokecolor="#9dc3e6" strokeweight="1pt">
                <v:fill color2="#bdd7ee" focus="100%" type="gradient"/>
                <v:shadow on="t" color="#1f4e79" opacity=".5" offset="1pt"/>
                <v:textbox>
                  <w:txbxContent>
                    <w:p w14:paraId="58591E95" w14:textId="77777777" w:rsidR="00AC119B" w:rsidRPr="006A035D" w:rsidRDefault="00AC119B" w:rsidP="00AC119B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035D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SHPALLJE P</w:t>
                      </w:r>
                      <w:r w:rsidRPr="006A035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ËR NËPUNËS CIVIL PËR LËVIZJE PARALELE </w:t>
                      </w:r>
                    </w:p>
                    <w:p w14:paraId="6DF70ECC" w14:textId="29533265" w:rsidR="00AC119B" w:rsidRPr="006A035D" w:rsidRDefault="00AC119B" w:rsidP="00AC119B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035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DHE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NGRITJE NË DETYRË </w:t>
                      </w:r>
                    </w:p>
                    <w:p w14:paraId="39FF8BB1" w14:textId="77777777" w:rsidR="00AC119B" w:rsidRDefault="00AC119B" w:rsidP="00AC119B"/>
                  </w:txbxContent>
                </v:textbox>
                <w10:wrap anchorx="margin"/>
              </v:rect>
            </w:pict>
          </mc:Fallback>
        </mc:AlternateContent>
      </w:r>
    </w:p>
    <w:p w14:paraId="3D901E91" w14:textId="77777777" w:rsidR="00AC119B" w:rsidRPr="00AC119B" w:rsidRDefault="00AC119B" w:rsidP="00AC119B"/>
    <w:p w14:paraId="350781DF" w14:textId="77777777" w:rsidR="00AC119B" w:rsidRPr="00AC119B" w:rsidRDefault="00AC119B" w:rsidP="00AC119B"/>
    <w:p w14:paraId="4221DD4D" w14:textId="77777777" w:rsidR="00AC119B" w:rsidRPr="00AC119B" w:rsidRDefault="00AC119B" w:rsidP="00AC119B"/>
    <w:p w14:paraId="63E65D4C" w14:textId="77777777" w:rsidR="00AC119B" w:rsidRPr="00AC119B" w:rsidRDefault="00AC119B" w:rsidP="00AC119B"/>
    <w:p w14:paraId="7605C775" w14:textId="77777777" w:rsidR="00AC119B" w:rsidRDefault="00AC119B" w:rsidP="00AC119B"/>
    <w:p w14:paraId="7C5E6245" w14:textId="3ACA2089" w:rsidR="00AC119B" w:rsidRDefault="00376A1E" w:rsidP="009A2377">
      <w:pPr>
        <w:tabs>
          <w:tab w:val="left" w:pos="0"/>
          <w:tab w:val="left" w:pos="5490"/>
          <w:tab w:val="left" w:pos="7020"/>
        </w:tabs>
        <w:ind w:right="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</w:t>
      </w:r>
      <w:r w:rsidR="00456BFA"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C119B">
        <w:rPr>
          <w:rFonts w:ascii="Times New Roman" w:hAnsi="Times New Roman" w:cs="Times New Roman"/>
          <w:b/>
          <w:noProof/>
          <w:sz w:val="24"/>
          <w:szCs w:val="24"/>
        </w:rPr>
        <w:t xml:space="preserve">Pogradec, më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2</w:t>
      </w:r>
      <w:r w:rsidR="00CA6E24">
        <w:rPr>
          <w:rFonts w:ascii="Times New Roman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.09.2025 </w:t>
      </w:r>
    </w:p>
    <w:p w14:paraId="4BECEA4D" w14:textId="77777777" w:rsidR="00AC119B" w:rsidRDefault="00AC119B" w:rsidP="00AC119B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AE561EA" w14:textId="256BA76B" w:rsidR="00AC119B" w:rsidRPr="005A0E02" w:rsidRDefault="00AC119B" w:rsidP="00376A1E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2F7B31">
        <w:rPr>
          <w:rFonts w:ascii="Times New Roman" w:hAnsi="Times New Roman" w:cs="Times New Roman"/>
          <w:sz w:val="24"/>
          <w:szCs w:val="24"/>
        </w:rPr>
        <w:t>Në zbatim të nenit</w:t>
      </w:r>
      <w:r>
        <w:rPr>
          <w:rFonts w:ascii="Times New Roman" w:hAnsi="Times New Roman" w:cs="Times New Roman"/>
          <w:sz w:val="24"/>
          <w:szCs w:val="24"/>
        </w:rPr>
        <w:t xml:space="preserve"> 26 </w:t>
      </w:r>
      <w:r w:rsidRPr="002F7B31">
        <w:rPr>
          <w:rFonts w:ascii="Times New Roman" w:hAnsi="Times New Roman" w:cs="Times New Roman"/>
          <w:sz w:val="24"/>
          <w:szCs w:val="24"/>
        </w:rPr>
        <w:t xml:space="preserve">, të ligjit 152/2013 “Për nëpunësin civil” i ndryshuar, </w:t>
      </w:r>
      <w:r w:rsidR="00456BFA">
        <w:rPr>
          <w:rFonts w:ascii="Times New Roman" w:hAnsi="Times New Roman" w:cs="Times New Roman"/>
          <w:sz w:val="24"/>
          <w:szCs w:val="24"/>
        </w:rPr>
        <w:t xml:space="preserve">të Vendimit Nr. 242, datë 18/03/2015 “Për plotësimin e vendeve të lira në kategorinë e ulët dhe të mesme drejtuese”, </w:t>
      </w:r>
      <w:r>
        <w:rPr>
          <w:rFonts w:ascii="Times New Roman" w:hAnsi="Times New Roman" w:cs="Times New Roman"/>
          <w:sz w:val="24"/>
          <w:szCs w:val="24"/>
        </w:rPr>
        <w:t>të Këshillit të Ministrave, Një</w:t>
      </w:r>
      <w:r w:rsidRPr="002F7B31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a e Menaxhimit te Burimeve Njerë</w:t>
      </w:r>
      <w:r w:rsidRPr="002F7B31">
        <w:rPr>
          <w:rFonts w:ascii="Times New Roman" w:hAnsi="Times New Roman" w:cs="Times New Roman"/>
          <w:sz w:val="24"/>
          <w:szCs w:val="24"/>
        </w:rPr>
        <w:t>zore pra</w:t>
      </w:r>
      <w:r>
        <w:rPr>
          <w:rFonts w:ascii="Times New Roman" w:hAnsi="Times New Roman" w:cs="Times New Roman"/>
          <w:sz w:val="24"/>
          <w:szCs w:val="24"/>
        </w:rPr>
        <w:t>në Bashkisë Pogradec shpall proc</w:t>
      </w:r>
      <w:r w:rsidRPr="002F7B31">
        <w:rPr>
          <w:rFonts w:ascii="Times New Roman" w:hAnsi="Times New Roman" w:cs="Times New Roman"/>
          <w:sz w:val="24"/>
          <w:szCs w:val="24"/>
        </w:rPr>
        <w:t>edurat e lëvizjes paralele dhe të pranimit në shërbimin civil për kateg</w:t>
      </w:r>
      <w:r>
        <w:rPr>
          <w:rFonts w:ascii="Times New Roman" w:hAnsi="Times New Roman" w:cs="Times New Roman"/>
          <w:sz w:val="24"/>
          <w:szCs w:val="24"/>
        </w:rPr>
        <w:t xml:space="preserve">orinë </w:t>
      </w:r>
      <w:r w:rsidR="00BC5614">
        <w:rPr>
          <w:rFonts w:ascii="Times New Roman" w:hAnsi="Times New Roman" w:cs="Times New Roman"/>
          <w:sz w:val="24"/>
          <w:szCs w:val="24"/>
        </w:rPr>
        <w:t xml:space="preserve">e mesme drejtuese </w:t>
      </w:r>
      <w:r>
        <w:rPr>
          <w:rFonts w:ascii="Times New Roman" w:hAnsi="Times New Roman" w:cs="Times New Roman"/>
          <w:sz w:val="24"/>
          <w:szCs w:val="24"/>
        </w:rPr>
        <w:t>për pozicionin</w:t>
      </w:r>
      <w:r w:rsidRPr="002F7B31">
        <w:rPr>
          <w:rFonts w:ascii="Times New Roman" w:hAnsi="Times New Roman" w:cs="Times New Roman"/>
          <w:sz w:val="24"/>
          <w:szCs w:val="24"/>
        </w:rPr>
        <w:t>:</w:t>
      </w:r>
    </w:p>
    <w:p w14:paraId="2A0C58D9" w14:textId="77777777" w:rsidR="00AC119B" w:rsidRDefault="00AC119B" w:rsidP="00AC119B">
      <w:pPr>
        <w:spacing w:line="276" w:lineRule="auto"/>
      </w:pPr>
    </w:p>
    <w:p w14:paraId="7583D4C3" w14:textId="7AD5D0B6" w:rsidR="00AC119B" w:rsidRPr="000C48DB" w:rsidRDefault="00AC119B" w:rsidP="00AC119B">
      <w:pPr>
        <w:spacing w:line="276" w:lineRule="auto"/>
        <w:jc w:val="both"/>
        <w:rPr>
          <w:rFonts w:ascii="MS Gothic" w:eastAsia="MS Gothic" w:hAnsi="MS Gothic" w:cs="MS Gothic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1(një) pozicion </w:t>
      </w:r>
      <w:r w:rsidRPr="007C4BAF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Drejtor, pran</w:t>
      </w:r>
      <w:r w:rsidRPr="000C48DB">
        <w:rPr>
          <w:rFonts w:ascii="Times New Roman" w:eastAsia="MS Gothic" w:hAnsi="Times New Roman" w:cs="Times New Roman"/>
          <w:b/>
          <w:sz w:val="24"/>
          <w:szCs w:val="24"/>
          <w:lang w:eastAsia="ja-JP"/>
        </w:rPr>
        <w:t>ë</w:t>
      </w:r>
      <w:r w:rsidRPr="000C48DB">
        <w:rPr>
          <w:rFonts w:ascii="MS Gothic" w:eastAsia="MS Gothic" w:hAnsi="MS Gothic" w:cs="MS Gothic"/>
          <w:b/>
          <w:sz w:val="24"/>
          <w:szCs w:val="24"/>
          <w:lang w:eastAsia="ja-JP"/>
        </w:rPr>
        <w:t xml:space="preserve"> </w:t>
      </w:r>
      <w:r w:rsidRPr="000C48DB">
        <w:rPr>
          <w:rFonts w:ascii="Times New Roman" w:eastAsia="MS Gothic" w:hAnsi="Times New Roman" w:cs="Times New Roman"/>
          <w:b/>
          <w:sz w:val="24"/>
          <w:szCs w:val="24"/>
          <w:lang w:eastAsia="ja-JP"/>
        </w:rPr>
        <w:t>Drejtorisë së Planifikimit të Kontrollit dhe Zhvillimit të Territorit, Klasa II, Kategoria II-2, Bashkia Pogradec.</w:t>
      </w:r>
    </w:p>
    <w:p w14:paraId="7EF41984" w14:textId="77777777" w:rsidR="00AC119B" w:rsidRDefault="00AC119B" w:rsidP="00AC119B"/>
    <w:tbl>
      <w:tblPr>
        <w:tblpPr w:leftFromText="180" w:rightFromText="180" w:vertAnchor="text" w:horzAnchor="margin" w:tblpY="28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5"/>
      </w:tblGrid>
      <w:tr w:rsidR="00AC119B" w14:paraId="3E1DCC25" w14:textId="77777777" w:rsidTr="00AC119B">
        <w:trPr>
          <w:trHeight w:val="1395"/>
        </w:trPr>
        <w:tc>
          <w:tcPr>
            <w:tcW w:w="9465" w:type="dxa"/>
          </w:tcPr>
          <w:p w14:paraId="2D9B6927" w14:textId="05080830" w:rsidR="00AC119B" w:rsidRDefault="00AC119B" w:rsidP="00AC1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Pozicionet më sipër, u ofrohen</w:t>
            </w:r>
            <w:r w:rsidRPr="007158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fillimisht nëpunësve civilë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të së njëjtës kategori për proc</w:t>
            </w:r>
            <w:r w:rsidRPr="007158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edurën e lëvizjes paralele!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7158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Vetëm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në rast se në përfundim të proc</w:t>
            </w:r>
            <w:r w:rsidRPr="007158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edurës së lëv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izjes paralele, rezulton se këto pozicione janë ende vakante, ato</w:t>
            </w:r>
            <w:r w:rsidRPr="007158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janë të vlefsh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ëm për konkurrimin nëpërmjet proc</w:t>
            </w:r>
            <w:r w:rsidRPr="007158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edurës së ngritjes në detyrë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231EEF" w14:textId="77777777" w:rsidR="00AC119B" w:rsidRDefault="00AC119B" w:rsidP="00AC119B"/>
    <w:p w14:paraId="7011CC52" w14:textId="77777777" w:rsidR="00AC119B" w:rsidRPr="00DC69AE" w:rsidRDefault="00AC119B" w:rsidP="00AC11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të gjitha proc</w:t>
      </w:r>
      <w:r w:rsidRPr="00DC69AE">
        <w:rPr>
          <w:rFonts w:ascii="Times New Roman" w:hAnsi="Times New Roman" w:cs="Times New Roman"/>
          <w:sz w:val="24"/>
          <w:szCs w:val="24"/>
        </w:rPr>
        <w:t>edurat (lëvizje paralele, ngritje në detyrë) aplikohet në të njëjtën kohë!</w:t>
      </w:r>
    </w:p>
    <w:tbl>
      <w:tblPr>
        <w:tblStyle w:val="TableGrid"/>
        <w:tblW w:w="94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AC119B" w14:paraId="1D7002AD" w14:textId="77777777" w:rsidTr="00C95A9B">
        <w:trPr>
          <w:trHeight w:val="435"/>
        </w:trPr>
        <w:tc>
          <w:tcPr>
            <w:tcW w:w="9435" w:type="dxa"/>
          </w:tcPr>
          <w:p w14:paraId="75D84DB6" w14:textId="3602E153" w:rsidR="00AC119B" w:rsidRPr="00DC69AE" w:rsidRDefault="00AC1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AE">
              <w:rPr>
                <w:rFonts w:ascii="Times New Roman" w:hAnsi="Times New Roman" w:cs="Times New Roman"/>
                <w:sz w:val="24"/>
                <w:szCs w:val="24"/>
              </w:rPr>
              <w:t xml:space="preserve">Afati për dorëzimin e dokumentave për </w:t>
            </w:r>
            <w:r w:rsidR="000C48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C48DB" w:rsidRPr="00DC69AE">
              <w:rPr>
                <w:rFonts w:ascii="Times New Roman" w:hAnsi="Times New Roman" w:cs="Times New Roman"/>
                <w:sz w:val="24"/>
                <w:szCs w:val="24"/>
              </w:rPr>
              <w:t>evizje paral</w:t>
            </w:r>
            <w:r w:rsidR="000C48DB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6A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76A1E" w:rsidRPr="00376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A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76A1E" w:rsidRPr="00376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.10.2025</w:t>
            </w:r>
          </w:p>
          <w:p w14:paraId="062A3CED" w14:textId="0B723726" w:rsidR="00AC119B" w:rsidRPr="00223240" w:rsidRDefault="00AC11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AE">
              <w:rPr>
                <w:rFonts w:ascii="Times New Roman" w:hAnsi="Times New Roman" w:cs="Times New Roman"/>
                <w:sz w:val="24"/>
                <w:szCs w:val="24"/>
              </w:rPr>
              <w:t>Afati për dorëzimin e doku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mentave </w:t>
            </w:r>
            <w:r w:rsidR="000C48DB">
              <w:rPr>
                <w:rFonts w:ascii="Times New Roman" w:hAnsi="Times New Roman" w:cs="Times New Roman"/>
                <w:sz w:val="24"/>
                <w:szCs w:val="24"/>
              </w:rPr>
              <w:t>për Ngritje në detyre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1E" w:rsidRPr="00376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86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76A1E" w:rsidRPr="00376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.10.2025</w:t>
            </w:r>
          </w:p>
        </w:tc>
      </w:tr>
    </w:tbl>
    <w:p w14:paraId="171150D9" w14:textId="77777777" w:rsidR="00005BD4" w:rsidRDefault="00005BD4" w:rsidP="00005BD4"/>
    <w:p w14:paraId="3EC1E408" w14:textId="29530807" w:rsidR="00005BD4" w:rsidRPr="00C95A9B" w:rsidRDefault="00005BD4" w:rsidP="00C95A9B">
      <w:pPr>
        <w:pStyle w:val="ListParagraph"/>
        <w:numPr>
          <w:ilvl w:val="0"/>
          <w:numId w:val="1"/>
        </w:numPr>
        <w:spacing w:after="20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77D1A">
        <w:rPr>
          <w:rFonts w:ascii="Times New Roman" w:hAnsi="Times New Roman"/>
          <w:b/>
          <w:sz w:val="24"/>
          <w:szCs w:val="24"/>
        </w:rPr>
        <w:t>Përshkrimi përgji</w:t>
      </w:r>
      <w:r>
        <w:rPr>
          <w:rFonts w:ascii="Times New Roman" w:hAnsi="Times New Roman"/>
          <w:b/>
          <w:sz w:val="24"/>
          <w:szCs w:val="24"/>
        </w:rPr>
        <w:t>thësues i punës për pozicionin Drejtor, pranë Drejtorisë së Planifikimit  të Kontrollit dhe Zhvillimit të Territorit :</w:t>
      </w:r>
    </w:p>
    <w:p w14:paraId="2BD61EA6" w14:textId="77777777" w:rsidR="00C95A9B" w:rsidRPr="000C48DB" w:rsidRDefault="00C95A9B" w:rsidP="000C48DB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t>Kontrollon të gjithe sektorët në varësi me qëllim respektimin e afatet ligjore në realizimin e detyrave të ngarkuara;</w:t>
      </w:r>
    </w:p>
    <w:p w14:paraId="4EA88144" w14:textId="322FE45A" w:rsidR="00C95A9B" w:rsidRPr="000C48DB" w:rsidRDefault="00C95A9B" w:rsidP="000C48DB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t>Përfaqëson Drejtorinë e Planifikimit dhe Kontrollit të Zhvillimit në të gjitha marrëdhëniet e saj me sektorët e tjerë të Bashkisë, institucionet e ndryshme dhe me gjithë organet shtetërore, vendore e qendrore për problemet që kanë të bëjnë me planifikimin e territorit dhe zhvillimet urbane në qytetin e Pogradecit;</w:t>
      </w:r>
    </w:p>
    <w:p w14:paraId="18D4905A" w14:textId="77777777" w:rsidR="00456BFA" w:rsidRPr="000C48DB" w:rsidRDefault="00456BFA" w:rsidP="00456BFA">
      <w:pPr>
        <w:pStyle w:val="NoSpacing"/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</w:p>
    <w:p w14:paraId="71975562" w14:textId="77777777" w:rsidR="00456BFA" w:rsidRPr="000C48DB" w:rsidRDefault="00456BFA" w:rsidP="00456BFA">
      <w:pPr>
        <w:pStyle w:val="NoSpacing"/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</w:p>
    <w:p w14:paraId="70BDD319" w14:textId="77777777" w:rsidR="00C95A9B" w:rsidRPr="000C48DB" w:rsidRDefault="00C95A9B" w:rsidP="00C95A9B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lastRenderedPageBreak/>
        <w:t>Ndjek punën dhe detyrat e ngarkuara brenda Drejtorisë dhe në lidhje me problemet e Planifikimit dhe të Kontrollit të Zhvillimit të qytetit;</w:t>
      </w:r>
    </w:p>
    <w:p w14:paraId="3D584983" w14:textId="77777777" w:rsidR="00C95A9B" w:rsidRPr="000C48DB" w:rsidRDefault="00C95A9B" w:rsidP="00C95A9B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t>Organizon punën studimore dhe propozon masat konkrete në drejtim të mbarëvajtjes së problemeve të urbanizimit të qytetit;</w:t>
      </w:r>
    </w:p>
    <w:p w14:paraId="7F0901ED" w14:textId="77777777" w:rsidR="00C95A9B" w:rsidRPr="000C48DB" w:rsidRDefault="00C95A9B" w:rsidP="00C95A9B">
      <w:pPr>
        <w:pStyle w:val="NoSpacing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t>Ndjek detyrat e dhëna nga eprori direkt dhe raporton për shkallën e nivelin e realizimit të tyre;</w:t>
      </w:r>
    </w:p>
    <w:p w14:paraId="179BCB0D" w14:textId="77777777" w:rsidR="00C95A9B" w:rsidRPr="000C48DB" w:rsidRDefault="00C95A9B" w:rsidP="00C95A9B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t>Informon në mënyrë periodike eprorin direkt për problemet e ndryshme në lidhje me zbatimin e legjislacionit në fushën e planifikimit te territorit dhe kontrollit te zhvillimit;</w:t>
      </w:r>
    </w:p>
    <w:p w14:paraId="4EC95F34" w14:textId="77777777" w:rsidR="00C95A9B" w:rsidRPr="000C48DB" w:rsidRDefault="00C95A9B" w:rsidP="00C95A9B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t>Kërkon llogari nga vartësit për zbatimin e disiplinës në punë dhe realizimin e detyrave funksionale të tyre;</w:t>
      </w:r>
    </w:p>
    <w:p w14:paraId="1E56318C" w14:textId="77777777" w:rsidR="00C95A9B" w:rsidRPr="000C48DB" w:rsidRDefault="00C95A9B" w:rsidP="00C95A9B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t>Propozon tek eprori direkt ndërhyrjen pranë organeve kompetente për zgjidhjen e problemeve që dalin nga sektorët që mbulon;</w:t>
      </w:r>
    </w:p>
    <w:p w14:paraId="6BB791A9" w14:textId="77777777" w:rsidR="00C95A9B" w:rsidRPr="000C48DB" w:rsidRDefault="00C95A9B" w:rsidP="00C95A9B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t>Ofron mbështëtje dhe këshilla për eprorët, në interpretimin dhe zbatimin e strategjive, politikave, planëve dhe buxhetit të njësisë organizative;</w:t>
      </w:r>
    </w:p>
    <w:p w14:paraId="7C5BFD5F" w14:textId="77777777" w:rsidR="00C95A9B" w:rsidRPr="000C48DB" w:rsidRDefault="00C95A9B" w:rsidP="00C95A9B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sq-AL"/>
        </w:rPr>
      </w:pPr>
      <w:r w:rsidRPr="000C48DB">
        <w:rPr>
          <w:rFonts w:ascii="Times New Roman" w:hAnsi="Times New Roman"/>
          <w:lang w:val="sq-AL"/>
        </w:rPr>
        <w:t>Vlerëson punën vjetore të vartësve dhe i propozon Kryetarit të Bashkisë masa disiplinore për vartësit që demonstrojnë paaftësi në kryerjen e detyrës osë shkelje të disiplinës në punë;</w:t>
      </w:r>
    </w:p>
    <w:p w14:paraId="701424D0" w14:textId="77777777" w:rsidR="00C95A9B" w:rsidRPr="000C48DB" w:rsidRDefault="00C95A9B" w:rsidP="00C95A9B">
      <w:pPr>
        <w:pStyle w:val="NoSpacing"/>
        <w:numPr>
          <w:ilvl w:val="0"/>
          <w:numId w:val="11"/>
        </w:numPr>
        <w:shd w:val="clear" w:color="auto" w:fill="FFFFFF"/>
        <w:spacing w:line="360" w:lineRule="auto"/>
        <w:jc w:val="both"/>
        <w:rPr>
          <w:rStyle w:val="A3"/>
          <w:rFonts w:eastAsiaTheme="majorEastAsia"/>
          <w:b/>
          <w:i/>
          <w:color w:val="auto"/>
          <w:sz w:val="24"/>
          <w:szCs w:val="24"/>
          <w:lang w:val="nb-NO"/>
        </w:rPr>
      </w:pPr>
      <w:r w:rsidRPr="000C48DB">
        <w:rPr>
          <w:rStyle w:val="A3"/>
          <w:rFonts w:eastAsiaTheme="majorEastAsia"/>
          <w:color w:val="000000"/>
          <w:sz w:val="24"/>
          <w:szCs w:val="24"/>
          <w:lang w:val="nb-NO"/>
        </w:rPr>
        <w:t>Raporton tek eprori direkt për detyrat funksionale dhe ato të ngarkuara.</w:t>
      </w:r>
    </w:p>
    <w:p w14:paraId="44A35A33" w14:textId="0641F7C3" w:rsidR="00005BD4" w:rsidRPr="000C48DB" w:rsidRDefault="00C95A9B" w:rsidP="00005BD4">
      <w:pPr>
        <w:pStyle w:val="NoSpacing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i/>
          <w:lang w:val="nb-NO"/>
        </w:rPr>
      </w:pPr>
      <w:r w:rsidRPr="000C48DB">
        <w:rPr>
          <w:rStyle w:val="A3"/>
          <w:rFonts w:eastAsiaTheme="majorEastAsia"/>
          <w:color w:val="000000"/>
          <w:sz w:val="24"/>
          <w:szCs w:val="24"/>
          <w:lang w:val="nb-NO"/>
        </w:rPr>
        <w:t>Kryen çdo detyrë tjetër të ngarkuar nga eprori</w:t>
      </w:r>
    </w:p>
    <w:p w14:paraId="1A17DB35" w14:textId="5D03853B" w:rsidR="00005BD4" w:rsidRDefault="00C95A9B" w:rsidP="00005BD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19C6F" wp14:editId="4117EBCD">
                <wp:simplePos x="0" y="0"/>
                <wp:positionH relativeFrom="column">
                  <wp:posOffset>-133350</wp:posOffset>
                </wp:positionH>
                <wp:positionV relativeFrom="paragraph">
                  <wp:posOffset>209549</wp:posOffset>
                </wp:positionV>
                <wp:extent cx="2000250" cy="409575"/>
                <wp:effectExtent l="0" t="0" r="38100" b="66675"/>
                <wp:wrapNone/>
                <wp:docPr id="497731659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47711A9" w14:textId="77777777" w:rsidR="00005BD4" w:rsidRPr="00E00038" w:rsidRDefault="00005BD4" w:rsidP="00005BD4"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1.</w:t>
                            </w:r>
                            <w:r w:rsidRPr="00E000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ËVIZJA  </w:t>
                            </w:r>
                            <w:r w:rsidRPr="00E000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PARALELE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E19C6F" id="Rectangle: Rounded Corners 1" o:spid="_x0000_s1027" style="position:absolute;margin-left:-10.5pt;margin-top:16.5pt;width:157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" fillcolor="white [3201]" strokecolor="#9cc2e5 [1944]" strokeweight="1pt">
                <v:fill color2="#bdd6ee [1304]" focus="100%" type="gradient"/>
                <v:shadow on="t" color="#1f4d78 [1608]" opacity=".5" offset="1pt"/>
                <v:textbox>
                  <w:txbxContent>
                    <w:p w14:paraId="347711A9" w14:textId="77777777" w:rsidR="00005BD4" w:rsidRPr="00E00038" w:rsidRDefault="00005BD4" w:rsidP="00005BD4"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1.</w:t>
                      </w:r>
                      <w:r w:rsidRPr="00E0003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ËVIZJA  </w:t>
                      </w:r>
                      <w:r w:rsidRPr="00E000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PARALELE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EED288" w14:textId="5F4B0B76" w:rsidR="00005BD4" w:rsidRDefault="00005BD4" w:rsidP="00005BD4"/>
    <w:p w14:paraId="5A6B661C" w14:textId="77777777" w:rsidR="00005BD4" w:rsidRDefault="00005BD4" w:rsidP="00005BD4"/>
    <w:p w14:paraId="5CB5BF18" w14:textId="64AC1F99" w:rsidR="00005BD4" w:rsidRDefault="00005BD4" w:rsidP="00005BD4"/>
    <w:p w14:paraId="529AB3CF" w14:textId="77777777" w:rsidR="00557752" w:rsidRDefault="00557752" w:rsidP="00557752"/>
    <w:p w14:paraId="12371253" w14:textId="77777777" w:rsidR="00557752" w:rsidRPr="00223240" w:rsidRDefault="00557752" w:rsidP="0055775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40">
        <w:rPr>
          <w:rFonts w:ascii="Times New Roman" w:hAnsi="Times New Roman" w:cs="Times New Roman"/>
          <w:sz w:val="24"/>
          <w:szCs w:val="24"/>
        </w:rPr>
        <w:t xml:space="preserve">Kanë të drejtë të aplikojnë </w:t>
      </w:r>
      <w:r>
        <w:rPr>
          <w:rFonts w:ascii="Times New Roman" w:hAnsi="Times New Roman" w:cs="Times New Roman"/>
          <w:sz w:val="24"/>
          <w:szCs w:val="24"/>
        </w:rPr>
        <w:t>për këtë proc</w:t>
      </w:r>
      <w:r w:rsidRPr="00223240">
        <w:rPr>
          <w:rFonts w:ascii="Times New Roman" w:hAnsi="Times New Roman" w:cs="Times New Roman"/>
          <w:sz w:val="24"/>
          <w:szCs w:val="24"/>
        </w:rPr>
        <w:t>edurë vetëm nëpunësit civilë të së njëjtës kategori, në të gjitha insitucionet pjesë e shërbimit civil.</w:t>
      </w:r>
    </w:p>
    <w:p w14:paraId="65C6B0A0" w14:textId="77777777" w:rsidR="00557752" w:rsidRDefault="00557752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2C5FD" w14:textId="77777777" w:rsidR="00557752" w:rsidRPr="00485E32" w:rsidRDefault="00557752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Pr="00223240">
        <w:rPr>
          <w:rFonts w:ascii="Times New Roman" w:hAnsi="Times New Roman" w:cs="Times New Roman"/>
          <w:b/>
          <w:sz w:val="24"/>
          <w:szCs w:val="24"/>
        </w:rPr>
        <w:t xml:space="preserve">KUSHTET PËR LËVIZJEN PARALELE DHE KRITERET E VEÇANTA </w:t>
      </w:r>
    </w:p>
    <w:p w14:paraId="582248E9" w14:textId="77777777" w:rsidR="00557752" w:rsidRDefault="00557752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 xml:space="preserve">Kandidatët duhet të plotësojnë kushtet për lëvizjen paralele si vijon: </w:t>
      </w:r>
    </w:p>
    <w:p w14:paraId="5FF79723" w14:textId="77777777" w:rsidR="000C48DB" w:rsidRPr="00223240" w:rsidRDefault="000C48DB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3EFDB" w14:textId="073E3EBC" w:rsidR="00557752" w:rsidRPr="00223240" w:rsidRDefault="00557752" w:rsidP="0055775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240">
        <w:rPr>
          <w:rFonts w:ascii="Times New Roman" w:hAnsi="Times New Roman" w:cs="Times New Roman"/>
          <w:sz w:val="24"/>
          <w:szCs w:val="24"/>
        </w:rPr>
        <w:t>Të jenë nëpunës civilë të</w:t>
      </w:r>
      <w:r>
        <w:rPr>
          <w:rFonts w:ascii="Times New Roman" w:hAnsi="Times New Roman" w:cs="Times New Roman"/>
          <w:sz w:val="24"/>
          <w:szCs w:val="24"/>
        </w:rPr>
        <w:t xml:space="preserve"> konfirmuar, brenda kategorisë II-2</w:t>
      </w:r>
    </w:p>
    <w:p w14:paraId="4D257CE6" w14:textId="77777777" w:rsidR="00557752" w:rsidRPr="00223240" w:rsidRDefault="00557752" w:rsidP="0055775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240">
        <w:rPr>
          <w:rFonts w:ascii="Times New Roman" w:hAnsi="Times New Roman" w:cs="Times New Roman"/>
          <w:sz w:val="24"/>
          <w:szCs w:val="24"/>
        </w:rPr>
        <w:t xml:space="preserve">Të mos kenë masë disiplinore në fuqi; </w:t>
      </w:r>
    </w:p>
    <w:p w14:paraId="32356350" w14:textId="77777777" w:rsidR="00557752" w:rsidRPr="003F1DB3" w:rsidRDefault="00557752" w:rsidP="0055775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240">
        <w:rPr>
          <w:rFonts w:ascii="Times New Roman" w:hAnsi="Times New Roman" w:cs="Times New Roman"/>
          <w:sz w:val="24"/>
          <w:szCs w:val="24"/>
        </w:rPr>
        <w:t>Të kenë të paktën vlerësimin e fundit “mirë” apo “shumë mirë”.</w:t>
      </w:r>
    </w:p>
    <w:p w14:paraId="452FD326" w14:textId="77777777" w:rsidR="00557752" w:rsidRDefault="00557752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Kandidatët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240">
        <w:rPr>
          <w:rFonts w:ascii="Times New Roman" w:hAnsi="Times New Roman" w:cs="Times New Roman"/>
          <w:b/>
          <w:sz w:val="24"/>
          <w:szCs w:val="24"/>
        </w:rPr>
        <w:t>duhet të plotësojnë kërkesat e posaçme si vijon:</w:t>
      </w:r>
    </w:p>
    <w:p w14:paraId="6EA0CF2F" w14:textId="77777777" w:rsidR="000C48DB" w:rsidRPr="00223240" w:rsidRDefault="000C48DB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41F89" w14:textId="77777777" w:rsidR="00557752" w:rsidRDefault="00557752" w:rsidP="0055775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240">
        <w:rPr>
          <w:rFonts w:ascii="Times New Roman" w:hAnsi="Times New Roman" w:cs="Times New Roman"/>
          <w:sz w:val="24"/>
          <w:szCs w:val="24"/>
        </w:rPr>
        <w:t>Të zotërojnë diplo</w:t>
      </w:r>
      <w:r>
        <w:rPr>
          <w:rFonts w:ascii="Times New Roman" w:hAnsi="Times New Roman" w:cs="Times New Roman"/>
          <w:sz w:val="24"/>
          <w:szCs w:val="24"/>
        </w:rPr>
        <w:t>më të nivelit "Master Shkencor".</w:t>
      </w:r>
    </w:p>
    <w:p w14:paraId="3CFAB698" w14:textId="3AFBEF26" w:rsidR="00557752" w:rsidRPr="000D1920" w:rsidRDefault="00557752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D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Edhe diploma e nivelit Bachelor të jetë në të njëjtën </w:t>
      </w:r>
      <w:r w:rsidRPr="000D1920">
        <w:rPr>
          <w:rFonts w:ascii="Times New Roman" w:hAnsi="Times New Roman" w:cs="Times New Roman"/>
          <w:sz w:val="24"/>
          <w:szCs w:val="24"/>
        </w:rPr>
        <w:t xml:space="preserve">fushë </w:t>
      </w:r>
      <w:r w:rsidRPr="000D1920">
        <w:rPr>
          <w:rFonts w:ascii="Times New Roman" w:eastAsia="Calibri" w:hAnsi="Times New Roman" w:cs="Times New Roman"/>
          <w:b/>
          <w:i/>
        </w:rPr>
        <w:t xml:space="preserve">( </w:t>
      </w:r>
      <w:r>
        <w:rPr>
          <w:rFonts w:ascii="Times New Roman" w:eastAsia="Calibri" w:hAnsi="Times New Roman" w:cs="Times New Roman"/>
          <w:b/>
          <w:i/>
        </w:rPr>
        <w:t>Inxhinieri ndërtimi, Arkitekturë)</w:t>
      </w:r>
    </w:p>
    <w:p w14:paraId="51BFE0F4" w14:textId="7D90BD58" w:rsidR="00557752" w:rsidRPr="00485E32" w:rsidRDefault="00557752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5BECA" w14:textId="77777777" w:rsidR="00557752" w:rsidRPr="00223240" w:rsidRDefault="00557752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 xml:space="preserve">Kandidatët duhet të plotësojnë kushtet për lëvizjen paralele si vijon: </w:t>
      </w:r>
    </w:p>
    <w:p w14:paraId="48153688" w14:textId="02F526D8" w:rsidR="00557752" w:rsidRPr="00223240" w:rsidRDefault="00557752" w:rsidP="0055775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240">
        <w:rPr>
          <w:rFonts w:ascii="Times New Roman" w:hAnsi="Times New Roman" w:cs="Times New Roman"/>
          <w:sz w:val="24"/>
          <w:szCs w:val="24"/>
        </w:rPr>
        <w:t>Të jenë nëpunës civilë të</w:t>
      </w:r>
      <w:r>
        <w:rPr>
          <w:rFonts w:ascii="Times New Roman" w:hAnsi="Times New Roman" w:cs="Times New Roman"/>
          <w:sz w:val="24"/>
          <w:szCs w:val="24"/>
        </w:rPr>
        <w:t xml:space="preserve"> konfirmuar, brenda kategorisë</w:t>
      </w:r>
      <w:r w:rsidR="00317E4C">
        <w:rPr>
          <w:rFonts w:ascii="Times New Roman" w:hAnsi="Times New Roman" w:cs="Times New Roman"/>
          <w:sz w:val="24"/>
          <w:szCs w:val="24"/>
        </w:rPr>
        <w:t xml:space="preserve"> III-2, III-3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D9CF80" w14:textId="77777777" w:rsidR="00557752" w:rsidRPr="00223240" w:rsidRDefault="00557752" w:rsidP="0055775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240">
        <w:rPr>
          <w:rFonts w:ascii="Times New Roman" w:hAnsi="Times New Roman" w:cs="Times New Roman"/>
          <w:sz w:val="24"/>
          <w:szCs w:val="24"/>
        </w:rPr>
        <w:t xml:space="preserve">Të mos kenë masë disiplinore në fuqi; </w:t>
      </w:r>
    </w:p>
    <w:p w14:paraId="6EFA685E" w14:textId="77777777" w:rsidR="00557752" w:rsidRPr="003F1DB3" w:rsidRDefault="00557752" w:rsidP="0055775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240">
        <w:rPr>
          <w:rFonts w:ascii="Times New Roman" w:hAnsi="Times New Roman" w:cs="Times New Roman"/>
          <w:sz w:val="24"/>
          <w:szCs w:val="24"/>
        </w:rPr>
        <w:t>Të kenë të paktën vlerësimin e fundit “mirë” apo “shumë mirë”.</w:t>
      </w:r>
    </w:p>
    <w:p w14:paraId="1782DC8E" w14:textId="77777777" w:rsidR="00557752" w:rsidRPr="00223240" w:rsidRDefault="00557752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Kandidatët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240">
        <w:rPr>
          <w:rFonts w:ascii="Times New Roman" w:hAnsi="Times New Roman" w:cs="Times New Roman"/>
          <w:b/>
          <w:sz w:val="24"/>
          <w:szCs w:val="24"/>
        </w:rPr>
        <w:t>duhet të plotësojnë kërkesat e posaçme si vijon:</w:t>
      </w:r>
    </w:p>
    <w:p w14:paraId="1253F78D" w14:textId="77777777" w:rsidR="00557752" w:rsidRDefault="00557752" w:rsidP="00557752">
      <w:pPr>
        <w:jc w:val="both"/>
        <w:rPr>
          <w:rFonts w:ascii="Times New Roman" w:hAnsi="Times New Roman" w:cs="Times New Roman"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240">
        <w:rPr>
          <w:rFonts w:ascii="Times New Roman" w:hAnsi="Times New Roman" w:cs="Times New Roman"/>
          <w:sz w:val="24"/>
          <w:szCs w:val="24"/>
        </w:rPr>
        <w:t>Të zotërojnë diplo</w:t>
      </w:r>
      <w:r>
        <w:rPr>
          <w:rFonts w:ascii="Times New Roman" w:hAnsi="Times New Roman" w:cs="Times New Roman"/>
          <w:sz w:val="24"/>
          <w:szCs w:val="24"/>
        </w:rPr>
        <w:t>më të nivelit "Master Shkencor".</w:t>
      </w:r>
    </w:p>
    <w:p w14:paraId="3A4C8609" w14:textId="543D40EA" w:rsidR="00557752" w:rsidRDefault="00557752" w:rsidP="00557752">
      <w:pPr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B6FD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Edhe diploma e nivelit Bachelor të jetë në të njëjtën </w:t>
      </w:r>
      <w:r w:rsidRPr="000D1920">
        <w:rPr>
          <w:rFonts w:ascii="Times New Roman" w:hAnsi="Times New Roman" w:cs="Times New Roman"/>
          <w:sz w:val="24"/>
          <w:szCs w:val="24"/>
        </w:rPr>
        <w:t xml:space="preserve">fushë </w:t>
      </w:r>
      <w:r w:rsidRPr="000D1920">
        <w:rPr>
          <w:rFonts w:ascii="Times New Roman" w:eastAsia="Calibri" w:hAnsi="Times New Roman" w:cs="Times New Roman"/>
          <w:b/>
          <w:i/>
        </w:rPr>
        <w:t xml:space="preserve">( </w:t>
      </w:r>
      <w:r w:rsidR="00376A1E">
        <w:rPr>
          <w:rFonts w:ascii="Times New Roman" w:eastAsia="Calibri" w:hAnsi="Times New Roman" w:cs="Times New Roman"/>
          <w:b/>
          <w:i/>
        </w:rPr>
        <w:t xml:space="preserve">Inxhinieri </w:t>
      </w:r>
      <w:r w:rsidR="00376A1E" w:rsidRPr="00376A1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ndërtimi, </w:t>
      </w:r>
      <w:r w:rsidR="00376A1E">
        <w:rPr>
          <w:rFonts w:ascii="Times New Roman" w:eastAsia="Calibri" w:hAnsi="Times New Roman" w:cs="Times New Roman"/>
          <w:b/>
          <w:iCs/>
          <w:sz w:val="24"/>
          <w:szCs w:val="24"/>
        </w:rPr>
        <w:t>A</w:t>
      </w:r>
      <w:r w:rsidR="00376A1E" w:rsidRPr="00376A1E">
        <w:rPr>
          <w:rFonts w:ascii="Times New Roman" w:eastAsia="Calibri" w:hAnsi="Times New Roman" w:cs="Times New Roman"/>
          <w:b/>
          <w:iCs/>
          <w:sz w:val="24"/>
          <w:szCs w:val="24"/>
        </w:rPr>
        <w:t>rkitekturë)</w:t>
      </w:r>
    </w:p>
    <w:p w14:paraId="48CAE26D" w14:textId="77777777" w:rsidR="00317E4C" w:rsidRDefault="00317E4C" w:rsidP="00557752">
      <w:pPr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4BEC862" w14:textId="77777777" w:rsidR="00557752" w:rsidRPr="000D1920" w:rsidRDefault="00557752" w:rsidP="00557752">
      <w:pPr>
        <w:jc w:val="both"/>
        <w:rPr>
          <w:rFonts w:ascii="Times New Roman" w:hAnsi="Times New Roman"/>
          <w:b/>
          <w:sz w:val="24"/>
          <w:szCs w:val="24"/>
        </w:rPr>
      </w:pPr>
    </w:p>
    <w:p w14:paraId="461A2B85" w14:textId="77777777" w:rsidR="00557752" w:rsidRPr="00F07965" w:rsidRDefault="00557752" w:rsidP="00557752">
      <w:pPr>
        <w:pStyle w:val="ListParagraph"/>
        <w:numPr>
          <w:ilvl w:val="1"/>
          <w:numId w:val="3"/>
        </w:numPr>
        <w:spacing w:after="200"/>
        <w:jc w:val="both"/>
        <w:rPr>
          <w:rFonts w:ascii="Times New Roman" w:hAnsi="Times New Roman"/>
          <w:b/>
          <w:sz w:val="24"/>
          <w:szCs w:val="24"/>
        </w:rPr>
      </w:pPr>
      <w:r w:rsidRPr="00F07965">
        <w:rPr>
          <w:rFonts w:ascii="Times New Roman" w:hAnsi="Times New Roman"/>
          <w:b/>
          <w:sz w:val="24"/>
          <w:szCs w:val="24"/>
        </w:rPr>
        <w:t xml:space="preserve">DOKUMENTACIONI, MËNYRA DHE AFATI I DORËZIMIT </w:t>
      </w:r>
    </w:p>
    <w:p w14:paraId="750477F0" w14:textId="77777777" w:rsidR="00557752" w:rsidRPr="00FB7893" w:rsidRDefault="00557752" w:rsidP="00557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893">
        <w:rPr>
          <w:rFonts w:ascii="Times New Roman" w:hAnsi="Times New Roman" w:cs="Times New Roman"/>
          <w:b/>
          <w:sz w:val="24"/>
          <w:szCs w:val="24"/>
        </w:rPr>
        <w:t xml:space="preserve">Kandidatët duhet të dorëzojnë dokumentat si më poshtë: </w:t>
      </w:r>
    </w:p>
    <w:p w14:paraId="477A1E3C" w14:textId="77777777" w:rsidR="00557752" w:rsidRPr="001562E9" w:rsidRDefault="00557752" w:rsidP="00557752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>Jetëshkrim i aplikantit;</w:t>
      </w:r>
    </w:p>
    <w:p w14:paraId="32E6BAF1" w14:textId="77777777" w:rsidR="00557752" w:rsidRPr="001562E9" w:rsidRDefault="00557752" w:rsidP="00557752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>Fotokopje të diplomës</w:t>
      </w:r>
    </w:p>
    <w:p w14:paraId="589E6C8B" w14:textId="77777777" w:rsidR="00557752" w:rsidRPr="001562E9" w:rsidRDefault="00557752" w:rsidP="00557752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>Fotokopje e deshmisë së gjuhës së huaj</w:t>
      </w:r>
    </w:p>
    <w:p w14:paraId="50B6E4CA" w14:textId="77777777" w:rsidR="00557752" w:rsidRPr="001562E9" w:rsidRDefault="00557752" w:rsidP="00557752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>Fotokopje të librezës së punës (të gjitha faqet që vërtetojnë eksperiencën në punë);</w:t>
      </w:r>
    </w:p>
    <w:p w14:paraId="1374007D" w14:textId="77777777" w:rsidR="00557752" w:rsidRPr="001562E9" w:rsidRDefault="00557752" w:rsidP="00557752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>Fotokopje të letërnjoftimit (ID);</w:t>
      </w:r>
    </w:p>
    <w:p w14:paraId="64436C7C" w14:textId="77777777" w:rsidR="00557752" w:rsidRPr="001562E9" w:rsidRDefault="00557752" w:rsidP="00557752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 xml:space="preserve">Vërtetim të gjendjes shëndetësore; </w:t>
      </w:r>
    </w:p>
    <w:p w14:paraId="09A5D047" w14:textId="77777777" w:rsidR="00557752" w:rsidRPr="001562E9" w:rsidRDefault="00557752" w:rsidP="00557752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>Vetëdeklarim të gjendjes gjyqësore.</w:t>
      </w:r>
    </w:p>
    <w:p w14:paraId="3933F79B" w14:textId="77777777" w:rsidR="00557752" w:rsidRPr="001562E9" w:rsidRDefault="00557752" w:rsidP="00557752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>Vlerësimin e fundit nga eprori direkt;</w:t>
      </w:r>
    </w:p>
    <w:p w14:paraId="19AEB78C" w14:textId="77777777" w:rsidR="00557752" w:rsidRPr="001562E9" w:rsidRDefault="00557752" w:rsidP="00557752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 xml:space="preserve">Vërtetim nga Institucioni që nuk ka masë displinore në fuqi. </w:t>
      </w:r>
    </w:p>
    <w:p w14:paraId="69E4B015" w14:textId="23BD5ED7" w:rsidR="00446532" w:rsidRDefault="00557752" w:rsidP="00376A1E">
      <w:pPr>
        <w:pStyle w:val="ListParagraph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1562E9">
        <w:rPr>
          <w:rFonts w:ascii="Times New Roman" w:hAnsi="Times New Roman"/>
          <w:sz w:val="24"/>
          <w:szCs w:val="24"/>
        </w:rPr>
        <w:t>Çdo dokumentacion tjetër që vërteton dokumentet e përmendura në jetëshkrimin tuaj;</w:t>
      </w:r>
    </w:p>
    <w:p w14:paraId="1FF607EF" w14:textId="77777777" w:rsidR="00317E4C" w:rsidRPr="00376A1E" w:rsidRDefault="00317E4C" w:rsidP="00317E4C">
      <w:pPr>
        <w:pStyle w:val="ListParagraph"/>
        <w:spacing w:after="200"/>
        <w:ind w:left="360"/>
        <w:jc w:val="both"/>
        <w:rPr>
          <w:rFonts w:ascii="Times New Roman" w:hAnsi="Times New Roman"/>
          <w:sz w:val="24"/>
          <w:szCs w:val="24"/>
        </w:rPr>
      </w:pPr>
    </w:p>
    <w:p w14:paraId="6951B3FF" w14:textId="50CAE4D0" w:rsidR="00557752" w:rsidRPr="00317E4C" w:rsidRDefault="00557752" w:rsidP="00557752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F07965">
        <w:rPr>
          <w:rFonts w:ascii="Times New Roman" w:hAnsi="Times New Roman"/>
          <w:b/>
          <w:sz w:val="24"/>
          <w:szCs w:val="24"/>
        </w:rPr>
        <w:t>REZULTATET PËR FAZËN E VERIFIKIMIT PARAPRAK</w:t>
      </w:r>
      <w:r w:rsidRPr="007F3E51">
        <w:rPr>
          <w:rFonts w:ascii="Times New Roman" w:hAnsi="Times New Roman"/>
          <w:b/>
          <w:sz w:val="24"/>
          <w:szCs w:val="24"/>
        </w:rPr>
        <w:t xml:space="preserve"> </w:t>
      </w:r>
    </w:p>
    <w:p w14:paraId="2ADD2224" w14:textId="745EC039" w:rsidR="00557752" w:rsidRPr="002F633B" w:rsidRDefault="00557752" w:rsidP="002F63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Në datë </w:t>
      </w:r>
      <w:r w:rsidR="00583692">
        <w:rPr>
          <w:rFonts w:ascii="Times New Roman" w:hAnsi="Times New Roman" w:cs="Times New Roman"/>
          <w:sz w:val="24"/>
          <w:szCs w:val="24"/>
        </w:rPr>
        <w:t xml:space="preserve"> </w:t>
      </w:r>
      <w:r w:rsidR="00583692" w:rsidRPr="005836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1759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83692" w:rsidRPr="00583692">
        <w:rPr>
          <w:rFonts w:ascii="Times New Roman" w:hAnsi="Times New Roman" w:cs="Times New Roman"/>
          <w:b/>
          <w:bCs/>
          <w:sz w:val="24"/>
          <w:szCs w:val="24"/>
        </w:rPr>
        <w:t>.10.2025</w:t>
      </w:r>
      <w:r w:rsidR="00583692">
        <w:rPr>
          <w:rFonts w:ascii="Times New Roman" w:hAnsi="Times New Roman" w:cs="Times New Roman"/>
          <w:sz w:val="24"/>
          <w:szCs w:val="24"/>
        </w:rPr>
        <w:t xml:space="preserve"> </w:t>
      </w:r>
      <w:r w:rsidRPr="00FB7893">
        <w:rPr>
          <w:rFonts w:ascii="Times New Roman" w:hAnsi="Times New Roman" w:cs="Times New Roman"/>
          <w:sz w:val="24"/>
          <w:szCs w:val="24"/>
        </w:rPr>
        <w:t xml:space="preserve">Njësia e Menaxhimit të Burimeve Njerëzore do të shpallë në faqen zyrtare të internetit, në portalin </w:t>
      </w:r>
      <w:r w:rsidR="00CA45F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Agjencisë </w:t>
      </w:r>
      <w:r w:rsidR="00CA45F2">
        <w:rPr>
          <w:rFonts w:ascii="Times New Roman" w:hAnsi="Times New Roman" w:cs="Times New Roman"/>
          <w:sz w:val="24"/>
          <w:szCs w:val="24"/>
        </w:rPr>
        <w:t xml:space="preserve"> Kombëtare të Punësimit  dhe Aftësive si dhe  </w:t>
      </w:r>
      <w:r w:rsidRPr="00FB7893">
        <w:rPr>
          <w:rFonts w:ascii="Times New Roman" w:hAnsi="Times New Roman" w:cs="Times New Roman"/>
          <w:sz w:val="24"/>
          <w:szCs w:val="24"/>
        </w:rPr>
        <w:t>listën e kandidatëve që plotësojnë kushtet dhe kërkesat e posacme për lëvizjen paralele. Po në të njëjtën datë do të njoftohen nga Njësia e Menaxhimit të Burimeve Njerëzore kandidatët të cilët nuk kanë plotës</w:t>
      </w:r>
      <w:r>
        <w:rPr>
          <w:rFonts w:ascii="Times New Roman" w:hAnsi="Times New Roman" w:cs="Times New Roman"/>
          <w:sz w:val="24"/>
          <w:szCs w:val="24"/>
        </w:rPr>
        <w:t>uar kushtet dhe kërkesat e posaçme.</w:t>
      </w:r>
    </w:p>
    <w:p w14:paraId="60514FA7" w14:textId="77777777" w:rsidR="00557752" w:rsidRPr="007766D6" w:rsidRDefault="00557752" w:rsidP="0055775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D6"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66D6">
        <w:rPr>
          <w:rFonts w:ascii="Times New Roman" w:hAnsi="Times New Roman" w:cs="Times New Roman"/>
          <w:b/>
          <w:sz w:val="24"/>
          <w:szCs w:val="24"/>
        </w:rPr>
        <w:t xml:space="preserve"> FUSHAT E NJOHURIVE, AFTËSITË DHE CILËSITË MBI TË CILAT DO TË ZHVILLOHET INTERVISTA </w:t>
      </w:r>
    </w:p>
    <w:p w14:paraId="02956D2E" w14:textId="761B0E11" w:rsidR="00557752" w:rsidRDefault="00557752" w:rsidP="00CA45F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Kandidatët </w:t>
      </w:r>
      <w:r w:rsidR="00CA45F2">
        <w:rPr>
          <w:rFonts w:ascii="Times New Roman" w:hAnsi="Times New Roman" w:cs="Times New Roman"/>
          <w:b/>
          <w:sz w:val="24"/>
          <w:szCs w:val="24"/>
        </w:rPr>
        <w:t xml:space="preserve"> për pozicionin “ Drejtor” , </w:t>
      </w:r>
      <w:r w:rsidR="00BE38E9">
        <w:rPr>
          <w:rFonts w:ascii="Times New Roman" w:hAnsi="Times New Roman" w:cs="Times New Roman"/>
          <w:b/>
          <w:sz w:val="24"/>
          <w:szCs w:val="24"/>
        </w:rPr>
        <w:t>pranë Drejtorisë së Planifikimit të Kontrollit dhe Zhvillimit të Territorit,</w:t>
      </w:r>
    </w:p>
    <w:p w14:paraId="57509FB0" w14:textId="77777777" w:rsidR="00557752" w:rsidRDefault="00557752" w:rsidP="003F054F">
      <w:pPr>
        <w:jc w:val="both"/>
      </w:pPr>
    </w:p>
    <w:p w14:paraId="4772CB6D" w14:textId="7437AB47" w:rsidR="003F054F" w:rsidRPr="003F054F" w:rsidRDefault="003F054F" w:rsidP="003F054F">
      <w:pPr>
        <w:pStyle w:val="ListParagraph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4F">
        <w:rPr>
          <w:rFonts w:ascii="Times New Roman" w:hAnsi="Times New Roman" w:cs="Times New Roman"/>
          <w:sz w:val="24"/>
          <w:szCs w:val="24"/>
        </w:rPr>
        <w:t xml:space="preserve">Njohuritë mbi Ligjin Nr. 152/2013,“Për nëpunësin civil”, i ndryshuar, dhe aktet nënligjore dalë në zbatim të tij. </w:t>
      </w:r>
    </w:p>
    <w:p w14:paraId="19ABF99A" w14:textId="6603644E" w:rsidR="003F054F" w:rsidRPr="003F054F" w:rsidRDefault="003F054F" w:rsidP="003F054F">
      <w:pPr>
        <w:pStyle w:val="ListParagraph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4F">
        <w:rPr>
          <w:rFonts w:ascii="Times New Roman" w:hAnsi="Times New Roman" w:cs="Times New Roman"/>
          <w:sz w:val="24"/>
          <w:szCs w:val="24"/>
        </w:rPr>
        <w:t xml:space="preserve">Njohuritë mbi Ligjin Nr. 9131, datë 08.09.2003,“Për rregullat e etikës në administratën publike”. </w:t>
      </w:r>
    </w:p>
    <w:p w14:paraId="2CFA877A" w14:textId="66FDACF5" w:rsidR="003F054F" w:rsidRPr="003F054F" w:rsidRDefault="003F054F" w:rsidP="003F054F">
      <w:pPr>
        <w:pStyle w:val="ListParagraph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4F">
        <w:rPr>
          <w:rFonts w:ascii="Times New Roman" w:hAnsi="Times New Roman" w:cs="Times New Roman"/>
          <w:sz w:val="24"/>
          <w:szCs w:val="24"/>
        </w:rPr>
        <w:t>Ligji 139/2015 “Për Vetëqeverisjen Vendore”</w:t>
      </w:r>
      <w:r>
        <w:rPr>
          <w:rFonts w:ascii="Times New Roman" w:hAnsi="Times New Roman" w:cs="Times New Roman"/>
          <w:sz w:val="24"/>
          <w:szCs w:val="24"/>
        </w:rPr>
        <w:t>, i ndryshuar,</w:t>
      </w:r>
      <w:r w:rsidRPr="003F05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AF23B" w14:textId="7C8B741E" w:rsidR="003F054F" w:rsidRPr="003F054F" w:rsidRDefault="003F054F" w:rsidP="003F054F">
      <w:pPr>
        <w:pStyle w:val="ListParagraph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4F">
        <w:rPr>
          <w:rFonts w:ascii="Times New Roman" w:hAnsi="Times New Roman" w:cs="Times New Roman"/>
          <w:sz w:val="24"/>
          <w:szCs w:val="24"/>
        </w:rPr>
        <w:t xml:space="preserve">Njohuritë mbi Ligjin 90/2012 “Për organizimin dhe funksionimin e administratës shtetërore” </w:t>
      </w:r>
    </w:p>
    <w:p w14:paraId="35392F0F" w14:textId="6F17F13C" w:rsidR="003F054F" w:rsidRPr="003F054F" w:rsidRDefault="003F054F" w:rsidP="003F054F">
      <w:pPr>
        <w:pStyle w:val="ListParagraph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4F">
        <w:rPr>
          <w:rFonts w:ascii="Times New Roman" w:hAnsi="Times New Roman" w:cs="Times New Roman"/>
          <w:sz w:val="24"/>
          <w:szCs w:val="24"/>
        </w:rPr>
        <w:t>Njohuritë mbi Ligjin nr. 44/2015 “Kodi i Procedurave Administrative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F054F">
        <w:rPr>
          <w:rFonts w:ascii="Times New Roman" w:hAnsi="Times New Roman" w:cs="Times New Roman"/>
          <w:sz w:val="24"/>
          <w:szCs w:val="24"/>
        </w:rPr>
        <w:t xml:space="preserve"> Republik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F054F"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F054F">
        <w:rPr>
          <w:rFonts w:ascii="Times New Roman" w:hAnsi="Times New Roman" w:cs="Times New Roman"/>
          <w:sz w:val="24"/>
          <w:szCs w:val="24"/>
        </w:rPr>
        <w:t xml:space="preserve"> Shqip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F054F">
        <w:rPr>
          <w:rFonts w:ascii="Times New Roman" w:hAnsi="Times New Roman" w:cs="Times New Roman"/>
          <w:sz w:val="24"/>
          <w:szCs w:val="24"/>
        </w:rPr>
        <w:t>rise”;</w:t>
      </w:r>
    </w:p>
    <w:p w14:paraId="413BD509" w14:textId="6F8F8BBB" w:rsidR="003F054F" w:rsidRPr="003F054F" w:rsidRDefault="003F054F" w:rsidP="003F054F">
      <w:pPr>
        <w:pStyle w:val="ListParagraph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4F">
        <w:rPr>
          <w:rFonts w:ascii="Times New Roman" w:hAnsi="Times New Roman" w:cs="Times New Roman"/>
          <w:sz w:val="24"/>
          <w:szCs w:val="24"/>
        </w:rPr>
        <w:t xml:space="preserve">Ligjin nr 107/2014 “Per planifikimit te territorit” i </w:t>
      </w:r>
      <w:r>
        <w:rPr>
          <w:rFonts w:ascii="Times New Roman" w:hAnsi="Times New Roman" w:cs="Times New Roman"/>
          <w:sz w:val="24"/>
          <w:szCs w:val="24"/>
        </w:rPr>
        <w:t xml:space="preserve">ndryshuar, </w:t>
      </w:r>
    </w:p>
    <w:p w14:paraId="71A3CD06" w14:textId="57D1E1E2" w:rsidR="00BE38E9" w:rsidRPr="003F054F" w:rsidRDefault="003F054F" w:rsidP="003F054F">
      <w:pPr>
        <w:pStyle w:val="ListParagraph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4F">
        <w:rPr>
          <w:rFonts w:ascii="Times New Roman" w:hAnsi="Times New Roman" w:cs="Times New Roman"/>
          <w:sz w:val="24"/>
          <w:szCs w:val="24"/>
        </w:rPr>
        <w:t xml:space="preserve">Njohuri mbi Vendimin nr. 408, datë 13.5.2015 </w:t>
      </w:r>
      <w:r>
        <w:rPr>
          <w:rFonts w:ascii="Times New Roman" w:hAnsi="Times New Roman" w:cs="Times New Roman"/>
          <w:sz w:val="24"/>
          <w:szCs w:val="24"/>
        </w:rPr>
        <w:t>“P</w:t>
      </w:r>
      <w:r w:rsidRPr="003F054F">
        <w:rPr>
          <w:rFonts w:ascii="Times New Roman" w:hAnsi="Times New Roman" w:cs="Times New Roman"/>
          <w:sz w:val="24"/>
          <w:szCs w:val="24"/>
        </w:rPr>
        <w:t>ër miratimin e rregullores së zhvillimit të territorit</w:t>
      </w:r>
      <w:r>
        <w:rPr>
          <w:rFonts w:ascii="Times New Roman" w:hAnsi="Times New Roman" w:cs="Times New Roman"/>
          <w:sz w:val="24"/>
          <w:szCs w:val="24"/>
        </w:rPr>
        <w:t>”,</w:t>
      </w:r>
      <w:r w:rsidRPr="003F0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ndryshuar,</w:t>
      </w:r>
    </w:p>
    <w:p w14:paraId="093AD5B0" w14:textId="77777777" w:rsidR="00BE38E9" w:rsidRDefault="00BE38E9" w:rsidP="00BE38E9"/>
    <w:p w14:paraId="038EC53E" w14:textId="77777777" w:rsidR="00BE38E9" w:rsidRPr="00976F2D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2D">
        <w:rPr>
          <w:rFonts w:ascii="Times New Roman" w:hAnsi="Times New Roman" w:cs="Times New Roman"/>
          <w:b/>
          <w:sz w:val="24"/>
          <w:szCs w:val="24"/>
        </w:rPr>
        <w:t xml:space="preserve">1.5 MËNYRA E VLERËSIMIT TË KANDIDATËVE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76F2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L</w:t>
      </w:r>
      <w:r w:rsidRPr="00976F2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VIZJEN PARALELE</w:t>
      </w:r>
    </w:p>
    <w:p w14:paraId="17319825" w14:textId="77777777" w:rsidR="00BE38E9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04">
        <w:rPr>
          <w:rFonts w:ascii="Times New Roman" w:hAnsi="Times New Roman" w:cs="Times New Roman"/>
          <w:b/>
          <w:sz w:val="24"/>
          <w:szCs w:val="24"/>
        </w:rPr>
        <w:t xml:space="preserve">Kandidatët për lëvizjen paralele në këto pozicione pune do të vlerësohet si më poshtë: </w:t>
      </w:r>
    </w:p>
    <w:p w14:paraId="3FD5F79F" w14:textId="77777777" w:rsidR="00BE38E9" w:rsidRPr="00424C04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674E4" w14:textId="521B6FC6" w:rsidR="00BE38E9" w:rsidRPr="009A76CB" w:rsidRDefault="00BE38E9" w:rsidP="00BE38E9">
      <w:pPr>
        <w:jc w:val="both"/>
        <w:rPr>
          <w:rFonts w:ascii="Times New Roman" w:hAnsi="Times New Roman" w:cs="Times New Roman"/>
          <w:sz w:val="24"/>
          <w:szCs w:val="24"/>
        </w:rPr>
      </w:pPr>
      <w:r w:rsidRPr="009A76CB">
        <w:rPr>
          <w:rFonts w:ascii="Times New Roman" w:hAnsi="Times New Roman" w:cs="Times New Roman"/>
          <w:sz w:val="24"/>
          <w:szCs w:val="24"/>
        </w:rPr>
        <w:t>1) 40 pikë për dokumentacionin e dorëzuar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6CB">
        <w:rPr>
          <w:rFonts w:ascii="Times New Roman" w:hAnsi="Times New Roman" w:cs="Times New Roman"/>
          <w:sz w:val="24"/>
          <w:szCs w:val="24"/>
        </w:rPr>
        <w:t>i ndarë në:</w:t>
      </w:r>
    </w:p>
    <w:p w14:paraId="60DF4A88" w14:textId="7F40547B" w:rsidR="00BE38E9" w:rsidRPr="00BE38E9" w:rsidRDefault="00BE38E9" w:rsidP="00BE38E9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8E9">
        <w:rPr>
          <w:rFonts w:ascii="Times New Roman" w:hAnsi="Times New Roman" w:cs="Times New Roman"/>
          <w:sz w:val="24"/>
          <w:szCs w:val="24"/>
        </w:rPr>
        <w:t xml:space="preserve">20 pikë për përvojën </w:t>
      </w:r>
    </w:p>
    <w:p w14:paraId="713B3F56" w14:textId="39EA575E" w:rsidR="00BE38E9" w:rsidRPr="00BE38E9" w:rsidRDefault="00BE38E9" w:rsidP="00BE38E9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8E9">
        <w:rPr>
          <w:rFonts w:ascii="Times New Roman" w:hAnsi="Times New Roman" w:cs="Times New Roman"/>
          <w:sz w:val="24"/>
          <w:szCs w:val="24"/>
        </w:rPr>
        <w:t xml:space="preserve">10 pikë për trajnimet apo kualifikimet e lidhura me fushën përkatëse </w:t>
      </w:r>
    </w:p>
    <w:p w14:paraId="08F9B0B8" w14:textId="243F97D2" w:rsidR="00BE38E9" w:rsidRPr="00BE38E9" w:rsidRDefault="00BE38E9" w:rsidP="00BE38E9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8E9">
        <w:rPr>
          <w:rFonts w:ascii="Times New Roman" w:hAnsi="Times New Roman" w:cs="Times New Roman"/>
          <w:sz w:val="24"/>
          <w:szCs w:val="24"/>
        </w:rPr>
        <w:t xml:space="preserve">10 pikë për certifikimin pozitiv </w:t>
      </w:r>
    </w:p>
    <w:p w14:paraId="6DFD3AAA" w14:textId="77777777" w:rsidR="00BE38E9" w:rsidRDefault="00BE38E9" w:rsidP="00BE38E9">
      <w:pPr>
        <w:jc w:val="both"/>
        <w:rPr>
          <w:rFonts w:ascii="Times New Roman" w:hAnsi="Times New Roman" w:cs="Times New Roman"/>
          <w:sz w:val="24"/>
          <w:szCs w:val="24"/>
        </w:rPr>
      </w:pPr>
      <w:r w:rsidRPr="009A76CB">
        <w:rPr>
          <w:rFonts w:ascii="Times New Roman" w:hAnsi="Times New Roman" w:cs="Times New Roman"/>
          <w:sz w:val="24"/>
          <w:szCs w:val="24"/>
        </w:rPr>
        <w:t>2) 60 pikë intervista me gojë</w:t>
      </w:r>
    </w:p>
    <w:p w14:paraId="2851E4EE" w14:textId="77777777" w:rsidR="00BE38E9" w:rsidRDefault="00BE38E9" w:rsidP="00BE38E9"/>
    <w:p w14:paraId="0132E6A9" w14:textId="114C7A2D" w:rsidR="00BE38E9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C13">
        <w:rPr>
          <w:rFonts w:ascii="Times New Roman" w:hAnsi="Times New Roman" w:cs="Times New Roman"/>
          <w:b/>
          <w:sz w:val="24"/>
          <w:szCs w:val="24"/>
        </w:rPr>
        <w:t xml:space="preserve">2.1 KUSHTET QË DUHET TË PLOTËSOJË KANDIDATI NË PROCEDURËN E </w:t>
      </w:r>
      <w:r w:rsidR="002F633B">
        <w:rPr>
          <w:rFonts w:ascii="Times New Roman" w:hAnsi="Times New Roman" w:cs="Times New Roman"/>
          <w:b/>
          <w:sz w:val="24"/>
          <w:szCs w:val="24"/>
        </w:rPr>
        <w:t xml:space="preserve">NGRITJES NË DETYRË </w:t>
      </w:r>
      <w:r w:rsidRPr="00AC2C13">
        <w:rPr>
          <w:rFonts w:ascii="Times New Roman" w:hAnsi="Times New Roman" w:cs="Times New Roman"/>
          <w:b/>
          <w:sz w:val="24"/>
          <w:szCs w:val="24"/>
        </w:rPr>
        <w:t>DHE KRITERET E VEÇANTA</w:t>
      </w:r>
    </w:p>
    <w:p w14:paraId="2A3953E9" w14:textId="77777777" w:rsidR="000C48DB" w:rsidRPr="00AC2C13" w:rsidRDefault="000C48DB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C7A37C" w14:textId="77777777" w:rsidR="00BE38E9" w:rsidRPr="00AC2C13" w:rsidRDefault="00BE38E9" w:rsidP="00BE38E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AC2C13">
        <w:rPr>
          <w:rFonts w:ascii="Times New Roman" w:hAnsi="Times New Roman" w:cs="Times New Roman"/>
          <w:sz w:val="24"/>
          <w:szCs w:val="24"/>
        </w:rPr>
        <w:t xml:space="preserve">Për këtë procedurë kanë të drejtë të aplikojnë të gjithë kandidatët jashtë sistemit të shërbimit civil, që plotësojnë kërkesat e përgjithshme sipas nenit 21, të ligjit 152/2013 “Për nëpunësin civil” i ndryshuar. </w:t>
      </w:r>
    </w:p>
    <w:p w14:paraId="6196F4E8" w14:textId="77777777" w:rsidR="000C48DB" w:rsidRDefault="000C48DB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78777" w14:textId="5891848D" w:rsidR="00BE38E9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C13">
        <w:rPr>
          <w:rFonts w:ascii="Times New Roman" w:hAnsi="Times New Roman" w:cs="Times New Roman"/>
          <w:b/>
          <w:sz w:val="24"/>
          <w:szCs w:val="24"/>
        </w:rPr>
        <w:t>Kushtet që duhet të plotësojë kandidati në procedurën e pranimit në shërbimin civil janë:</w:t>
      </w:r>
    </w:p>
    <w:p w14:paraId="7EB92D46" w14:textId="77777777" w:rsidR="00BE38E9" w:rsidRPr="00AC2C13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4C726" w14:textId="77777777" w:rsidR="00BE38E9" w:rsidRPr="00AC2C13" w:rsidRDefault="00BE38E9" w:rsidP="00BE38E9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Të jetë shtetas shqiptar;</w:t>
      </w:r>
    </w:p>
    <w:p w14:paraId="6B08AF9B" w14:textId="77777777" w:rsidR="00BE38E9" w:rsidRPr="00AC2C13" w:rsidRDefault="00BE38E9" w:rsidP="00BE38E9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 xml:space="preserve">Të ketë zotësi të plotë për të vepruar; </w:t>
      </w:r>
    </w:p>
    <w:p w14:paraId="4745ACFE" w14:textId="77777777" w:rsidR="00BE38E9" w:rsidRPr="00AC2C13" w:rsidRDefault="00BE38E9" w:rsidP="00BE38E9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Të zotërojë gjuhën shqipe, të shkruar dhe të folur;</w:t>
      </w:r>
    </w:p>
    <w:p w14:paraId="570A6477" w14:textId="77777777" w:rsidR="00BE38E9" w:rsidRPr="00AC2C13" w:rsidRDefault="00BE38E9" w:rsidP="00BE38E9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Të jetë në kushte shëndetësore që e lejojnë të kryejë detyrën përkatëse;</w:t>
      </w:r>
    </w:p>
    <w:p w14:paraId="44BCFB0D" w14:textId="77777777" w:rsidR="00BE38E9" w:rsidRPr="00AC2C13" w:rsidRDefault="00BE38E9" w:rsidP="00BE38E9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20F8090D" w14:textId="77777777" w:rsidR="00BE38E9" w:rsidRDefault="00BE38E9" w:rsidP="00BE38E9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 xml:space="preserve">Ndaj tij të mos jetë marrë masa disiplinore e largimit nga shërbimi civil, që nuk është shuar sipas ligjit 152/2013 “Për nëpunësin civil” i ndryshuar. </w:t>
      </w:r>
    </w:p>
    <w:p w14:paraId="51DF105A" w14:textId="75832D33" w:rsidR="00BE38E9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0A1">
        <w:rPr>
          <w:rFonts w:ascii="Times New Roman" w:hAnsi="Times New Roman" w:cs="Times New Roman"/>
          <w:b/>
          <w:sz w:val="24"/>
          <w:szCs w:val="24"/>
        </w:rPr>
        <w:t xml:space="preserve">Kandidatët duhet të plotësojnë kriteret e veçanta si vijon: </w:t>
      </w:r>
    </w:p>
    <w:p w14:paraId="30F2C3C9" w14:textId="77777777" w:rsidR="00BE38E9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4D541" w14:textId="77777777" w:rsidR="00BE38E9" w:rsidRPr="00A876E2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4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240">
        <w:rPr>
          <w:rFonts w:ascii="Times New Roman" w:hAnsi="Times New Roman" w:cs="Times New Roman"/>
          <w:sz w:val="24"/>
          <w:szCs w:val="24"/>
        </w:rPr>
        <w:t>Të zotërojnë diplo</w:t>
      </w:r>
      <w:r>
        <w:rPr>
          <w:rFonts w:ascii="Times New Roman" w:hAnsi="Times New Roman" w:cs="Times New Roman"/>
          <w:sz w:val="24"/>
          <w:szCs w:val="24"/>
        </w:rPr>
        <w:t>më të nivelit "Master Shkencor".</w:t>
      </w:r>
    </w:p>
    <w:p w14:paraId="20E609EA" w14:textId="0210CC92" w:rsidR="00BE38E9" w:rsidRPr="000D1920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D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Edhe diploma e nivelit Bachelor të jetë në të njëjtën </w:t>
      </w:r>
      <w:r w:rsidRPr="000D1920">
        <w:rPr>
          <w:rFonts w:ascii="Times New Roman" w:hAnsi="Times New Roman" w:cs="Times New Roman"/>
          <w:sz w:val="24"/>
          <w:szCs w:val="24"/>
        </w:rPr>
        <w:t xml:space="preserve">fushë </w:t>
      </w:r>
      <w:r w:rsidRPr="000D1920">
        <w:rPr>
          <w:rFonts w:ascii="Times New Roman" w:eastAsia="Calibri" w:hAnsi="Times New Roman" w:cs="Times New Roman"/>
          <w:b/>
          <w:i/>
        </w:rPr>
        <w:t xml:space="preserve">( </w:t>
      </w:r>
      <w:r>
        <w:rPr>
          <w:rFonts w:ascii="Times New Roman" w:eastAsia="Calibri" w:hAnsi="Times New Roman" w:cs="Times New Roman"/>
          <w:b/>
          <w:i/>
        </w:rPr>
        <w:t>Inxhinieri ndërtimi, Arkitekturë)</w:t>
      </w:r>
    </w:p>
    <w:p w14:paraId="0DEEA916" w14:textId="77777777" w:rsidR="00BE38E9" w:rsidRDefault="00BE38E9" w:rsidP="00BE38E9"/>
    <w:p w14:paraId="252560B4" w14:textId="77777777" w:rsidR="00BE38E9" w:rsidRPr="00AC2C13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C13">
        <w:rPr>
          <w:rFonts w:ascii="Times New Roman" w:hAnsi="Times New Roman" w:cs="Times New Roman"/>
          <w:b/>
          <w:sz w:val="24"/>
          <w:szCs w:val="24"/>
        </w:rPr>
        <w:t>2.2 DOKUMENTACIONI, MËNYRA DHE AFATI I DORËZIMIT</w:t>
      </w:r>
    </w:p>
    <w:p w14:paraId="25FB9B41" w14:textId="77777777" w:rsidR="00BE38E9" w:rsidRPr="00AC2C13" w:rsidRDefault="00BE38E9" w:rsidP="00BE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C2C13">
        <w:rPr>
          <w:rFonts w:ascii="Times New Roman" w:hAnsi="Times New Roman" w:cs="Times New Roman"/>
          <w:sz w:val="24"/>
          <w:szCs w:val="24"/>
        </w:rPr>
        <w:t xml:space="preserve"> Kandidatët që aplikojnë duhet të dorëzojnë dokumentat si më poshtë: </w:t>
      </w:r>
    </w:p>
    <w:p w14:paraId="407FD97D" w14:textId="77777777" w:rsidR="00BE38E9" w:rsidRPr="00AC2C13" w:rsidRDefault="00BE38E9" w:rsidP="00BE38E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Jetëshkrim i aplikantit;</w:t>
      </w:r>
    </w:p>
    <w:p w14:paraId="03C77831" w14:textId="77777777" w:rsidR="00BE38E9" w:rsidRPr="00AC2C13" w:rsidRDefault="00BE38E9" w:rsidP="00BE38E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Fotokopje të diplomës ;</w:t>
      </w:r>
    </w:p>
    <w:p w14:paraId="165A92DF" w14:textId="77777777" w:rsidR="00BE38E9" w:rsidRPr="00AC2C13" w:rsidRDefault="00BE38E9" w:rsidP="00BE38E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 xml:space="preserve">Fotokopje e dëshmisë së gjuhës së huaj </w:t>
      </w:r>
    </w:p>
    <w:p w14:paraId="2BC128CA" w14:textId="77777777" w:rsidR="00BE38E9" w:rsidRPr="00AC2C13" w:rsidRDefault="00BE38E9" w:rsidP="00BE38E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Fotokopje të librezës së punës (të gjitha faqet që vërtetojnë eksperiencën në punë);</w:t>
      </w:r>
    </w:p>
    <w:p w14:paraId="2C469491" w14:textId="77777777" w:rsidR="00BE38E9" w:rsidRPr="00AC2C13" w:rsidRDefault="00BE38E9" w:rsidP="00BE38E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 xml:space="preserve">Fotokopje të letërnjoftimit (ID); </w:t>
      </w:r>
    </w:p>
    <w:p w14:paraId="2ABE4795" w14:textId="77777777" w:rsidR="00BE38E9" w:rsidRPr="00AC2C13" w:rsidRDefault="00BE38E9" w:rsidP="00BE38E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Vërtetim të gjendjes shëndetësore;</w:t>
      </w:r>
    </w:p>
    <w:p w14:paraId="60CCEEDA" w14:textId="77777777" w:rsidR="00BE38E9" w:rsidRPr="00AC2C13" w:rsidRDefault="00BE38E9" w:rsidP="00BE38E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Vetëdeklarim të gjendjes gjyqësore.</w:t>
      </w:r>
    </w:p>
    <w:p w14:paraId="30F4053A" w14:textId="77777777" w:rsidR="00BE38E9" w:rsidRDefault="00BE38E9" w:rsidP="00BE38E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Çdo dokumentacion tjetër që vërteton trajnimet, kualifiki</w:t>
      </w:r>
      <w:r>
        <w:rPr>
          <w:rFonts w:ascii="Times New Roman" w:hAnsi="Times New Roman"/>
          <w:sz w:val="24"/>
          <w:szCs w:val="24"/>
        </w:rPr>
        <w:t>met, arsimim shtesë, vlerësimet</w:t>
      </w:r>
    </w:p>
    <w:p w14:paraId="1C79485B" w14:textId="77777777" w:rsidR="00BE38E9" w:rsidRPr="00A876E2" w:rsidRDefault="00BE38E9" w:rsidP="00BE38E9">
      <w:pPr>
        <w:jc w:val="both"/>
        <w:rPr>
          <w:rFonts w:ascii="Times New Roman" w:hAnsi="Times New Roman"/>
          <w:sz w:val="24"/>
          <w:szCs w:val="24"/>
        </w:rPr>
      </w:pPr>
      <w:r w:rsidRPr="00A876E2">
        <w:rPr>
          <w:rFonts w:ascii="Times New Roman" w:hAnsi="Times New Roman"/>
          <w:sz w:val="24"/>
          <w:szCs w:val="24"/>
        </w:rPr>
        <w:lastRenderedPageBreak/>
        <w:t>pozitive apo të tjera të përmendura në jetëshkrimin tuaj;</w:t>
      </w:r>
    </w:p>
    <w:p w14:paraId="291FA8C2" w14:textId="77777777" w:rsidR="00BE38E9" w:rsidRDefault="00BE38E9" w:rsidP="00BE38E9">
      <w:pPr>
        <w:jc w:val="both"/>
        <w:rPr>
          <w:rFonts w:ascii="Times New Roman" w:hAnsi="Times New Roman"/>
          <w:b/>
          <w:sz w:val="24"/>
          <w:szCs w:val="24"/>
        </w:rPr>
      </w:pPr>
    </w:p>
    <w:p w14:paraId="73D98D11" w14:textId="222CBB71" w:rsidR="00BE38E9" w:rsidRPr="00777D1A" w:rsidRDefault="00BE38E9" w:rsidP="00BE38E9">
      <w:pPr>
        <w:jc w:val="both"/>
        <w:rPr>
          <w:rFonts w:ascii="Times New Roman" w:hAnsi="Times New Roman"/>
          <w:sz w:val="24"/>
          <w:szCs w:val="24"/>
        </w:rPr>
      </w:pPr>
      <w:r w:rsidRPr="00777D1A">
        <w:rPr>
          <w:rFonts w:ascii="Times New Roman" w:hAnsi="Times New Roman"/>
          <w:b/>
          <w:sz w:val="24"/>
          <w:szCs w:val="24"/>
        </w:rPr>
        <w:t>2.3 REZULTATET PËR FAZËN E VERIFIKIMIT PARAPRAK</w:t>
      </w:r>
    </w:p>
    <w:p w14:paraId="47625391" w14:textId="77777777" w:rsidR="00BE38E9" w:rsidRDefault="00BE38E9" w:rsidP="00BE38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2AC569" w14:textId="53ECE09B" w:rsidR="003F054F" w:rsidRDefault="00BE38E9" w:rsidP="00BE38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</w:t>
      </w:r>
      <w:r w:rsidR="00583692">
        <w:rPr>
          <w:rFonts w:ascii="Times New Roman" w:hAnsi="Times New Roman" w:cs="Times New Roman"/>
          <w:sz w:val="24"/>
          <w:szCs w:val="24"/>
        </w:rPr>
        <w:t xml:space="preserve"> datë </w:t>
      </w:r>
      <w:r w:rsidR="00583692" w:rsidRPr="00583692">
        <w:rPr>
          <w:rFonts w:ascii="Times New Roman" w:hAnsi="Times New Roman" w:cs="Times New Roman"/>
          <w:b/>
          <w:bCs/>
          <w:sz w:val="24"/>
          <w:szCs w:val="24"/>
        </w:rPr>
        <w:t>10.10.2025</w:t>
      </w:r>
      <w:r w:rsidR="00583692">
        <w:rPr>
          <w:rFonts w:ascii="Times New Roman" w:hAnsi="Times New Roman" w:cs="Times New Roman"/>
          <w:sz w:val="24"/>
          <w:szCs w:val="24"/>
        </w:rPr>
        <w:t xml:space="preserve">, </w:t>
      </w:r>
      <w:r w:rsidRPr="00861382">
        <w:rPr>
          <w:rFonts w:ascii="Times New Roman" w:hAnsi="Times New Roman" w:cs="Times New Roman"/>
          <w:sz w:val="24"/>
          <w:szCs w:val="24"/>
        </w:rPr>
        <w:t>Njësia e Menaxhimit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382">
        <w:rPr>
          <w:rFonts w:ascii="Times New Roman" w:hAnsi="Times New Roman" w:cs="Times New Roman"/>
          <w:sz w:val="24"/>
          <w:szCs w:val="24"/>
        </w:rPr>
        <w:t>të burimeve Njerëzore do të shpallë në faqen zyrtare të internetit dhe në portalin “</w:t>
      </w:r>
      <w:r w:rsidR="00317E4C">
        <w:rPr>
          <w:rFonts w:ascii="Times New Roman" w:hAnsi="Times New Roman" w:cs="Times New Roman"/>
          <w:sz w:val="24"/>
          <w:szCs w:val="24"/>
        </w:rPr>
        <w:t xml:space="preserve">AGJENCIA KOMBËTARE E PUNËSIMIT DHE AFTËSIVE </w:t>
      </w:r>
      <w:r w:rsidRPr="00861382">
        <w:rPr>
          <w:rFonts w:ascii="Times New Roman" w:hAnsi="Times New Roman" w:cs="Times New Roman"/>
          <w:sz w:val="24"/>
          <w:szCs w:val="24"/>
        </w:rPr>
        <w:t xml:space="preserve">”, listën e kandidatëve që plotësojnë kushtet dhe kërkesat e posaçme. </w:t>
      </w:r>
    </w:p>
    <w:p w14:paraId="04974A3C" w14:textId="77777777" w:rsidR="00BE38E9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C13">
        <w:rPr>
          <w:rFonts w:ascii="Times New Roman" w:hAnsi="Times New Roman" w:cs="Times New Roman"/>
          <w:b/>
          <w:sz w:val="24"/>
          <w:szCs w:val="24"/>
        </w:rPr>
        <w:t>2.4 FUSHAT E NJOHURIVE, AFTËSITË DHE CILËSITË MBI TË CILAT DO TË ZHVILLOHET TESTIMI DHE INTERVISTA</w:t>
      </w:r>
    </w:p>
    <w:p w14:paraId="3B0783B0" w14:textId="77777777" w:rsidR="00BE38E9" w:rsidRPr="00FB7893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FB7893">
        <w:rPr>
          <w:rFonts w:ascii="Times New Roman" w:hAnsi="Times New Roman" w:cs="Times New Roman"/>
          <w:b/>
          <w:sz w:val="24"/>
          <w:szCs w:val="24"/>
        </w:rPr>
        <w:t xml:space="preserve">Kandidatët do të testohen me shkrim për njohuritë mbi dokumentet e listuara në pikën 1.4 </w:t>
      </w:r>
    </w:p>
    <w:p w14:paraId="2A53D101" w14:textId="77777777" w:rsidR="00BE38E9" w:rsidRPr="00FB7893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893">
        <w:rPr>
          <w:rFonts w:ascii="Times New Roman" w:hAnsi="Times New Roman" w:cs="Times New Roman"/>
          <w:b/>
          <w:sz w:val="24"/>
          <w:szCs w:val="24"/>
        </w:rPr>
        <w:t xml:space="preserve">Kandidatët gjatë intervistës së strukturuar me gojë do të vlerësohen në lidhje me: </w:t>
      </w:r>
    </w:p>
    <w:p w14:paraId="6C85D393" w14:textId="77777777" w:rsidR="00BE38E9" w:rsidRPr="00AC2C13" w:rsidRDefault="00BE38E9" w:rsidP="00BE38E9">
      <w:pPr>
        <w:pStyle w:val="ListParagraph"/>
        <w:numPr>
          <w:ilvl w:val="0"/>
          <w:numId w:val="8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 xml:space="preserve">Njohuritë, aftësitë, kompetencën në lidhje me përshkrimin e pozicionit të punës; </w:t>
      </w:r>
    </w:p>
    <w:p w14:paraId="6512A1CA" w14:textId="77777777" w:rsidR="00BE38E9" w:rsidRDefault="00BE38E9" w:rsidP="00BE38E9">
      <w:pPr>
        <w:pStyle w:val="ListParagraph"/>
        <w:numPr>
          <w:ilvl w:val="0"/>
          <w:numId w:val="8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2C13">
        <w:rPr>
          <w:rFonts w:ascii="Times New Roman" w:hAnsi="Times New Roman"/>
          <w:sz w:val="24"/>
          <w:szCs w:val="24"/>
        </w:rPr>
        <w:t>Eksperiencën e tyre të mëparshme;</w:t>
      </w:r>
    </w:p>
    <w:p w14:paraId="16D5B819" w14:textId="77777777" w:rsidR="00BE38E9" w:rsidRDefault="00BE38E9" w:rsidP="00BE38E9">
      <w:pPr>
        <w:pStyle w:val="ListParagraph"/>
        <w:numPr>
          <w:ilvl w:val="0"/>
          <w:numId w:val="8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70D6">
        <w:rPr>
          <w:rFonts w:ascii="Times New Roman" w:hAnsi="Times New Roman"/>
          <w:sz w:val="24"/>
          <w:szCs w:val="24"/>
        </w:rPr>
        <w:t>Motivimin, aspiratat dhe pritshmëritë e tyre për karrierën.</w:t>
      </w:r>
    </w:p>
    <w:p w14:paraId="500B2EC9" w14:textId="77777777" w:rsidR="00BE38E9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45846" w14:textId="361B4AA3" w:rsidR="00BE38E9" w:rsidRPr="00AC2C13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C13">
        <w:rPr>
          <w:rFonts w:ascii="Times New Roman" w:hAnsi="Times New Roman" w:cs="Times New Roman"/>
          <w:b/>
          <w:sz w:val="24"/>
          <w:szCs w:val="24"/>
        </w:rPr>
        <w:t xml:space="preserve"> 2.5 MËNYRA E VLERËSIMIT TË KANDIDATËVE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76F2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PRANIM N</w:t>
      </w:r>
      <w:r w:rsidRPr="00976F2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SH</w:t>
      </w:r>
      <w:r w:rsidRPr="00976F2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RBIMIN CIVIL</w:t>
      </w:r>
    </w:p>
    <w:p w14:paraId="61BB29F4" w14:textId="77777777" w:rsidR="00BE38E9" w:rsidRPr="00AC2C13" w:rsidRDefault="00BE38E9" w:rsidP="00BE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C2C13">
        <w:rPr>
          <w:rFonts w:ascii="Times New Roman" w:hAnsi="Times New Roman" w:cs="Times New Roman"/>
          <w:sz w:val="24"/>
          <w:szCs w:val="24"/>
        </w:rPr>
        <w:t>Kandidatët do të vlerësohen në lidhje me:</w:t>
      </w:r>
    </w:p>
    <w:p w14:paraId="64455C24" w14:textId="274C3D8B" w:rsidR="00BE38E9" w:rsidRPr="00BE38E9" w:rsidRDefault="00BE38E9" w:rsidP="00BE38E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8E9">
        <w:rPr>
          <w:rFonts w:ascii="Times New Roman" w:hAnsi="Times New Roman" w:cs="Times New Roman"/>
          <w:sz w:val="24"/>
          <w:szCs w:val="24"/>
        </w:rPr>
        <w:t xml:space="preserve">Vlerësimin me shkrim, deri në </w:t>
      </w:r>
      <w:r w:rsidR="00BC5614">
        <w:rPr>
          <w:rFonts w:ascii="Times New Roman" w:hAnsi="Times New Roman" w:cs="Times New Roman"/>
          <w:sz w:val="24"/>
          <w:szCs w:val="24"/>
        </w:rPr>
        <w:t>4</w:t>
      </w:r>
      <w:r w:rsidRPr="00BE38E9">
        <w:rPr>
          <w:rFonts w:ascii="Times New Roman" w:hAnsi="Times New Roman" w:cs="Times New Roman"/>
          <w:sz w:val="24"/>
          <w:szCs w:val="24"/>
        </w:rPr>
        <w:t>0 pikë;</w:t>
      </w:r>
    </w:p>
    <w:p w14:paraId="53ECBD80" w14:textId="7E22E9F7" w:rsidR="00BE38E9" w:rsidRPr="00BE38E9" w:rsidRDefault="00BE38E9" w:rsidP="00BE38E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8E9">
        <w:rPr>
          <w:rFonts w:ascii="Times New Roman" w:hAnsi="Times New Roman" w:cs="Times New Roman"/>
          <w:sz w:val="24"/>
          <w:szCs w:val="24"/>
        </w:rPr>
        <w:t xml:space="preserve"> Intervistën e strukturuar me gojë qe konsiston ne motivimin, aspiratat dhe pritshmëritë e tyre për karrierën, deri në </w:t>
      </w:r>
      <w:r w:rsidR="00BC5614">
        <w:rPr>
          <w:rFonts w:ascii="Times New Roman" w:hAnsi="Times New Roman" w:cs="Times New Roman"/>
          <w:sz w:val="24"/>
          <w:szCs w:val="24"/>
        </w:rPr>
        <w:t xml:space="preserve">40 </w:t>
      </w:r>
      <w:r w:rsidRPr="00BE38E9">
        <w:rPr>
          <w:rFonts w:ascii="Times New Roman" w:hAnsi="Times New Roman" w:cs="Times New Roman"/>
          <w:sz w:val="24"/>
          <w:szCs w:val="24"/>
        </w:rPr>
        <w:t xml:space="preserve">pikë; </w:t>
      </w:r>
    </w:p>
    <w:p w14:paraId="3C2EAAF8" w14:textId="484FD781" w:rsidR="00BE38E9" w:rsidRDefault="00BE38E9" w:rsidP="00BE38E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8E9">
        <w:rPr>
          <w:rFonts w:ascii="Times New Roman" w:hAnsi="Times New Roman" w:cs="Times New Roman"/>
          <w:sz w:val="24"/>
          <w:szCs w:val="24"/>
        </w:rPr>
        <w:t xml:space="preserve">Jetëshkrimin, që konsiston në vlerësimin e arsimimit, të përvojës e të trajnimeve, të lidhura me fushën, deri në </w:t>
      </w:r>
      <w:r w:rsidR="00BC5614">
        <w:rPr>
          <w:rFonts w:ascii="Times New Roman" w:hAnsi="Times New Roman" w:cs="Times New Roman"/>
          <w:sz w:val="24"/>
          <w:szCs w:val="24"/>
        </w:rPr>
        <w:t>20</w:t>
      </w:r>
      <w:r w:rsidRPr="00BE38E9">
        <w:rPr>
          <w:rFonts w:ascii="Times New Roman" w:hAnsi="Times New Roman" w:cs="Times New Roman"/>
          <w:sz w:val="24"/>
          <w:szCs w:val="24"/>
        </w:rPr>
        <w:t xml:space="preserve"> pikë. </w:t>
      </w:r>
    </w:p>
    <w:p w14:paraId="4542B161" w14:textId="77777777" w:rsidR="00BE38E9" w:rsidRPr="00BE38E9" w:rsidRDefault="00BE38E9" w:rsidP="00BE38E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61D345" w14:textId="77777777" w:rsidR="00BE38E9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C13">
        <w:rPr>
          <w:rFonts w:ascii="Times New Roman" w:hAnsi="Times New Roman" w:cs="Times New Roman"/>
          <w:b/>
          <w:sz w:val="24"/>
          <w:szCs w:val="24"/>
        </w:rPr>
        <w:t xml:space="preserve">2.6 DATA E DALJES SË REZULTATEVE TË KONKURIMIT DHE MËNYRA E KOMUNIKIMIT </w:t>
      </w:r>
    </w:p>
    <w:p w14:paraId="7A870603" w14:textId="77777777" w:rsidR="009A2377" w:rsidRDefault="00BE38E9" w:rsidP="00BE38E9">
      <w:pPr>
        <w:jc w:val="both"/>
        <w:rPr>
          <w:rFonts w:ascii="Times New Roman" w:hAnsi="Times New Roman" w:cs="Times New Roman"/>
          <w:sz w:val="24"/>
          <w:szCs w:val="24"/>
        </w:rPr>
      </w:pPr>
      <w:r w:rsidRPr="00C82051">
        <w:rPr>
          <w:rFonts w:ascii="Times New Roman" w:hAnsi="Times New Roman" w:cs="Times New Roman"/>
          <w:sz w:val="24"/>
          <w:szCs w:val="24"/>
        </w:rPr>
        <w:t>Në përfundim të vlerësimit të kandidatëve , Njësia e Menaxhimit të Burimeve Njerëzore do të shpallë fituesin në stendat e informimit të publikut, në faqen zyrtare të Bashkisë Pogradec dhe në portalin</w:t>
      </w:r>
      <w:r w:rsidR="003F054F">
        <w:rPr>
          <w:rFonts w:ascii="Times New Roman" w:hAnsi="Times New Roman" w:cs="Times New Roman"/>
          <w:sz w:val="24"/>
          <w:szCs w:val="24"/>
        </w:rPr>
        <w:t xml:space="preserve"> “Agjencia Kombëtare e Punësimit dhe Aftësive </w:t>
      </w:r>
      <w:r w:rsidRPr="00C82051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4F2DC79" w14:textId="3E73C630" w:rsidR="00BE38E9" w:rsidRDefault="00BE38E9" w:rsidP="00BE3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051">
        <w:rPr>
          <w:rFonts w:ascii="Times New Roman" w:hAnsi="Times New Roman" w:cs="Times New Roman"/>
          <w:sz w:val="24"/>
          <w:szCs w:val="24"/>
        </w:rPr>
        <w:t>Të gjithë kandidatët pjesëmarrës në këtë procedurë do të njoftohen individualisht në mënyrë elektronike nga Njësia e Menaxhimit të Burimeve Njerëzore, për rezultat</w:t>
      </w:r>
      <w:r>
        <w:rPr>
          <w:rFonts w:ascii="Times New Roman" w:hAnsi="Times New Roman" w:cs="Times New Roman"/>
          <w:sz w:val="24"/>
          <w:szCs w:val="24"/>
        </w:rPr>
        <w:t>et nëpërmjet (adresës së e-mail</w:t>
      </w:r>
      <w:r w:rsidRPr="00C82051">
        <w:rPr>
          <w:rFonts w:ascii="Times New Roman" w:hAnsi="Times New Roman" w:cs="Times New Roman"/>
          <w:sz w:val="24"/>
          <w:szCs w:val="24"/>
        </w:rPr>
        <w:t>). Brenda tre ditëve kalendarike nga njoftimi individët kanë të drejtë të paraqesin ankesa me shkrim pranë zyrës së Burimeve Njerëzor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4010911" w14:textId="77777777" w:rsidR="00BE38E9" w:rsidRDefault="00BE38E9" w:rsidP="00BE38E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it-IT" w:eastAsia="ja-JP"/>
        </w:rPr>
      </w:pPr>
    </w:p>
    <w:p w14:paraId="56C5956F" w14:textId="77777777" w:rsidR="00BE38E9" w:rsidRDefault="00BE38E9" w:rsidP="00BE38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NJESIA E MENAXHIMIT TË BURIMEVE NJERËZORE</w:t>
      </w:r>
    </w:p>
    <w:p w14:paraId="7502AF5E" w14:textId="77777777" w:rsidR="00BE38E9" w:rsidRDefault="00BE38E9" w:rsidP="00BE38E9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Laura ELMASLLARI </w:t>
      </w:r>
    </w:p>
    <w:p w14:paraId="030EA682" w14:textId="77777777" w:rsidR="00BE38E9" w:rsidRPr="00A876E2" w:rsidRDefault="00BE38E9" w:rsidP="00BE38E9"/>
    <w:p w14:paraId="09914589" w14:textId="77777777" w:rsidR="00BE38E9" w:rsidRPr="00BE38E9" w:rsidRDefault="00BE38E9" w:rsidP="00BE38E9"/>
    <w:sectPr w:rsidR="00BE38E9" w:rsidRPr="00BE38E9" w:rsidSect="000C48DB">
      <w:headerReference w:type="default" r:id="rId7"/>
      <w:footerReference w:type="default" r:id="rId8"/>
      <w:pgSz w:w="12240" w:h="15840"/>
      <w:pgMar w:top="1440" w:right="144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2FCD" w14:textId="77777777" w:rsidR="008D37CE" w:rsidRDefault="008D37CE" w:rsidP="00AC119B">
      <w:r>
        <w:separator/>
      </w:r>
    </w:p>
  </w:endnote>
  <w:endnote w:type="continuationSeparator" w:id="0">
    <w:p w14:paraId="63373E63" w14:textId="77777777" w:rsidR="008D37CE" w:rsidRDefault="008D37CE" w:rsidP="00A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7E4F" w14:textId="2C4AB807" w:rsidR="009A2377" w:rsidRDefault="009A2377">
    <w:pPr>
      <w:pStyle w:val="Footer"/>
    </w:pPr>
    <w:r>
      <w:rPr>
        <w:rFonts w:ascii="Times New Roman" w:hAnsi="Times New Roman" w:cs="Times New Roman"/>
        <w:noProof/>
        <w:sz w:val="18"/>
        <w:szCs w:val="18"/>
      </w:rPr>
      <w:t>Bulevardi "Rreshit Çollaku"</w:t>
    </w:r>
    <w:r w:rsidRPr="00E20263">
      <w:rPr>
        <w:rFonts w:ascii="Times New Roman" w:hAnsi="Times New Roman" w:cs="Times New Roman"/>
        <w:noProof/>
        <w:sz w:val="18"/>
        <w:szCs w:val="18"/>
      </w:rPr>
      <w:t>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E20263">
        <w:rPr>
          <w:rFonts w:ascii="Times New Roman" w:hAnsi="Times New Roman" w:cs="Times New Roman"/>
          <w:noProof/>
          <w:color w:val="0000FF"/>
          <w:sz w:val="18"/>
          <w:szCs w:val="18"/>
          <w:u w:val="single"/>
        </w:rPr>
        <w:t>bashkiapogradec@gmail.com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B977" w14:textId="77777777" w:rsidR="008D37CE" w:rsidRDefault="008D37CE" w:rsidP="00AC119B">
      <w:r>
        <w:separator/>
      </w:r>
    </w:p>
  </w:footnote>
  <w:footnote w:type="continuationSeparator" w:id="0">
    <w:p w14:paraId="19ED12AB" w14:textId="77777777" w:rsidR="008D37CE" w:rsidRDefault="008D37CE" w:rsidP="00AC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F9CC" w14:textId="6359CA39" w:rsidR="00AC119B" w:rsidRDefault="00AC119B" w:rsidP="00C95A9B">
    <w:pPr>
      <w:tabs>
        <w:tab w:val="left" w:pos="980"/>
      </w:tabs>
      <w:jc w:val="both"/>
    </w:pPr>
    <w:r>
      <w:rPr>
        <w:noProof/>
      </w:rPr>
      <w:t xml:space="preserve">               </w:t>
    </w:r>
    <w:r>
      <w:rPr>
        <w:rFonts w:ascii="Times New Roman" w:eastAsia="Arial Unicode MS" w:hAnsi="Times New Roman"/>
        <w:sz w:val="24"/>
        <w:szCs w:val="24"/>
      </w:rPr>
      <w:t xml:space="preserve">   </w:t>
    </w:r>
  </w:p>
  <w:p w14:paraId="62C8E80B" w14:textId="77777777" w:rsidR="006A01BB" w:rsidRPr="006A01BB" w:rsidRDefault="006A01BB" w:rsidP="006A01BB">
    <w:pPr>
      <w:tabs>
        <w:tab w:val="left" w:pos="980"/>
      </w:tabs>
      <w:spacing w:line="276" w:lineRule="auto"/>
      <w:jc w:val="both"/>
      <w:rPr>
        <w:rFonts w:ascii="Times New Roman" w:eastAsia="Arial Unicode MS" w:hAnsi="Times New Roman"/>
        <w:sz w:val="24"/>
        <w:szCs w:val="24"/>
        <w:lang w:val="en-US"/>
      </w:rPr>
    </w:pPr>
    <w:r w:rsidRPr="006A01BB">
      <w:rPr>
        <w:rFonts w:ascii="Times New Roman" w:eastAsia="Arial Unicode MS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77878C8D" wp14:editId="2627FA94">
          <wp:simplePos x="0" y="0"/>
          <wp:positionH relativeFrom="column">
            <wp:posOffset>-228600</wp:posOffset>
          </wp:positionH>
          <wp:positionV relativeFrom="paragraph">
            <wp:posOffset>152400</wp:posOffset>
          </wp:positionV>
          <wp:extent cx="876300" cy="1076325"/>
          <wp:effectExtent l="1905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01BB">
      <w:rPr>
        <w:rFonts w:ascii="Times New Roman" w:eastAsia="Arial Unicode MS" w:hAnsi="Times New Roman"/>
        <w:sz w:val="24"/>
        <w:szCs w:val="24"/>
        <w:lang w:val="en-US"/>
      </w:rPr>
      <w:t xml:space="preserve">                  ______________________ </w:t>
    </w:r>
    <w:r w:rsidRPr="006A01BB">
      <w:rPr>
        <w:rFonts w:ascii="Times New Roman" w:eastAsia="Arial Unicode MS" w:hAnsi="Times New Roman"/>
        <w:noProof/>
        <w:sz w:val="24"/>
        <w:szCs w:val="24"/>
        <w:lang w:val="en-US"/>
      </w:rPr>
      <w:drawing>
        <wp:inline distT="0" distB="0" distL="0" distR="0" wp14:anchorId="66C4D542" wp14:editId="2836287C">
          <wp:extent cx="676275" cy="742950"/>
          <wp:effectExtent l="19050" t="0" r="9525" b="0"/>
          <wp:docPr id="3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A01BB">
      <w:rPr>
        <w:rFonts w:ascii="Times New Roman" w:eastAsia="Arial Unicode MS" w:hAnsi="Times New Roman"/>
        <w:sz w:val="24"/>
        <w:szCs w:val="24"/>
        <w:lang w:val="en-US"/>
      </w:rPr>
      <w:t xml:space="preserve"> _________________________________        </w:t>
    </w:r>
    <w:r w:rsidRPr="006A01BB">
      <w:rPr>
        <w:rFonts w:ascii="Times New Roman" w:eastAsiaTheme="minorEastAsia" w:hAnsi="Times New Roman"/>
        <w:b/>
        <w:szCs w:val="24"/>
        <w:lang w:val="en-US"/>
      </w:rPr>
      <w:t xml:space="preserve"> </w:t>
    </w:r>
  </w:p>
  <w:p w14:paraId="507AE847" w14:textId="77777777" w:rsidR="006A01BB" w:rsidRPr="006A01BB" w:rsidRDefault="006A01BB" w:rsidP="006A01BB">
    <w:pPr>
      <w:rPr>
        <w:rFonts w:ascii="Times New Roman" w:eastAsiaTheme="minorEastAsia" w:hAnsi="Times New Roman"/>
        <w:b/>
        <w:szCs w:val="24"/>
        <w:lang w:val="en-US"/>
      </w:rPr>
    </w:pPr>
    <w:r w:rsidRPr="006A01BB">
      <w:rPr>
        <w:rFonts w:ascii="Times New Roman" w:eastAsiaTheme="minorEastAsia" w:hAnsi="Times New Roman"/>
        <w:b/>
        <w:szCs w:val="24"/>
        <w:lang w:val="en-US"/>
      </w:rPr>
      <w:t xml:space="preserve">                                               R E P U B L I K A   E   S H Q I P Ë R I S Ë</w:t>
    </w:r>
  </w:p>
  <w:p w14:paraId="162DD66B" w14:textId="77777777" w:rsidR="006A01BB" w:rsidRPr="006A01BB" w:rsidRDefault="006A01BB" w:rsidP="006A01BB">
    <w:pPr>
      <w:tabs>
        <w:tab w:val="center" w:pos="4680"/>
        <w:tab w:val="right" w:pos="9360"/>
      </w:tabs>
      <w:rPr>
        <w:rFonts w:eastAsiaTheme="minorEastAsia"/>
        <w:lang w:val="en-US"/>
      </w:rPr>
    </w:pPr>
    <w:r w:rsidRPr="006A01BB">
      <w:rPr>
        <w:rFonts w:ascii="Times New Roman" w:eastAsiaTheme="minorEastAsia" w:hAnsi="Times New Roman"/>
        <w:b/>
        <w:sz w:val="28"/>
        <w:szCs w:val="24"/>
        <w:lang w:val="en-US"/>
      </w:rPr>
      <w:t xml:space="preserve">                                          BASHKIA POGRADEC</w:t>
    </w:r>
  </w:p>
  <w:p w14:paraId="34DB2911" w14:textId="0BB2864D" w:rsidR="00AC119B" w:rsidRDefault="00456BFA" w:rsidP="00456BFA">
    <w:pPr>
      <w:pStyle w:val="Header"/>
      <w:tabs>
        <w:tab w:val="clear" w:pos="4680"/>
        <w:tab w:val="clear" w:pos="9360"/>
        <w:tab w:val="left" w:pos="3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E42"/>
    <w:multiLevelType w:val="hybridMultilevel"/>
    <w:tmpl w:val="823A5990"/>
    <w:lvl w:ilvl="0" w:tplc="0E620642">
      <w:start w:val="1"/>
      <w:numFmt w:val="lowerLetter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4A81676"/>
    <w:multiLevelType w:val="multilevel"/>
    <w:tmpl w:val="C246A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EA1B43"/>
    <w:multiLevelType w:val="hybridMultilevel"/>
    <w:tmpl w:val="1E76D8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7043F"/>
    <w:multiLevelType w:val="hybridMultilevel"/>
    <w:tmpl w:val="BFA6B7D8"/>
    <w:lvl w:ilvl="0" w:tplc="5274BE9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2DC7"/>
    <w:multiLevelType w:val="hybridMultilevel"/>
    <w:tmpl w:val="CE94B38A"/>
    <w:lvl w:ilvl="0" w:tplc="6EB8FB28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6E258F"/>
    <w:multiLevelType w:val="hybridMultilevel"/>
    <w:tmpl w:val="67F0C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C366EC6">
      <w:start w:val="1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60E81"/>
    <w:multiLevelType w:val="hybridMultilevel"/>
    <w:tmpl w:val="B0704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757C99"/>
    <w:multiLevelType w:val="multilevel"/>
    <w:tmpl w:val="999806F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70930A89"/>
    <w:multiLevelType w:val="hybridMultilevel"/>
    <w:tmpl w:val="385A54F4"/>
    <w:lvl w:ilvl="0" w:tplc="D2F239CA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AC819D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3736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2F65EF"/>
    <w:multiLevelType w:val="hybridMultilevel"/>
    <w:tmpl w:val="FB024232"/>
    <w:lvl w:ilvl="0" w:tplc="CE7040D8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623712">
    <w:abstractNumId w:val="6"/>
  </w:num>
  <w:num w:numId="2" w16cid:durableId="710308198">
    <w:abstractNumId w:val="8"/>
  </w:num>
  <w:num w:numId="3" w16cid:durableId="16741543">
    <w:abstractNumId w:val="1"/>
  </w:num>
  <w:num w:numId="4" w16cid:durableId="1904679370">
    <w:abstractNumId w:val="0"/>
  </w:num>
  <w:num w:numId="5" w16cid:durableId="2130277072">
    <w:abstractNumId w:val="9"/>
  </w:num>
  <w:num w:numId="6" w16cid:durableId="390813407">
    <w:abstractNumId w:val="7"/>
  </w:num>
  <w:num w:numId="7" w16cid:durableId="753017669">
    <w:abstractNumId w:val="4"/>
  </w:num>
  <w:num w:numId="8" w16cid:durableId="1110314808">
    <w:abstractNumId w:val="10"/>
  </w:num>
  <w:num w:numId="9" w16cid:durableId="1230657772">
    <w:abstractNumId w:val="2"/>
  </w:num>
  <w:num w:numId="10" w16cid:durableId="302320811">
    <w:abstractNumId w:val="5"/>
  </w:num>
  <w:num w:numId="11" w16cid:durableId="2072540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9B"/>
    <w:rsid w:val="00002D82"/>
    <w:rsid w:val="00002ED7"/>
    <w:rsid w:val="00005BD4"/>
    <w:rsid w:val="0001759E"/>
    <w:rsid w:val="000C48DB"/>
    <w:rsid w:val="000C5A27"/>
    <w:rsid w:val="001C1B61"/>
    <w:rsid w:val="0029025A"/>
    <w:rsid w:val="002C240A"/>
    <w:rsid w:val="002F633B"/>
    <w:rsid w:val="00317E4C"/>
    <w:rsid w:val="003503F7"/>
    <w:rsid w:val="00376A1E"/>
    <w:rsid w:val="003F054F"/>
    <w:rsid w:val="003F1D7A"/>
    <w:rsid w:val="00446532"/>
    <w:rsid w:val="00456BFA"/>
    <w:rsid w:val="00516127"/>
    <w:rsid w:val="00536898"/>
    <w:rsid w:val="00557752"/>
    <w:rsid w:val="005672F3"/>
    <w:rsid w:val="00583692"/>
    <w:rsid w:val="005F14E8"/>
    <w:rsid w:val="00650AEB"/>
    <w:rsid w:val="0069104B"/>
    <w:rsid w:val="006A01BB"/>
    <w:rsid w:val="00714005"/>
    <w:rsid w:val="00732BDC"/>
    <w:rsid w:val="007B2063"/>
    <w:rsid w:val="008D37CE"/>
    <w:rsid w:val="008D71BA"/>
    <w:rsid w:val="008F329A"/>
    <w:rsid w:val="00994787"/>
    <w:rsid w:val="009A2377"/>
    <w:rsid w:val="009B547B"/>
    <w:rsid w:val="00A13C21"/>
    <w:rsid w:val="00A147AD"/>
    <w:rsid w:val="00AC119B"/>
    <w:rsid w:val="00BC5614"/>
    <w:rsid w:val="00BE38E9"/>
    <w:rsid w:val="00C95A9B"/>
    <w:rsid w:val="00CA45F2"/>
    <w:rsid w:val="00CA6E24"/>
    <w:rsid w:val="00DD0CB2"/>
    <w:rsid w:val="00E86E8A"/>
    <w:rsid w:val="00E91565"/>
    <w:rsid w:val="00EA6B16"/>
    <w:rsid w:val="00F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737F4"/>
  <w15:chartTrackingRefBased/>
  <w15:docId w15:val="{0A810BDA-00EC-4A71-AE56-385026EB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9B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1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1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1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1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1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1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1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1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19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1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19B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19B"/>
    <w:rPr>
      <w:kern w:val="0"/>
      <w:sz w:val="22"/>
      <w:szCs w:val="22"/>
      <w:lang w:val="sq-AL"/>
      <w14:ligatures w14:val="none"/>
    </w:rPr>
  </w:style>
  <w:style w:type="table" w:styleId="TableGrid">
    <w:name w:val="Table Grid"/>
    <w:basedOn w:val="TableNormal"/>
    <w:uiPriority w:val="59"/>
    <w:rsid w:val="00AC119B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C95A9B"/>
    <w:rPr>
      <w:rFonts w:ascii="Cambria" w:eastAsia="Times New Roman" w:hAnsi="Cambria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C95A9B"/>
    <w:rPr>
      <w:rFonts w:ascii="Cambria" w:eastAsia="Times New Roman" w:hAnsi="Cambria" w:cs="Times New Roman"/>
      <w:kern w:val="2"/>
      <w:sz w:val="24"/>
      <w:szCs w:val="24"/>
      <w:lang w:val="en-US" w:bidi="en-US"/>
      <w14:ligatures w14:val="standardContextual"/>
    </w:rPr>
  </w:style>
  <w:style w:type="character" w:customStyle="1" w:styleId="A3">
    <w:name w:val="A3"/>
    <w:uiPriority w:val="99"/>
    <w:rsid w:val="00C95A9B"/>
    <w:rPr>
      <w:rFonts w:ascii="Times New Roman" w:hAnsi="Times New Roman" w:cs="Times New Roman" w:hint="default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</cp:lastModifiedBy>
  <cp:revision>2</cp:revision>
  <cp:lastPrinted>2025-09-23T07:12:00Z</cp:lastPrinted>
  <dcterms:created xsi:type="dcterms:W3CDTF">2025-09-23T08:36:00Z</dcterms:created>
  <dcterms:modified xsi:type="dcterms:W3CDTF">2025-09-23T08:36:00Z</dcterms:modified>
</cp:coreProperties>
</file>