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E47A29F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FC5671">
        <w:rPr>
          <w:rFonts w:ascii="Times New Roman" w:hAnsi="Times New Roman"/>
          <w:b/>
          <w:sz w:val="24"/>
          <w:szCs w:val="24"/>
          <w:lang w:val="it-IT"/>
        </w:rPr>
        <w:t xml:space="preserve">PER </w:t>
      </w:r>
      <w:r w:rsidR="009B7EE8">
        <w:rPr>
          <w:rFonts w:ascii="Times New Roman" w:hAnsi="Times New Roman"/>
          <w:b/>
          <w:sz w:val="24"/>
          <w:szCs w:val="24"/>
          <w:lang w:val="it-IT"/>
        </w:rPr>
        <w:t>POLITIKAT E STREHIMIT SOCIAL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20EAE26F" w:rsidR="006B3FDB" w:rsidRDefault="009B7EE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0924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C56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Politikat e Strehimit Social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>Drejtorinë</w:t>
      </w:r>
      <w:r w:rsidR="00FC5671">
        <w:rPr>
          <w:rFonts w:ascii="Times New Roman" w:hAnsi="Times New Roman"/>
          <w:sz w:val="24"/>
          <w:szCs w:val="24"/>
        </w:rPr>
        <w:t xml:space="preserve"> e Politikave Ekonomike dhe Promovimit te Bashkise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7AC7B8C2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EF6ED5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F6ED5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42FCC464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EF6ED5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F6ED5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00A70DEE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FC567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per</w:t>
            </w:r>
            <w:r w:rsidR="009B7EE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Politikat e Strehimit Social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87BF43" w14:textId="77777777" w:rsidR="009D668D" w:rsidRPr="009D668D" w:rsidRDefault="009D668D" w:rsidP="009D668D">
      <w:pPr>
        <w:tabs>
          <w:tab w:val="left" w:pos="7789"/>
        </w:tabs>
        <w:spacing w:after="0"/>
        <w:ind w:left="36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9D668D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Eshtë nëpunës civil dhe k</w:t>
      </w:r>
      <w:r w:rsidRPr="009D668D">
        <w:rPr>
          <w:rFonts w:ascii="Times New Roman" w:hAnsi="Times New Roman"/>
          <w:color w:val="0D0D0D"/>
          <w:sz w:val="24"/>
          <w:szCs w:val="24"/>
          <w:lang w:val="it-IT"/>
        </w:rPr>
        <w:t xml:space="preserve">a varësi direkte nga Drejtori. </w:t>
      </w:r>
      <w:r w:rsidRPr="009D668D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Detyrat e përgjegjësitë e tij janë:</w:t>
      </w:r>
    </w:p>
    <w:p w14:paraId="1F24BE8D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de-DE"/>
        </w:rPr>
        <w:t>Realizon detyrat në bazë të ndarjes së brendshme të nga Drejtori i Drejtorisë.</w:t>
      </w:r>
    </w:p>
    <w:p w14:paraId="5FAEDE38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de-DE"/>
        </w:rPr>
        <w:t>Përgatit përgjigjet për kërkesat e shtetasve dhe institucioneve të ndryshme.</w:t>
      </w:r>
    </w:p>
    <w:p w14:paraId="528FF09F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Permbush detyrat e ngarkuara nga pergjegjesi i sektorit. </w:t>
      </w:r>
    </w:p>
    <w:p w14:paraId="770EDB46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>Trajton dhe zgjidh, brenda kuadrit te kompetencave, kerkesat apo ankesat e qytetareve te drejtuara Drejtorise, apo qe i delegohen nga Kryetari i Bashkise.</w:t>
      </w:r>
    </w:p>
    <w:p w14:paraId="0FFF12A1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Ndjek politikat shtetërore si dhe ligjet, vendimet dhe udhëzimet që dalin për strehimin, i programon ato në kushtet konkrete dhe informon komunitetin. </w:t>
      </w:r>
    </w:p>
    <w:p w14:paraId="477A6A41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 Përgatit dokumentacionin e nevojshëm për kryerjen shërbimeve ndaj komunitetit mbledh dhe përpunon të dhënat e nevojshme për hartimin e projekteve në fushën e strehimit, në bashkëpunim me specialistët e tjerë të administratës. </w:t>
      </w:r>
    </w:p>
    <w:p w14:paraId="3E4B0931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Ndjek dhe kontrollon problemet në terren, verifikon së bashku me specialistët e drejtorive të tjera ankesat e qytetarëve në lidhje me shërbimet. </w:t>
      </w:r>
    </w:p>
    <w:p w14:paraId="5FAC84E0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Ndjek problematikën e strehimit të qytetareve, që nga hartimi i listave të pastrehë, kontrollin e dokumentacionit për këtë kategori si dhe përgatitjen e tyre për paisjen me status. </w:t>
      </w:r>
    </w:p>
    <w:p w14:paraId="78726AAD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>Përgatit relacionet dhe projekt-vendimet që paraqiten në Këshillin Bashkiak bazuar në legjislacionin për strehimin.</w:t>
      </w:r>
    </w:p>
    <w:p w14:paraId="58735EDD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Evidenton të gjitha kërkesat e familjeve të pastreha, harton statistika në lidhje me numrin e familjeve të pastreha. </w:t>
      </w:r>
    </w:p>
    <w:p w14:paraId="5D0B3367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Përpunon dokumentacionin e qytetarëve të pastrehë që do të kryejnë procedurat e privatizimit për apartamentet e financuara nga Enti Kombëtar i Banesave. </w:t>
      </w:r>
    </w:p>
    <w:p w14:paraId="11BFDE92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Përgatit listat e qytetarëve, të cilët përfitojnë nga kontributi i shtetit për familjet e pastreha gjatë privatizimit të banesave nga Enti Kombëtar i Banesave. </w:t>
      </w:r>
    </w:p>
    <w:p w14:paraId="08CA4CF3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Përpunon dokumentacionin e familjeve të pastreha të kategorisë së parë: </w:t>
      </w:r>
    </w:p>
    <w:p w14:paraId="53F6CBCF" w14:textId="77777777" w:rsidR="009B7EE8" w:rsidRPr="009B7EE8" w:rsidRDefault="009B7EE8" w:rsidP="009B7EE8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qytetarë që kanë akt-marrëveshje të pazbatuara me pushtetin lokal, </w:t>
      </w:r>
    </w:p>
    <w:p w14:paraId="3DF5B39E" w14:textId="77777777" w:rsidR="009B7EE8" w:rsidRPr="009B7EE8" w:rsidRDefault="009B7EE8" w:rsidP="009B7EE8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familje që banojnë në shtëpi me ish-pronarë si dhe të katëgorisë së dytë duke evidentuar rastet më emergjentë të kësaj katagorie sipas Legjislacionit në fuqi. </w:t>
      </w:r>
    </w:p>
    <w:p w14:paraId="15F89210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Realizon korrespondencën për plotësimin e dokumentacionit për kalimet në fond banese dhe banesat shtetërore ende të paprivatizuara. </w:t>
      </w:r>
    </w:p>
    <w:p w14:paraId="7C08253C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>Bën verifikimin e gjendjes ekonomike dhe sociale të familjes se bashku me specialistin e shërbimit social.</w:t>
      </w:r>
    </w:p>
    <w:p w14:paraId="5F895C31" w14:textId="77777777" w:rsidR="009B7EE8" w:rsidRPr="009B7EE8" w:rsidRDefault="009B7EE8" w:rsidP="009B7EE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7EE8">
        <w:rPr>
          <w:rFonts w:ascii="Times New Roman" w:eastAsia="Times New Roman" w:hAnsi="Times New Roman"/>
          <w:sz w:val="24"/>
          <w:szCs w:val="24"/>
          <w:lang w:val="sq-AL"/>
        </w:rPr>
        <w:t xml:space="preserve">Mban kontakte me Zyrën Vendore Arsimore Roskovec, siguron nevojat që adresohen në mënyrë efektive në nivelin e Bashkisë, duke koordinuar aktivitetet dhe projektet e arsimit me qeverisjen lokale, ndihmon në promovimin e zhvillimit të arsimit në nivel komunitar dhe përmirëson bashkëpunimin midis Zyrës Vendore Arsimore dhe autoriteteve lokale. 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lastRenderedPageBreak/>
        <w:t>Kandidatët duhet të plotësojnë kriteret e veçanta si vijon:</w:t>
      </w:r>
    </w:p>
    <w:p w14:paraId="4FF241C7" w14:textId="2FD9A12E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9B7EE8">
        <w:rPr>
          <w:rFonts w:ascii="Times New Roman" w:hAnsi="Times New Roman"/>
          <w:sz w:val="24"/>
          <w:szCs w:val="24"/>
          <w:lang w:val="it-IT" w:eastAsia="ru-RU"/>
        </w:rPr>
        <w:t xml:space="preserve">ne Shkenca </w:t>
      </w:r>
      <w:r w:rsidR="009B7EE8" w:rsidRPr="009B7EE8">
        <w:rPr>
          <w:rFonts w:ascii="Times New Roman" w:eastAsia="Times New Roman" w:hAnsi="Times New Roman"/>
          <w:sz w:val="24"/>
          <w:szCs w:val="24"/>
          <w:lang w:val="sq-AL"/>
        </w:rPr>
        <w:t>Juridik</w:t>
      </w:r>
      <w:r w:rsidR="009B7EE8">
        <w:rPr>
          <w:rFonts w:ascii="Times New Roman" w:eastAsia="Times New Roman" w:hAnsi="Times New Roman"/>
          <w:sz w:val="24"/>
          <w:szCs w:val="24"/>
          <w:lang w:val="sq-AL"/>
        </w:rPr>
        <w:t xml:space="preserve">e, </w:t>
      </w:r>
      <w:r w:rsidR="009B7EE8" w:rsidRPr="009B7EE8">
        <w:rPr>
          <w:rFonts w:ascii="Times New Roman" w:eastAsia="Times New Roman" w:hAnsi="Times New Roman"/>
          <w:sz w:val="24"/>
          <w:szCs w:val="24"/>
          <w:lang w:val="sq-AL"/>
        </w:rPr>
        <w:t>Shkenca Sociale</w:t>
      </w:r>
      <w:r w:rsidR="0083349A" w:rsidRPr="0083349A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0E99D936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F6ED5">
        <w:rPr>
          <w:rFonts w:ascii="Times New Roman" w:hAnsi="Times New Roman"/>
          <w:b/>
          <w:i/>
          <w:sz w:val="24"/>
          <w:szCs w:val="24"/>
        </w:rPr>
        <w:t>29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EF6ED5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12E053AB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EF6ED5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EF6ED5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lastRenderedPageBreak/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7B020370" w14:textId="77777777" w:rsidR="009B7EE8" w:rsidRDefault="005463BD" w:rsidP="009B7EE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23A9FD30" w14:textId="44A4A2B0" w:rsidR="009B7EE8" w:rsidRPr="009B7EE8" w:rsidRDefault="009B7EE8" w:rsidP="009B7EE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B7EE8">
        <w:rPr>
          <w:rFonts w:ascii="Times New Roman" w:hAnsi="Times New Roman"/>
          <w:sz w:val="24"/>
          <w:szCs w:val="24"/>
        </w:rPr>
        <w:t>Njohuritë  mbi  ligjin Nr. 22/2018“Për strehimin social”si  dhe  aktet  nënligjore përkatëse.</w:t>
      </w:r>
    </w:p>
    <w:p w14:paraId="3DDD4D1F" w14:textId="4EE7119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02006E3E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 w:rsidRPr="00647742">
        <w:rPr>
          <w:rFonts w:ascii="Times New Roman" w:eastAsia="Times New Roman" w:hAnsi="Times New Roman"/>
          <w:sz w:val="24"/>
          <w:szCs w:val="24"/>
          <w:lang w:val="sq-AL"/>
        </w:rPr>
        <w:t xml:space="preserve"> në </w:t>
      </w:r>
      <w:r w:rsidR="009B7EE8">
        <w:rPr>
          <w:rFonts w:ascii="Times New Roman" w:hAnsi="Times New Roman"/>
          <w:sz w:val="24"/>
          <w:szCs w:val="24"/>
          <w:lang w:val="it-IT" w:eastAsia="ru-RU"/>
        </w:rPr>
        <w:t xml:space="preserve">Shkenca </w:t>
      </w:r>
      <w:r w:rsidR="009B7EE8" w:rsidRPr="009B7EE8">
        <w:rPr>
          <w:rFonts w:ascii="Times New Roman" w:eastAsia="Times New Roman" w:hAnsi="Times New Roman"/>
          <w:sz w:val="24"/>
          <w:szCs w:val="24"/>
          <w:lang w:val="sq-AL"/>
        </w:rPr>
        <w:t>Juridik</w:t>
      </w:r>
      <w:r w:rsidR="009B7EE8">
        <w:rPr>
          <w:rFonts w:ascii="Times New Roman" w:eastAsia="Times New Roman" w:hAnsi="Times New Roman"/>
          <w:sz w:val="24"/>
          <w:szCs w:val="24"/>
          <w:lang w:val="sq-AL"/>
        </w:rPr>
        <w:t xml:space="preserve">e, </w:t>
      </w:r>
      <w:r w:rsidR="009B7EE8" w:rsidRPr="009B7EE8">
        <w:rPr>
          <w:rFonts w:ascii="Times New Roman" w:eastAsia="Times New Roman" w:hAnsi="Times New Roman"/>
          <w:sz w:val="24"/>
          <w:szCs w:val="24"/>
          <w:lang w:val="sq-AL"/>
        </w:rPr>
        <w:t>Shkenca Sociale</w:t>
      </w:r>
      <w:r w:rsidR="009B7EE8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83349A">
        <w:rPr>
          <w:rFonts w:ascii="Times New Roman" w:hAnsi="Times New Roman"/>
          <w:sz w:val="24"/>
          <w:szCs w:val="24"/>
          <w:lang w:val="it-IT" w:eastAsia="ru-RU"/>
        </w:rPr>
        <w:t xml:space="preserve">apo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03AA5AD6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EF6ED5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EF6ED5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0A617A53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EF6ED5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EF6ED5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4F6F5C96" w14:textId="77777777" w:rsidR="00CD4008" w:rsidRDefault="005463BD" w:rsidP="00CD400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  <w:bookmarkStart w:id="0" w:name="_Hlk204023117"/>
    </w:p>
    <w:p w14:paraId="60B8F110" w14:textId="5DB04C63" w:rsidR="0083349A" w:rsidRDefault="00CD4008" w:rsidP="00CD400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4008">
        <w:rPr>
          <w:rFonts w:ascii="Times New Roman" w:hAnsi="Times New Roman"/>
          <w:sz w:val="24"/>
          <w:szCs w:val="24"/>
        </w:rPr>
        <w:t>Njohuritë  mbi  ligjin Nr. 22/2018“Për strehimin social”si  dhe  aktet  nënligjore përkatëse.</w:t>
      </w:r>
    </w:p>
    <w:p w14:paraId="717CCF1F" w14:textId="77777777" w:rsidR="00CD4008" w:rsidRPr="00CD4008" w:rsidRDefault="00CD4008" w:rsidP="00CD400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30FAEA9C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lastRenderedPageBreak/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EF6ED5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EF6ED5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17C68" w14:textId="77777777" w:rsidR="00BC6C6A" w:rsidRDefault="00BC6C6A" w:rsidP="00386E9F">
      <w:pPr>
        <w:spacing w:after="0" w:line="240" w:lineRule="auto"/>
      </w:pPr>
      <w:r>
        <w:separator/>
      </w:r>
    </w:p>
  </w:endnote>
  <w:endnote w:type="continuationSeparator" w:id="0">
    <w:p w14:paraId="1A9440D6" w14:textId="77777777" w:rsidR="00BC6C6A" w:rsidRDefault="00BC6C6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2DF8" w14:textId="77777777" w:rsidR="00BC6C6A" w:rsidRDefault="00BC6C6A" w:rsidP="00386E9F">
      <w:pPr>
        <w:spacing w:after="0" w:line="240" w:lineRule="auto"/>
      </w:pPr>
      <w:r>
        <w:separator/>
      </w:r>
    </w:p>
  </w:footnote>
  <w:footnote w:type="continuationSeparator" w:id="0">
    <w:p w14:paraId="6C94C837" w14:textId="77777777" w:rsidR="00BC6C6A" w:rsidRDefault="00BC6C6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674C"/>
    <w:multiLevelType w:val="hybridMultilevel"/>
    <w:tmpl w:val="04EE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371D"/>
    <w:multiLevelType w:val="multilevel"/>
    <w:tmpl w:val="331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E6ED3"/>
    <w:multiLevelType w:val="hybridMultilevel"/>
    <w:tmpl w:val="AFE2FE96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0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7"/>
  </w:num>
  <w:num w:numId="4" w16cid:durableId="2049600190">
    <w:abstractNumId w:val="22"/>
  </w:num>
  <w:num w:numId="5" w16cid:durableId="1598906998">
    <w:abstractNumId w:val="10"/>
  </w:num>
  <w:num w:numId="6" w16cid:durableId="113058763">
    <w:abstractNumId w:val="13"/>
  </w:num>
  <w:num w:numId="7" w16cid:durableId="1228570257">
    <w:abstractNumId w:val="31"/>
  </w:num>
  <w:num w:numId="8" w16cid:durableId="1945190024">
    <w:abstractNumId w:val="8"/>
  </w:num>
  <w:num w:numId="9" w16cid:durableId="1122185646">
    <w:abstractNumId w:val="27"/>
  </w:num>
  <w:num w:numId="10" w16cid:durableId="527328973">
    <w:abstractNumId w:val="12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3"/>
  </w:num>
  <w:num w:numId="14" w16cid:durableId="951936894">
    <w:abstractNumId w:val="14"/>
  </w:num>
  <w:num w:numId="15" w16cid:durableId="109858822">
    <w:abstractNumId w:val="29"/>
  </w:num>
  <w:num w:numId="16" w16cid:durableId="2032222879">
    <w:abstractNumId w:val="16"/>
  </w:num>
  <w:num w:numId="17" w16cid:durableId="1770394271">
    <w:abstractNumId w:val="36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7"/>
  </w:num>
  <w:num w:numId="21" w16cid:durableId="890312121">
    <w:abstractNumId w:val="38"/>
  </w:num>
  <w:num w:numId="22" w16cid:durableId="926426991">
    <w:abstractNumId w:val="32"/>
  </w:num>
  <w:num w:numId="23" w16cid:durableId="60295049">
    <w:abstractNumId w:val="11"/>
  </w:num>
  <w:num w:numId="24" w16cid:durableId="220285817">
    <w:abstractNumId w:val="28"/>
  </w:num>
  <w:num w:numId="25" w16cid:durableId="1279800814">
    <w:abstractNumId w:val="33"/>
  </w:num>
  <w:num w:numId="26" w16cid:durableId="1129477574">
    <w:abstractNumId w:val="18"/>
  </w:num>
  <w:num w:numId="27" w16cid:durableId="622466258">
    <w:abstractNumId w:val="20"/>
  </w:num>
  <w:num w:numId="28" w16cid:durableId="390613949">
    <w:abstractNumId w:val="37"/>
  </w:num>
  <w:num w:numId="29" w16cid:durableId="91317517">
    <w:abstractNumId w:val="1"/>
  </w:num>
  <w:num w:numId="30" w16cid:durableId="51466313">
    <w:abstractNumId w:val="24"/>
  </w:num>
  <w:num w:numId="31" w16cid:durableId="1253976426">
    <w:abstractNumId w:val="21"/>
  </w:num>
  <w:num w:numId="32" w16cid:durableId="1290940135">
    <w:abstractNumId w:val="26"/>
  </w:num>
  <w:num w:numId="33" w16cid:durableId="1912739147">
    <w:abstractNumId w:val="3"/>
  </w:num>
  <w:num w:numId="34" w16cid:durableId="456728398">
    <w:abstractNumId w:val="25"/>
  </w:num>
  <w:num w:numId="35" w16cid:durableId="789976443">
    <w:abstractNumId w:val="15"/>
  </w:num>
  <w:num w:numId="36" w16cid:durableId="1671449591">
    <w:abstractNumId w:val="34"/>
  </w:num>
  <w:num w:numId="37" w16cid:durableId="500119765">
    <w:abstractNumId w:val="9"/>
  </w:num>
  <w:num w:numId="38" w16cid:durableId="625622961">
    <w:abstractNumId w:val="35"/>
  </w:num>
  <w:num w:numId="39" w16cid:durableId="991525013">
    <w:abstractNumId w:val="6"/>
  </w:num>
  <w:num w:numId="40" w16cid:durableId="10010387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07D11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48A2"/>
    <w:rsid w:val="006264FB"/>
    <w:rsid w:val="0063056F"/>
    <w:rsid w:val="0063241A"/>
    <w:rsid w:val="00632BDA"/>
    <w:rsid w:val="00632DA1"/>
    <w:rsid w:val="006362D8"/>
    <w:rsid w:val="00637D78"/>
    <w:rsid w:val="006402C5"/>
    <w:rsid w:val="00647742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07E75"/>
    <w:rsid w:val="00814E98"/>
    <w:rsid w:val="0081559B"/>
    <w:rsid w:val="0081564A"/>
    <w:rsid w:val="0083349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C79A7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23451"/>
    <w:rsid w:val="009327EE"/>
    <w:rsid w:val="00932C20"/>
    <w:rsid w:val="00933825"/>
    <w:rsid w:val="0093612F"/>
    <w:rsid w:val="00937C58"/>
    <w:rsid w:val="00940651"/>
    <w:rsid w:val="00943BB0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B7EE8"/>
    <w:rsid w:val="009D0080"/>
    <w:rsid w:val="009D0BCA"/>
    <w:rsid w:val="009D44C4"/>
    <w:rsid w:val="009D668D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C6A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4008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6ED5"/>
    <w:rsid w:val="00EF78CB"/>
    <w:rsid w:val="00F14CEC"/>
    <w:rsid w:val="00F25651"/>
    <w:rsid w:val="00F3086D"/>
    <w:rsid w:val="00F36A8F"/>
    <w:rsid w:val="00F446E3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5671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2025-07-22T14:35:00Z</dcterms:created>
  <dcterms:modified xsi:type="dcterms:W3CDTF">2025-09-15T14:39:00Z</dcterms:modified>
</cp:coreProperties>
</file>