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B0466C8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74609">
        <w:rPr>
          <w:rFonts w:ascii="Times New Roman" w:hAnsi="Times New Roman"/>
          <w:b/>
          <w:sz w:val="24"/>
          <w:szCs w:val="24"/>
          <w:lang w:val="it-IT"/>
        </w:rPr>
        <w:t xml:space="preserve">PER </w:t>
      </w:r>
      <w:r w:rsidR="001D33B7">
        <w:rPr>
          <w:rFonts w:ascii="Times New Roman" w:hAnsi="Times New Roman"/>
          <w:b/>
          <w:sz w:val="24"/>
          <w:szCs w:val="24"/>
          <w:lang w:val="it-IT"/>
        </w:rPr>
        <w:t>LEJET E NDERTIMIT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499287C9" w:rsidR="006B3FDB" w:rsidRDefault="0009246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Nje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74609">
        <w:rPr>
          <w:rFonts w:ascii="Times New Roman" w:hAnsi="Times New Roman" w:cs="Times New Roman"/>
          <w:b/>
          <w:bCs/>
          <w:sz w:val="24"/>
          <w:szCs w:val="24"/>
          <w:lang w:val="it-IT"/>
        </w:rPr>
        <w:t>per</w:t>
      </w:r>
      <w:r w:rsidR="001D33B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Lejet e Ndertimit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e </w:t>
      </w:r>
      <w:r>
        <w:rPr>
          <w:rFonts w:ascii="Times New Roman" w:hAnsi="Times New Roman"/>
          <w:sz w:val="24"/>
          <w:szCs w:val="24"/>
        </w:rPr>
        <w:t>Planifikimit dhe Zhvillimit te Territorit, Mjedisit dhe Prones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0B594932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714B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CA34A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CA34A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788CBAD8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CA34A1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CA34A1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2E1760F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17460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per </w:t>
            </w:r>
            <w:r w:rsidR="001D33B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Lejet e Ndertimit</w:t>
            </w:r>
            <w:r w:rsidR="00F714B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446039" w:rsidRPr="00446039">
              <w:rPr>
                <w:rFonts w:ascii="Times New Roman" w:hAnsi="Times New Roman"/>
                <w:color w:val="FFFF00"/>
                <w:sz w:val="24"/>
                <w:szCs w:val="24"/>
                <w:lang w:val="it-IT"/>
              </w:rPr>
              <w:t xml:space="preserve"> 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1487559" w14:textId="77777777" w:rsidR="00174609" w:rsidRPr="00174609" w:rsidRDefault="00174609" w:rsidP="001746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174609">
        <w:rPr>
          <w:rFonts w:ascii="Times New Roman" w:eastAsia="Times New Roman" w:hAnsi="Times New Roman"/>
          <w:sz w:val="24"/>
          <w:szCs w:val="24"/>
        </w:rPr>
        <w:t>Është nëpunës civil në varësi të Përgjegjësit të sektorit. Detyrat dhe përgjegjësitë e tij janë:</w:t>
      </w:r>
    </w:p>
    <w:p w14:paraId="5F2EB9D3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Përgjigjet për anën juridike të cështjeve që i paraqiten për zgjidhje;</w:t>
      </w:r>
    </w:p>
    <w:p w14:paraId="1E9BC745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Realizon kontrollin fizik të dokumentacionit të plotë teknik dhe ligjor që përmban dosja, plotësimin e formularëve të lejeve të punimeve, pas vendimarrjes dhe inventarizimin e depozitimin e tyre pranë Arkivës se Bashkisë.</w:t>
      </w:r>
    </w:p>
    <w:p w14:paraId="59385FF5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Siguron marrjen zyrtarisht në dorëzim të dosjeve me dokumentat tekniko-ligjore, me propozimet e aplikimeve për leje punimesh,</w:t>
      </w:r>
    </w:p>
    <w:p w14:paraId="62C61531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 xml:space="preserve">Organizon punën për kontrollin fizik të dokumentacionit të plotë teknik dhe ligjor që përmban dosja dhe siguron respektimin e afateve, sipas procedurave të përcaktuara; </w:t>
      </w:r>
    </w:p>
    <w:p w14:paraId="6427D4D0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Përgatit të dhëna statistikore periodike dhe vjetore të të ardhurave nga taksat dhe tarifat mbi ndertimet;</w:t>
      </w:r>
    </w:p>
    <w:p w14:paraId="671C0B7F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Sqaron dhe orienton qytetarët për zgjidhje ligjore të problemeve mbi ndërtimet dhe tokat bujqësore te tyre;</w:t>
      </w:r>
    </w:p>
    <w:p w14:paraId="39F20278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 xml:space="preserve">Përpilon kthimin e përgjigjeve kundrejt subjekteve të ndryshme private apo shtetërore në lidhje me kërkesat e tyre për të drejtën e informacionit; </w:t>
      </w:r>
    </w:p>
    <w:p w14:paraId="14558EB0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Kryen inspektimin e situatës në terren për të gjitha shqyrtimet e aplikimeve, për leje punimesh dhe jep sugjerime për zgjidhje në kohë sa më të shkurtër, nëse ka probleme;</w:t>
      </w:r>
    </w:p>
    <w:p w14:paraId="314FA84A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>Identifikon problematikat e rezultuara gjatë kontrolleve dhe harton brenda afateve të përcaktuara njoftimet zyrtare për subjektet ndërtuese në rastet kur realizimi i punimeve, nuk rezulton në përputhje me kushtet e lejes së dhënë;</w:t>
      </w:r>
    </w:p>
    <w:p w14:paraId="57F7FB1E" w14:textId="77777777" w:rsidR="001D33B7" w:rsidRPr="001D33B7" w:rsidRDefault="001D33B7" w:rsidP="001D33B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33B7">
        <w:rPr>
          <w:rFonts w:ascii="Times New Roman" w:eastAsia="Times New Roman" w:hAnsi="Times New Roman"/>
          <w:sz w:val="24"/>
          <w:szCs w:val="24"/>
        </w:rPr>
        <w:t xml:space="preserve">Kontrollon afatet e përfundimit të punimeve për subjektet që janë drejt përfundimit të afatit të lejes së punimeve; 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550824C9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591F2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302F36">
        <w:rPr>
          <w:rFonts w:ascii="Times New Roman" w:eastAsia="Times New Roman" w:hAnsi="Times New Roman"/>
          <w:sz w:val="24"/>
          <w:szCs w:val="24"/>
          <w:lang w:val="sq-AL"/>
        </w:rPr>
        <w:t>Drejtesi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6D9C2E32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i/>
          <w:sz w:val="24"/>
          <w:szCs w:val="24"/>
        </w:rPr>
        <w:t>2</w:t>
      </w:r>
      <w:r w:rsidR="00CA34A1">
        <w:rPr>
          <w:rFonts w:ascii="Times New Roman" w:hAnsi="Times New Roman"/>
          <w:b/>
          <w:i/>
          <w:sz w:val="24"/>
          <w:szCs w:val="24"/>
        </w:rPr>
        <w:t>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CA34A1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0AB5A51E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CA34A1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CA34A1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lastRenderedPageBreak/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3F40DD5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24C38723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77BDCF04" w14:textId="267D3981" w:rsidR="00533164" w:rsidRPr="00174609" w:rsidRDefault="00092468" w:rsidP="00174609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2B40D745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302F36">
        <w:rPr>
          <w:rFonts w:ascii="Times New Roman" w:eastAsia="Times New Roman" w:hAnsi="Times New Roman"/>
          <w:sz w:val="24"/>
          <w:szCs w:val="24"/>
          <w:lang w:val="sq-AL"/>
        </w:rPr>
        <w:t>Drejtesi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16159CE6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CA34A1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CA34A1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6C484B6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CA34A1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CA34A1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lastRenderedPageBreak/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2D7F8ED9" w14:textId="34FFAEB4" w:rsidR="00533164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3005B9B7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66B26836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1B6A9577" w14:textId="2B37B538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4A553DCF" w14:textId="211D10A7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5D6322A6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CA34A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CA34A1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38C0" w14:textId="77777777" w:rsidR="008C541C" w:rsidRDefault="008C541C" w:rsidP="00386E9F">
      <w:pPr>
        <w:spacing w:after="0" w:line="240" w:lineRule="auto"/>
      </w:pPr>
      <w:r>
        <w:separator/>
      </w:r>
    </w:p>
  </w:endnote>
  <w:endnote w:type="continuationSeparator" w:id="0">
    <w:p w14:paraId="4A972A5E" w14:textId="77777777" w:rsidR="008C541C" w:rsidRDefault="008C541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1AA75" w14:textId="77777777" w:rsidR="008C541C" w:rsidRDefault="008C541C" w:rsidP="00386E9F">
      <w:pPr>
        <w:spacing w:after="0" w:line="240" w:lineRule="auto"/>
      </w:pPr>
      <w:r>
        <w:separator/>
      </w:r>
    </w:p>
  </w:footnote>
  <w:footnote w:type="continuationSeparator" w:id="0">
    <w:p w14:paraId="1A9D2978" w14:textId="77777777" w:rsidR="008C541C" w:rsidRDefault="008C541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7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19"/>
  </w:num>
  <w:num w:numId="5" w16cid:durableId="1598906998">
    <w:abstractNumId w:val="8"/>
  </w:num>
  <w:num w:numId="6" w16cid:durableId="113058763">
    <w:abstractNumId w:val="11"/>
  </w:num>
  <w:num w:numId="7" w16cid:durableId="1228570257">
    <w:abstractNumId w:val="28"/>
  </w:num>
  <w:num w:numId="8" w16cid:durableId="1945190024">
    <w:abstractNumId w:val="7"/>
  </w:num>
  <w:num w:numId="9" w16cid:durableId="1122185646">
    <w:abstractNumId w:val="24"/>
  </w:num>
  <w:num w:numId="10" w16cid:durableId="527328973">
    <w:abstractNumId w:val="10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0"/>
  </w:num>
  <w:num w:numId="14" w16cid:durableId="951936894">
    <w:abstractNumId w:val="12"/>
  </w:num>
  <w:num w:numId="15" w16cid:durableId="109858822">
    <w:abstractNumId w:val="26"/>
  </w:num>
  <w:num w:numId="16" w16cid:durableId="2032222879">
    <w:abstractNumId w:val="14"/>
  </w:num>
  <w:num w:numId="17" w16cid:durableId="1770394271">
    <w:abstractNumId w:val="31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5"/>
  </w:num>
  <w:num w:numId="21" w16cid:durableId="890312121">
    <w:abstractNumId w:val="33"/>
  </w:num>
  <w:num w:numId="22" w16cid:durableId="926426991">
    <w:abstractNumId w:val="29"/>
  </w:num>
  <w:num w:numId="23" w16cid:durableId="60295049">
    <w:abstractNumId w:val="9"/>
  </w:num>
  <w:num w:numId="24" w16cid:durableId="220285817">
    <w:abstractNumId w:val="25"/>
  </w:num>
  <w:num w:numId="25" w16cid:durableId="1279800814">
    <w:abstractNumId w:val="30"/>
  </w:num>
  <w:num w:numId="26" w16cid:durableId="1129477574">
    <w:abstractNumId w:val="16"/>
  </w:num>
  <w:num w:numId="27" w16cid:durableId="622466258">
    <w:abstractNumId w:val="17"/>
  </w:num>
  <w:num w:numId="28" w16cid:durableId="390613949">
    <w:abstractNumId w:val="32"/>
  </w:num>
  <w:num w:numId="29" w16cid:durableId="91317517">
    <w:abstractNumId w:val="1"/>
  </w:num>
  <w:num w:numId="30" w16cid:durableId="51466313">
    <w:abstractNumId w:val="21"/>
  </w:num>
  <w:num w:numId="31" w16cid:durableId="1253976426">
    <w:abstractNumId w:val="18"/>
  </w:num>
  <w:num w:numId="32" w16cid:durableId="1290940135">
    <w:abstractNumId w:val="23"/>
  </w:num>
  <w:num w:numId="33" w16cid:durableId="1912739147">
    <w:abstractNumId w:val="3"/>
  </w:num>
  <w:num w:numId="34" w16cid:durableId="456728398">
    <w:abstractNumId w:val="22"/>
  </w:num>
  <w:num w:numId="35" w16cid:durableId="78997644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58ED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2BA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1C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4A1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2025-07-21T18:33:00Z</dcterms:created>
  <dcterms:modified xsi:type="dcterms:W3CDTF">2025-09-15T14:22:00Z</dcterms:modified>
</cp:coreProperties>
</file>