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B8A3" w14:textId="77777777" w:rsidR="00BF51D5" w:rsidRDefault="00BF51D5" w:rsidP="00BF51D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471491" w14:textId="77777777" w:rsidR="00BF51D5" w:rsidRDefault="00BF51D5" w:rsidP="00BF51D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A0B03A0" wp14:editId="2396DEC1">
            <wp:extent cx="873760" cy="62020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BFDD" w14:textId="77777777" w:rsidR="00BF51D5" w:rsidRDefault="00BF51D5" w:rsidP="00BF5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0D895C2E" w14:textId="77777777" w:rsidR="00BF51D5" w:rsidRDefault="00BF51D5" w:rsidP="00BF5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69A2017D" w14:textId="77777777" w:rsidR="00BF51D5" w:rsidRPr="00970911" w:rsidRDefault="00BF51D5" w:rsidP="00BF5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71FFBC5" w14:textId="173BC10E" w:rsidR="00BF51D5" w:rsidRPr="00970911" w:rsidRDefault="00BF51D5" w:rsidP="00BF51D5">
      <w:pPr>
        <w:tabs>
          <w:tab w:val="left" w:pos="495"/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93105F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93105F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93105F">
        <w:rPr>
          <w:rFonts w:ascii="Times New Roman" w:hAnsi="Times New Roman"/>
          <w:b/>
          <w:bCs/>
          <w:sz w:val="24"/>
          <w:szCs w:val="24"/>
        </w:rPr>
        <w:t xml:space="preserve">, më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509A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A2509A">
        <w:rPr>
          <w:rFonts w:ascii="Times New Roman" w:hAnsi="Times New Roman"/>
          <w:b/>
          <w:bCs/>
          <w:sz w:val="24"/>
          <w:szCs w:val="24"/>
        </w:rPr>
        <w:t>09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3105F">
        <w:rPr>
          <w:rFonts w:ascii="Times New Roman" w:hAnsi="Times New Roman"/>
          <w:b/>
          <w:bCs/>
          <w:sz w:val="24"/>
          <w:szCs w:val="24"/>
        </w:rPr>
        <w:t>2025</w:t>
      </w:r>
      <w:r w:rsidRPr="0093105F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ab/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51D5" w:rsidRPr="001C55CD" w14:paraId="7DABACCF" w14:textId="77777777" w:rsidTr="00BC505D">
        <w:trPr>
          <w:trHeight w:val="1286"/>
        </w:trPr>
        <w:tc>
          <w:tcPr>
            <w:tcW w:w="9576" w:type="dxa"/>
            <w:shd w:val="clear" w:color="auto" w:fill="FFFF00"/>
          </w:tcPr>
          <w:p w14:paraId="710A627F" w14:textId="77777777" w:rsidR="00BF51D5" w:rsidRPr="001C55CD" w:rsidRDefault="00BF51D5" w:rsidP="00BC505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3671893D" w14:textId="77777777" w:rsidR="00BF51D5" w:rsidRPr="001C55CD" w:rsidRDefault="00BF51D5" w:rsidP="00BC505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3CAAC09A" w14:textId="77777777" w:rsidR="00BF51D5" w:rsidRPr="001C55CD" w:rsidRDefault="00BF51D5" w:rsidP="00BC50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3E116B60" w14:textId="77777777" w:rsidR="00BF51D5" w:rsidRDefault="00BF51D5" w:rsidP="00BF51D5">
      <w:pPr>
        <w:spacing w:after="0"/>
        <w:rPr>
          <w:rFonts w:ascii="Times New Roman" w:hAnsi="Times New Roman"/>
          <w:b/>
          <w:sz w:val="28"/>
        </w:rPr>
      </w:pPr>
    </w:p>
    <w:p w14:paraId="3D510430" w14:textId="77777777" w:rsidR="00BF51D5" w:rsidRPr="00A25A02" w:rsidRDefault="00BF51D5" w:rsidP="00BF51D5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 Shoqerore” niveli minimal i diplomës “Bachelor” </w:t>
      </w:r>
    </w:p>
    <w:p w14:paraId="681A75C2" w14:textId="77777777" w:rsidR="00BF51D5" w:rsidRPr="004B095D" w:rsidRDefault="00BF51D5" w:rsidP="00BF51D5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5A2488E3" w14:textId="77777777" w:rsidR="00BF51D5" w:rsidRPr="00443E00" w:rsidRDefault="00BF51D5" w:rsidP="00BF51D5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46A45E81" w14:textId="63CEC20D" w:rsidR="00BF51D5" w:rsidRPr="007B6C8E" w:rsidRDefault="00BF51D5" w:rsidP="00BF51D5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1 pozicion 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prane sektorit te</w:t>
      </w:r>
      <w:r w:rsidR="00A2509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Ndihmes Ekonomike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BF51D5" w:rsidRPr="00A77F8B" w14:paraId="51E2BC9E" w14:textId="77777777" w:rsidTr="00BC505D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CA663D" w14:textId="77777777" w:rsidR="00BF51D5" w:rsidRPr="007239EC" w:rsidRDefault="00BF51D5" w:rsidP="00BC505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31C0F0CD" w14:textId="77777777" w:rsidR="00BF51D5" w:rsidRPr="000F1A92" w:rsidRDefault="00BF51D5" w:rsidP="00BC505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026AD291" w14:textId="77777777" w:rsidR="00BF51D5" w:rsidRPr="000F1A92" w:rsidRDefault="00BF51D5" w:rsidP="00BF51D5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BF51D5" w14:paraId="1A73347A" w14:textId="77777777" w:rsidTr="00BC505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71CBDFF" w14:textId="77777777" w:rsidR="00BF51D5" w:rsidRDefault="00BF51D5" w:rsidP="00BC505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4B1B7C2" w14:textId="77777777" w:rsidR="00BF51D5" w:rsidRPr="00942C2E" w:rsidRDefault="00BF51D5" w:rsidP="00BC505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E348F9" w14:textId="490CA90D" w:rsidR="00BF51D5" w:rsidRDefault="00197C91" w:rsidP="00BC505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</w:t>
            </w:r>
            <w:r w:rsidR="00BF51D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 w:rsidR="00BF51D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  <w:tr w:rsidR="00BF51D5" w14:paraId="60083DE2" w14:textId="77777777" w:rsidTr="00BC505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B0F2C1" w14:textId="77777777" w:rsidR="00BF51D5" w:rsidRDefault="00BF51D5" w:rsidP="00BC505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2F5DA610" w14:textId="77777777" w:rsidR="00BF51D5" w:rsidRPr="00942C2E" w:rsidRDefault="00BF51D5" w:rsidP="00BC505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B88662" w14:textId="7612683F" w:rsidR="00BF51D5" w:rsidRDefault="00BF51D5" w:rsidP="00BC505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197C9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 w:rsidR="00197C91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.2025</w:t>
            </w:r>
          </w:p>
        </w:tc>
      </w:tr>
    </w:tbl>
    <w:p w14:paraId="373AF09A" w14:textId="77777777" w:rsidR="00BF51D5" w:rsidRDefault="00BF51D5" w:rsidP="00BF51D5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BF51D5" w:rsidRPr="00A77F8B" w14:paraId="3B6C8A3F" w14:textId="77777777" w:rsidTr="00BC505D">
        <w:tc>
          <w:tcPr>
            <w:tcW w:w="9855" w:type="dxa"/>
            <w:shd w:val="clear" w:color="auto" w:fill="C00000"/>
            <w:hideMark/>
          </w:tcPr>
          <w:p w14:paraId="6B2D1431" w14:textId="77777777" w:rsidR="00BF51D5" w:rsidRPr="002238CD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4E0062D6" w14:textId="77777777" w:rsidR="00BF51D5" w:rsidRDefault="00BF51D5" w:rsidP="00BF51D5">
      <w:pPr>
        <w:spacing w:after="0" w:line="240" w:lineRule="auto"/>
        <w:ind w:left="720"/>
        <w:jc w:val="both"/>
        <w:rPr>
          <w:lang w:val="sq-AL"/>
        </w:rPr>
      </w:pPr>
    </w:p>
    <w:p w14:paraId="7FDC7E4F" w14:textId="77777777" w:rsidR="00BF51D5" w:rsidRPr="002238CD" w:rsidRDefault="00BF51D5" w:rsidP="00BF51D5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ECDB2A1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identifikojnë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individët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nevojë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544A8E26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plotësojnë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aplikimin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individët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nevojë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regjistrin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elektronik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kombëtar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4B3C2278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verifikojnë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nëpërmjet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vizitave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terren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gjendjen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A3AB0">
        <w:rPr>
          <w:rFonts w:ascii="Times New Roman" w:hAnsi="Times New Roman"/>
          <w:sz w:val="24"/>
          <w:szCs w:val="24"/>
        </w:rPr>
        <w:t>ekonomike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aplikojnë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herë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parë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dy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herë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vit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trajtohen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</w:rPr>
        <w:t>ndihmë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ekonomike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5D032730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paraqesin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pranë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srukturës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përgjegjëse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shërbimet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sociale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Bashki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nëpërmjet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regjistrit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elektronik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kombëtar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listën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familjeve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CA3AB0">
        <w:rPr>
          <w:rFonts w:ascii="Times New Roman" w:hAnsi="Times New Roman"/>
          <w:sz w:val="24"/>
          <w:szCs w:val="24"/>
        </w:rPr>
        <w:t>individëve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5D035538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paraqesin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pranë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strukturës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përgjegjëse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shërbimet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sociale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Bashki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listën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përfituesve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pagesës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aftësisë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masat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përfitimit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bazë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vërtetimeve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vendimeve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komisioneve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vleresimit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përfitime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tjera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shtesë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përcaktimeve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fuqi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63E93E0D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përcjellin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vlerësimin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aftësisë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pranë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drejtorisë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rajonale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shërbimit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CA3AB0">
        <w:rPr>
          <w:rFonts w:ascii="Times New Roman" w:hAnsi="Times New Roman"/>
          <w:sz w:val="24"/>
          <w:szCs w:val="24"/>
        </w:rPr>
        <w:t>shtetëror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05FE6A78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evidentojnë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verifikojnë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rastet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personave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përfitojnë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kundërshtim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</w:rPr>
        <w:t>germën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“a”,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nenit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këtij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ligji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kryejnë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verifikime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CA3AB0">
        <w:rPr>
          <w:rFonts w:ascii="Times New Roman" w:hAnsi="Times New Roman"/>
          <w:sz w:val="24"/>
          <w:szCs w:val="24"/>
        </w:rPr>
        <w:t>më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3AB0">
        <w:rPr>
          <w:rFonts w:ascii="Times New Roman" w:hAnsi="Times New Roman"/>
          <w:sz w:val="24"/>
          <w:szCs w:val="24"/>
        </w:rPr>
        <w:t>një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herë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tre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muaj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informojnë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strukturat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përgjegjëse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shërbimit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 w:rsidRPr="00CA3AB0">
        <w:rPr>
          <w:rFonts w:ascii="Times New Roman" w:hAnsi="Times New Roman"/>
          <w:sz w:val="24"/>
          <w:szCs w:val="24"/>
        </w:rPr>
        <w:t>shtetëror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kryer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verifikimet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</w:rPr>
        <w:t>institucionet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tjera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si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vendndodhjen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tyre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kur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kanë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dijeni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0C4726BC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ndërpresin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personat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përfitojnë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kundërshtim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gërmën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“a”,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nenit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11,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këtij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ligji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bazë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verifikimit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kryer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nga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strukturat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përgjegjese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shërbimit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social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shtetëror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nivel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rajonal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20A5A30F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administrojnë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dokumentacionin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përfitimin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personave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0D6D4919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hartojnë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kërkesën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bllok-ndihmën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fondin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pagesës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personave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çdo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dymujor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njësinë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vetëqeverisjes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vendore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349A04F9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grumbullojnë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hartojnë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informacione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statistika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ndihmën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ekonomike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personave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t`i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raportojnë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ato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pranë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Bashkisë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13BD837A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bashkërëndojnë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informacionin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lidhur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familjet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përfituese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administratorët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tjerë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shoqërorë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njësive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vetëqeverisjes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vendore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68698994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informojnë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udhëzojnë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komunitetet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lidhur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skemën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ndihmës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ekonomike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aftesisë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,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fushatave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ndryshme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informuese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;</w:t>
      </w:r>
    </w:p>
    <w:p w14:paraId="33CFDDB0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bashkëpunojnë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punonjësit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socialë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janë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pjesë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strukturës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posaçme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shërbimet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kujdesit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shoqëror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/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ose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njësisë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vlerësimit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nevojave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referimit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rastit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njësinë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vetëqeverisjes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vendore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kategoritë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përfituese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ndihmës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ekonomike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pagesave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përcaktimeve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nenin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36,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ligjit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nr. 121/2016 “</w:t>
      </w: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shërbimet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kujdesit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shoqëror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Republikën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Shqipërisë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”;</w:t>
      </w:r>
    </w:p>
    <w:p w14:paraId="48788A7E" w14:textId="77777777" w:rsidR="00756999" w:rsidRPr="00CA3AB0" w:rsidRDefault="00756999" w:rsidP="00756999">
      <w:pPr>
        <w:numPr>
          <w:ilvl w:val="0"/>
          <w:numId w:val="12"/>
        </w:numPr>
        <w:autoSpaceDN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lastRenderedPageBreak/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adresojnë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rastet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individëve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/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familjeve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nevojë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personave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aftësi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CA3AB0">
        <w:rPr>
          <w:rFonts w:ascii="Times New Roman" w:hAnsi="Times New Roman"/>
          <w:sz w:val="24"/>
          <w:szCs w:val="24"/>
          <w:lang w:eastAsia="ja-JP"/>
        </w:rPr>
        <w:t>kufizuar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drejt</w:t>
      </w:r>
      <w:proofErr w:type="spellEnd"/>
      <w:proofErr w:type="gram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programeve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tjera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sociale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shëndetësore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punësimit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, me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qëllim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rehabilitimin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integrimin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 e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tyre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jetën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  <w:lang w:eastAsia="ja-JP"/>
        </w:rPr>
        <w:t>shoqërore</w:t>
      </w:r>
      <w:proofErr w:type="spellEnd"/>
      <w:r w:rsidRPr="00CA3AB0">
        <w:rPr>
          <w:rFonts w:ascii="Times New Roman" w:hAnsi="Times New Roman"/>
          <w:sz w:val="24"/>
          <w:szCs w:val="24"/>
          <w:lang w:eastAsia="ja-JP"/>
        </w:rPr>
        <w:t>.</w:t>
      </w:r>
    </w:p>
    <w:p w14:paraId="5365F0A5" w14:textId="77777777" w:rsidR="00756999" w:rsidRPr="00CA3AB0" w:rsidRDefault="00756999" w:rsidP="00756999">
      <w:pPr>
        <w:autoSpaceDN w:val="0"/>
        <w:spacing w:after="0"/>
        <w:ind w:left="735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5B150C0D" w14:textId="77777777" w:rsidR="00BF51D5" w:rsidRPr="000F1A92" w:rsidRDefault="00BF51D5" w:rsidP="00BF51D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17C44E2" w14:textId="77777777" w:rsidR="00BF51D5" w:rsidRPr="000F1A92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BF51D5" w14:paraId="7AA8F30E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6B7D1A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AB109B" w14:textId="77777777" w:rsidR="00BF51D5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E815DBE" w14:textId="77777777" w:rsidR="00BF51D5" w:rsidRDefault="00BF51D5" w:rsidP="00BF51D5">
      <w:pPr>
        <w:jc w:val="both"/>
        <w:rPr>
          <w:rFonts w:ascii="Times New Roman" w:hAnsi="Times New Roman"/>
          <w:sz w:val="24"/>
          <w:szCs w:val="24"/>
        </w:rPr>
      </w:pPr>
    </w:p>
    <w:p w14:paraId="03F60D08" w14:textId="77777777" w:rsidR="00BF51D5" w:rsidRDefault="00BF51D5" w:rsidP="00BF51D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15E9891" w14:textId="77777777" w:rsidR="00BF51D5" w:rsidRDefault="00BF51D5" w:rsidP="00BF51D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750FB00A" w14:textId="77777777" w:rsidR="00BF51D5" w:rsidRDefault="00BF51D5" w:rsidP="00BF51D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E166C4" w14:textId="77777777" w:rsidR="00BF51D5" w:rsidRPr="002238CD" w:rsidRDefault="00BF51D5" w:rsidP="00BF51D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63306636" w14:textId="77777777" w:rsidR="00BF51D5" w:rsidRPr="003B7993" w:rsidRDefault="00BF51D5" w:rsidP="00BF51D5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2CE0CF1" w14:textId="77777777" w:rsidR="00BF51D5" w:rsidRPr="002238CD" w:rsidRDefault="00BF51D5" w:rsidP="00BF51D5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45D365E6" w14:textId="77777777" w:rsidR="00BF51D5" w:rsidRPr="00942C2E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Shoqerore,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9F8F50E" w14:textId="77777777" w:rsidR="00BF51D5" w:rsidRPr="00942C2E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EDE0562" w14:textId="77777777" w:rsidR="00BF51D5" w:rsidRPr="00942C2E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66815EA2" w14:textId="77777777" w:rsidR="00BF51D5" w:rsidRPr="001F384B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BF51D5" w:rsidRPr="00A77F8B" w14:paraId="7530D329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C186B7C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E0267A" w14:textId="77777777" w:rsidR="00BF51D5" w:rsidRPr="00942C2E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D21B89D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B44E74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3D3295E0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8AC9521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FE1FC43" w14:textId="77777777" w:rsidR="00BF51D5" w:rsidRPr="00942C2E" w:rsidRDefault="00BF51D5" w:rsidP="00BF51D5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B97780C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CE538CF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50C10583" w14:textId="77777777" w:rsidR="00BF51D5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7FD41CB" w14:textId="77777777" w:rsidR="00BF51D5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D1BBFF" w14:textId="77777777" w:rsidR="00BF51D5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E2608C5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042B2CF6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0768801C" w14:textId="77777777" w:rsidR="00BF51D5" w:rsidRPr="00942C2E" w:rsidRDefault="00BF51D5" w:rsidP="00BF51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4F076220" w14:textId="23B97910" w:rsidR="00BF51D5" w:rsidRPr="00942C2E" w:rsidRDefault="00BF51D5" w:rsidP="00BF51D5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0</w:t>
      </w:r>
      <w:r w:rsidR="00756999">
        <w:rPr>
          <w:rFonts w:ascii="Times New Roman" w:hAnsi="Times New Roman"/>
          <w:b/>
          <w:i/>
          <w:sz w:val="24"/>
          <w:szCs w:val="24"/>
          <w:lang w:val="it-IT"/>
        </w:rPr>
        <w:t>3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756999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25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F51D5" w:rsidRPr="00A77F8B" w14:paraId="1D8B2E51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94C490D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9B795A" w14:textId="77777777" w:rsidR="00BF51D5" w:rsidRPr="00942C2E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F7C8AE0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7E8AF14" w14:textId="2FB0867C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0</w:t>
      </w:r>
      <w:r w:rsidR="00756999">
        <w:rPr>
          <w:rFonts w:ascii="Times New Roman" w:hAnsi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756999">
        <w:rPr>
          <w:rFonts w:ascii="Times New Roman" w:hAnsi="Times New Roman"/>
          <w:b/>
          <w:sz w:val="24"/>
          <w:szCs w:val="24"/>
          <w:lang w:val="it-IT"/>
        </w:rPr>
        <w:t>10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4918E45" w14:textId="77777777" w:rsidR="00BF51D5" w:rsidRPr="00831AAA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F51D5" w14:paraId="27A94C97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F0BDE82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63FB37" w14:textId="77777777" w:rsidR="00BF51D5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24EC0E01" w14:textId="77777777" w:rsidR="00BF51D5" w:rsidRDefault="00BF51D5" w:rsidP="00BF51D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EE20B57" w14:textId="77777777" w:rsidR="00BF51D5" w:rsidRDefault="00BF51D5" w:rsidP="00BF51D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D9CD51" w14:textId="77777777" w:rsidR="00BF51D5" w:rsidRPr="00D652E4" w:rsidRDefault="00BF51D5" w:rsidP="00BF51D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0EA6658F" w14:textId="77777777" w:rsidR="00BF51D5" w:rsidRPr="00D652E4" w:rsidRDefault="00BF51D5" w:rsidP="00BF51D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092DD38" w14:textId="77777777" w:rsidR="00BF51D5" w:rsidRDefault="00BF51D5" w:rsidP="00BF51D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p w14:paraId="3D3D5EA6" w14:textId="77777777" w:rsidR="00BF51D5" w:rsidRPr="002B6A87" w:rsidRDefault="00BF51D5" w:rsidP="00BF51D5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BF51D5" w:rsidRPr="00A77F8B" w14:paraId="417519D2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664CDB5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349CEE" w14:textId="77777777" w:rsidR="00BF51D5" w:rsidRPr="00942C2E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446C7271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0F6F3B23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93C5846" w14:textId="77777777" w:rsidR="00BF51D5" w:rsidRPr="00942C2E" w:rsidRDefault="00BF51D5" w:rsidP="00BF51D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B1355DC" w14:textId="77777777" w:rsidR="00BF51D5" w:rsidRDefault="00BF51D5" w:rsidP="00BF51D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D1D05C" w14:textId="77777777" w:rsidR="00BF51D5" w:rsidRPr="00942C2E" w:rsidRDefault="00BF51D5" w:rsidP="00BF51D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Motivimin, aspiratat dhe pritshmëritë e tyre për karrierën.</w:t>
      </w:r>
    </w:p>
    <w:p w14:paraId="7F33216D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79641CA" w14:textId="77777777" w:rsidR="00BF51D5" w:rsidRPr="009F76D3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Pr="00942C2E">
          <w:rPr>
            <w:rStyle w:val="Hyperlink"/>
            <w:sz w:val="24"/>
            <w:szCs w:val="24"/>
            <w:lang w:val="it-IT"/>
          </w:rPr>
          <w:t>www.dap.gov.al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BF51D5" w:rsidRPr="00A77F8B" w14:paraId="3B18E394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A66D181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8003A7" w14:textId="77777777" w:rsidR="00BF51D5" w:rsidRPr="00942C2E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4DF6A4D" w14:textId="77777777" w:rsidR="00BF51D5" w:rsidRPr="00942C2E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9FDD507" w14:textId="77777777" w:rsidR="00BF51D5" w:rsidRPr="009257FC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29E24B34" w14:textId="77777777" w:rsidR="00BF51D5" w:rsidRDefault="00BF51D5" w:rsidP="00BF51D5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F51D5" w14:paraId="6B570B3E" w14:textId="77777777" w:rsidTr="00BC505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96BE5AD" w14:textId="77777777" w:rsidR="00BF51D5" w:rsidRDefault="00BF51D5" w:rsidP="00BC505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05572ADC" w14:textId="77777777" w:rsidR="00BF51D5" w:rsidRDefault="00BF51D5" w:rsidP="00BF51D5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F51D5" w14:paraId="3E3E52BC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C13EB99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4236D5" w14:textId="77777777" w:rsidR="00BF51D5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F8C977" w14:textId="77777777" w:rsidR="00BF51D5" w:rsidRDefault="00BF51D5" w:rsidP="00BF51D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E55CBE6" w14:textId="77777777" w:rsidR="00BF51D5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7BFF29" w14:textId="77777777" w:rsidR="00BF51D5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8A21C" w14:textId="77777777" w:rsidR="00BF51D5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6FDA53" w14:textId="77777777" w:rsidR="00BF51D5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1766EF" w14:textId="77777777" w:rsidR="00BF51D5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D4D549" w14:textId="77777777" w:rsidR="00BF51D5" w:rsidRPr="003B7993" w:rsidRDefault="00BF51D5" w:rsidP="00BF51D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073207" w14:textId="77777777" w:rsidR="00BF51D5" w:rsidRPr="003B7993" w:rsidRDefault="00BF51D5" w:rsidP="00BF51D5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 xml:space="preserve">Kandidatët duhet të plotësojnë kriteret e veçanta si vijon: </w:t>
      </w:r>
    </w:p>
    <w:p w14:paraId="6D170E95" w14:textId="77777777" w:rsidR="00BF51D5" w:rsidRPr="009F76D3" w:rsidRDefault="00BF51D5" w:rsidP="00BF51D5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Shoqerore.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28975461" w14:textId="77777777" w:rsidR="00BF51D5" w:rsidRPr="009F76D3" w:rsidRDefault="00BF51D5" w:rsidP="00BF51D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08CD698" w14:textId="77777777" w:rsidR="00BF51D5" w:rsidRPr="009F76D3" w:rsidRDefault="00BF51D5" w:rsidP="00BF51D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6115864" w14:textId="77777777" w:rsidR="00BF51D5" w:rsidRPr="003B7993" w:rsidRDefault="00BF51D5" w:rsidP="00BF51D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BF51D5" w:rsidRPr="00A77F8B" w14:paraId="2E9CECD9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278BFA2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5C7263" w14:textId="77777777" w:rsidR="00BF51D5" w:rsidRPr="009257FC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537131A" w14:textId="77777777" w:rsidR="00BF51D5" w:rsidRPr="000F1A92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CE4B738" w14:textId="77777777" w:rsidR="00BF51D5" w:rsidRPr="000F1A92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D55B2F7" w14:textId="77777777" w:rsidR="00BF51D5" w:rsidRPr="000F1A92" w:rsidRDefault="00BF51D5" w:rsidP="00BF51D5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BBF7C7B" w14:textId="77777777" w:rsidR="00BF51D5" w:rsidRPr="000F1A92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0C1750DB" w14:textId="77777777" w:rsidR="00BF51D5" w:rsidRPr="000F1A92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58590B0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00C9372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813849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590105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88CEA5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16C61C3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EF68A1" w14:textId="77777777" w:rsidR="00BF51D5" w:rsidRDefault="00BF51D5" w:rsidP="00BF51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F75015" w14:textId="3296BEDF" w:rsidR="00BF51D5" w:rsidRPr="004160D7" w:rsidRDefault="00BF51D5" w:rsidP="004160D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 w:rsidR="004160D7">
        <w:rPr>
          <w:rFonts w:ascii="Times New Roman" w:hAnsi="Times New Roman"/>
          <w:sz w:val="24"/>
          <w:szCs w:val="24"/>
        </w:rPr>
        <w:t>.</w:t>
      </w:r>
    </w:p>
    <w:p w14:paraId="5DBB83A0" w14:textId="05594485" w:rsidR="00BF51D5" w:rsidRPr="009F76D3" w:rsidRDefault="00BF51D5" w:rsidP="00BF51D5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337FE2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337FE2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25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F51D5" w14:paraId="79B75ABA" w14:textId="77777777" w:rsidTr="00BC505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DB588EF" w14:textId="77777777" w:rsidR="00BF51D5" w:rsidRPr="000F1A92" w:rsidRDefault="00BF51D5" w:rsidP="00BC50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85323AC" w14:textId="77777777" w:rsidR="00BF51D5" w:rsidRDefault="00BF51D5" w:rsidP="00BC505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88C5838" w14:textId="77777777" w:rsidR="00BF51D5" w:rsidRDefault="00BF51D5" w:rsidP="00BC505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B215B45" w14:textId="77777777" w:rsidR="00BF51D5" w:rsidRDefault="00BF51D5" w:rsidP="00BC505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0A208ABC" w14:textId="77777777" w:rsidR="00BF51D5" w:rsidRDefault="00BF51D5" w:rsidP="00BF51D5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F51D5" w:rsidRPr="00A77F8B" w14:paraId="2125BB4D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D76F6D6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E82D7B" w14:textId="77777777" w:rsidR="00BF51D5" w:rsidRPr="009257FC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F8F36F0" w14:textId="77777777" w:rsidR="00BF51D5" w:rsidRPr="009257FC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3B7757" w14:textId="137F717A" w:rsidR="00BF51D5" w:rsidRPr="009257FC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="00337FE2">
        <w:rPr>
          <w:rFonts w:ascii="Times New Roman" w:hAnsi="Times New Roman"/>
          <w:color w:val="FF0000"/>
          <w:sz w:val="24"/>
          <w:szCs w:val="24"/>
          <w:lang w:val="it-IT"/>
        </w:rPr>
        <w:t>7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.</w:t>
      </w:r>
      <w:r w:rsidR="00337FE2">
        <w:rPr>
          <w:rFonts w:ascii="Times New Roman" w:hAnsi="Times New Roman"/>
          <w:color w:val="FF0000"/>
          <w:sz w:val="24"/>
          <w:szCs w:val="24"/>
          <w:lang w:val="it-IT"/>
        </w:rPr>
        <w:t>10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25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1DEEDC48" w14:textId="77777777" w:rsidR="004160D7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p w14:paraId="710645E9" w14:textId="77777777" w:rsidR="004160D7" w:rsidRDefault="004160D7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85E42DD" w14:textId="6F8589D9" w:rsidR="00BF51D5" w:rsidRPr="009F76D3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F51D5" w14:paraId="48E99043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337CE4F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F2851D" w14:textId="77777777" w:rsidR="00BF51D5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350354E" w14:textId="77777777" w:rsidR="00BF51D5" w:rsidRDefault="00BF51D5" w:rsidP="00BF51D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719B871" w14:textId="77777777" w:rsidR="00BF51D5" w:rsidRDefault="00BF51D5" w:rsidP="00BF51D5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C5AF5A" w14:textId="77777777" w:rsidR="00BF51D5" w:rsidRPr="00D652E4" w:rsidRDefault="00BF51D5" w:rsidP="00BF51D5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2AE4E38B" w14:textId="77777777" w:rsidR="00BF51D5" w:rsidRPr="00D652E4" w:rsidRDefault="00BF51D5" w:rsidP="00BF51D5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9FA08CA" w14:textId="77777777" w:rsidR="00BF51D5" w:rsidRDefault="00BF51D5" w:rsidP="00BF51D5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p w14:paraId="782FF72F" w14:textId="18B4F40F" w:rsidR="00BF51D5" w:rsidRDefault="00BF51D5" w:rsidP="00BF51D5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Shqiperise.</w:t>
      </w:r>
    </w:p>
    <w:p w14:paraId="71039307" w14:textId="71F8FC18" w:rsidR="004160D7" w:rsidRDefault="004160D7" w:rsidP="004160D7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7EC17A8" w14:textId="37547A73" w:rsidR="004160D7" w:rsidRDefault="004160D7" w:rsidP="004160D7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EA4F57" w14:textId="77777777" w:rsidR="004160D7" w:rsidRPr="004160D7" w:rsidRDefault="004160D7" w:rsidP="004160D7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BF51D5" w:rsidRPr="00A77F8B" w14:paraId="12F1DC53" w14:textId="77777777" w:rsidTr="00BC50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2AC30E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89C906" w14:textId="77777777" w:rsidR="00BF51D5" w:rsidRPr="009257FC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39E1A6A" w14:textId="77777777" w:rsidR="00BF51D5" w:rsidRPr="009257FC" w:rsidRDefault="00BF51D5" w:rsidP="00BF51D5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368528A" w14:textId="77777777" w:rsidR="00BF51D5" w:rsidRDefault="00BF51D5" w:rsidP="00BF51D5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14333F8B" w14:textId="77777777" w:rsidR="00BF51D5" w:rsidRPr="009257FC" w:rsidRDefault="00BF51D5" w:rsidP="00BF51D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0D196EF2" w14:textId="77777777" w:rsidR="00BF51D5" w:rsidRPr="009257FC" w:rsidRDefault="00BF51D5" w:rsidP="00BF51D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23C1FD47" w14:textId="77777777" w:rsidR="00BF51D5" w:rsidRPr="009257FC" w:rsidRDefault="00BF51D5" w:rsidP="00BF51D5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641E4B95" w14:textId="3DF293F9" w:rsidR="00BF51D5" w:rsidRDefault="00BF51D5" w:rsidP="00BF51D5">
      <w:pPr>
        <w:ind w:left="720" w:right="-81"/>
        <w:jc w:val="both"/>
        <w:rPr>
          <w:rStyle w:val="Hyperlink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lastRenderedPageBreak/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p w14:paraId="1E23895B" w14:textId="54592FFD" w:rsidR="004160D7" w:rsidRDefault="004160D7" w:rsidP="00BF51D5">
      <w:pPr>
        <w:ind w:left="720" w:right="-81"/>
        <w:jc w:val="both"/>
        <w:rPr>
          <w:rStyle w:val="Hyperlink"/>
          <w:lang w:val="it-IT"/>
        </w:rPr>
      </w:pPr>
    </w:p>
    <w:p w14:paraId="7C92E522" w14:textId="2A6D3C98" w:rsidR="004160D7" w:rsidRDefault="004160D7" w:rsidP="00BF51D5">
      <w:pPr>
        <w:ind w:left="720" w:right="-81"/>
        <w:jc w:val="both"/>
        <w:rPr>
          <w:rStyle w:val="Hyperlink"/>
          <w:lang w:val="it-IT"/>
        </w:rPr>
      </w:pPr>
    </w:p>
    <w:p w14:paraId="3BBA54C8" w14:textId="77777777" w:rsidR="004160D7" w:rsidRPr="000727A3" w:rsidRDefault="004160D7" w:rsidP="00BF51D5">
      <w:pPr>
        <w:ind w:left="720" w:right="-81"/>
        <w:jc w:val="both"/>
        <w:rPr>
          <w:rFonts w:ascii="Times New Roman" w:hAnsi="Times New Roman"/>
          <w:sz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BF51D5" w:rsidRPr="00A77F8B" w14:paraId="13DCB392" w14:textId="77777777" w:rsidTr="00BC505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467535" w14:textId="77777777" w:rsidR="00BF51D5" w:rsidRDefault="00BF51D5" w:rsidP="00BC5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0B698B" w14:textId="77777777" w:rsidR="00BF51D5" w:rsidRPr="009257FC" w:rsidRDefault="00BF51D5" w:rsidP="00BC50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14E192C0" w14:textId="77777777" w:rsidR="00BF51D5" w:rsidRPr="002E237B" w:rsidRDefault="00BF51D5" w:rsidP="00BF51D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2CC797C2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0015B650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</w:t>
      </w:r>
    </w:p>
    <w:p w14:paraId="5BFFBD74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13F34A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6957CC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59CE9A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57CB34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1B665B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326A14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1C63DF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303D5A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AE6947" w14:textId="77777777" w:rsidR="00BF51D5" w:rsidRDefault="00BF51D5" w:rsidP="00BF51D5">
      <w:pPr>
        <w:tabs>
          <w:tab w:val="left" w:pos="214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A09C2DA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84FAEA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9AB50E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20AFF4" w14:textId="77777777" w:rsidR="00BF51D5" w:rsidRDefault="00BF51D5" w:rsidP="00BF51D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FAF933" w14:textId="77777777" w:rsidR="00AC326D" w:rsidRDefault="00AC326D"/>
    <w:sectPr w:rsidR="00AC326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6B71" w14:textId="77777777" w:rsidR="001741BD" w:rsidRDefault="001741BD" w:rsidP="008D107D">
      <w:pPr>
        <w:spacing w:after="0" w:line="240" w:lineRule="auto"/>
      </w:pPr>
      <w:r>
        <w:separator/>
      </w:r>
    </w:p>
  </w:endnote>
  <w:endnote w:type="continuationSeparator" w:id="0">
    <w:p w14:paraId="087870BF" w14:textId="77777777" w:rsidR="001741BD" w:rsidRDefault="001741BD" w:rsidP="008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752D" w14:textId="77777777" w:rsidR="008D107D" w:rsidRPr="008D107D" w:rsidRDefault="008D107D" w:rsidP="008D107D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8D107D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1" w:name="_Hlk79480438"/>
    <w:r w:rsidRPr="008D107D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1"/>
    <w:r w:rsidRPr="008D107D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2" w:name="_Hlk112228528"/>
    <w:r w:rsidRPr="008D107D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2"/>
    <w:r w:rsidRPr="008D107D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37049576" w14:textId="77777777" w:rsidR="008D107D" w:rsidRDefault="008D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0D1F" w14:textId="77777777" w:rsidR="001741BD" w:rsidRDefault="001741BD" w:rsidP="008D107D">
      <w:pPr>
        <w:spacing w:after="0" w:line="240" w:lineRule="auto"/>
      </w:pPr>
      <w:r>
        <w:separator/>
      </w:r>
    </w:p>
  </w:footnote>
  <w:footnote w:type="continuationSeparator" w:id="0">
    <w:p w14:paraId="3C17B607" w14:textId="77777777" w:rsidR="001741BD" w:rsidRDefault="001741BD" w:rsidP="008D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291"/>
    <w:multiLevelType w:val="hybridMultilevel"/>
    <w:tmpl w:val="C12A21AA"/>
    <w:lvl w:ilvl="0" w:tplc="04090019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C386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42F20"/>
    <w:multiLevelType w:val="hybridMultilevel"/>
    <w:tmpl w:val="A288D840"/>
    <w:lvl w:ilvl="0" w:tplc="613CD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D5"/>
    <w:rsid w:val="001741BD"/>
    <w:rsid w:val="00197C91"/>
    <w:rsid w:val="00337FE2"/>
    <w:rsid w:val="004160D7"/>
    <w:rsid w:val="00756999"/>
    <w:rsid w:val="008D107D"/>
    <w:rsid w:val="00A2509A"/>
    <w:rsid w:val="00AC326D"/>
    <w:rsid w:val="00B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63C2"/>
  <w15:chartTrackingRefBased/>
  <w15:docId w15:val="{F4BAD21C-0803-42BD-82E5-320B934D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BF51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F51D5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BF51D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F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0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0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2025-09-19T10:18:00Z</dcterms:created>
  <dcterms:modified xsi:type="dcterms:W3CDTF">2025-09-19T10:28:00Z</dcterms:modified>
</cp:coreProperties>
</file>