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CD04" w14:textId="77777777" w:rsidR="00B36E1D" w:rsidRDefault="00B36E1D" w:rsidP="00B36E1D">
      <w:pPr>
        <w:tabs>
          <w:tab w:val="left" w:pos="2730"/>
        </w:tabs>
        <w:rPr>
          <w:sz w:val="20"/>
          <w:szCs w:val="22"/>
          <w:lang w:val="en-US"/>
        </w:rPr>
      </w:pPr>
      <w:r>
        <w:rPr>
          <w:noProof/>
        </w:rPr>
        <w:t xml:space="preserve">    </w:t>
      </w:r>
      <w:r>
        <w:rPr>
          <w:noProof/>
          <w:lang w:val="en-US"/>
        </w:rPr>
        <w:drawing>
          <wp:inline distT="0" distB="0" distL="0" distR="0" wp14:anchorId="1BD1C5A6" wp14:editId="59982707">
            <wp:extent cx="295275" cy="447675"/>
            <wp:effectExtent l="0" t="0" r="9525" b="9525"/>
            <wp:docPr id="3" name="Picture 3"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Pr>
          <w:noProof/>
        </w:rPr>
        <w:t xml:space="preserve"> </w:t>
      </w:r>
      <w:bookmarkStart w:id="0" w:name="_Hlk177630476"/>
      <w:r>
        <w:rPr>
          <w:noProof/>
        </w:rPr>
        <w:t xml:space="preserve"> </w:t>
      </w:r>
      <w:r>
        <w:rPr>
          <w:noProof/>
          <w:lang w:val="en-US"/>
        </w:rPr>
        <w:drawing>
          <wp:inline distT="0" distB="0" distL="0" distR="0" wp14:anchorId="3D1E1A73" wp14:editId="46E97EA0">
            <wp:extent cx="50006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514350"/>
                    </a:xfrm>
                    <a:prstGeom prst="rect">
                      <a:avLst/>
                    </a:prstGeom>
                    <a:noFill/>
                    <a:ln>
                      <a:noFill/>
                    </a:ln>
                  </pic:spPr>
                </pic:pic>
              </a:graphicData>
            </a:graphic>
          </wp:inline>
        </w:drawing>
      </w:r>
      <w:r>
        <w:rPr>
          <w:noProof/>
        </w:rPr>
        <w:t xml:space="preserve">       </w:t>
      </w:r>
    </w:p>
    <w:p w14:paraId="2A7CEB8B" w14:textId="77777777" w:rsidR="00B36E1D" w:rsidRPr="002E5159" w:rsidRDefault="00B36E1D" w:rsidP="00B36E1D">
      <w:pPr>
        <w:jc w:val="center"/>
        <w:rPr>
          <w:b/>
          <w:lang w:val="pt-BR"/>
        </w:rPr>
      </w:pPr>
      <w:r w:rsidRPr="002E5159">
        <w:rPr>
          <w:b/>
          <w:lang w:val="pt-BR"/>
        </w:rPr>
        <w:t>BASHKIA KORÇË</w:t>
      </w:r>
    </w:p>
    <w:p w14:paraId="15650C37" w14:textId="77777777" w:rsidR="00B36E1D" w:rsidRDefault="00B36E1D" w:rsidP="00B36E1D">
      <w:pPr>
        <w:jc w:val="center"/>
        <w:rPr>
          <w:b/>
          <w:lang w:val="pt-BR"/>
        </w:rPr>
      </w:pPr>
      <w:r w:rsidRPr="002E5159">
        <w:rPr>
          <w:b/>
          <w:lang w:val="pt-BR"/>
        </w:rPr>
        <w:t>KRYETARI</w:t>
      </w:r>
    </w:p>
    <w:p w14:paraId="60924FDA" w14:textId="77777777" w:rsidR="00B36E1D" w:rsidRPr="002E5159" w:rsidRDefault="00B36E1D" w:rsidP="00B36E1D">
      <w:pPr>
        <w:jc w:val="center"/>
        <w:rPr>
          <w:b/>
          <w:lang w:val="pt-BR"/>
        </w:rPr>
      </w:pPr>
    </w:p>
    <w:p w14:paraId="680E4F09" w14:textId="77777777" w:rsidR="00B36E1D" w:rsidRPr="002E5159" w:rsidRDefault="00B36E1D" w:rsidP="00B36E1D">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07FAFB3E" w14:textId="77777777" w:rsidR="00B36E1D" w:rsidRDefault="00B36E1D" w:rsidP="00B36E1D">
      <w:pPr>
        <w:widowControl w:val="0"/>
        <w:tabs>
          <w:tab w:val="left" w:pos="315"/>
        </w:tabs>
        <w:autoSpaceDE w:val="0"/>
        <w:autoSpaceDN w:val="0"/>
        <w:adjustRightInd w:val="0"/>
        <w:spacing w:line="385" w:lineRule="exact"/>
        <w:ind w:right="40"/>
        <w:rPr>
          <w:b/>
          <w:bCs/>
          <w:color w:val="000000" w:themeColor="text1"/>
          <w:position w:val="1"/>
          <w:lang w:val="pt-BR"/>
        </w:rPr>
      </w:pPr>
    </w:p>
    <w:p w14:paraId="42852D60" w14:textId="77777777" w:rsidR="00B36E1D" w:rsidRPr="002E5159" w:rsidRDefault="00B36E1D" w:rsidP="00B36E1D">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0A2A8A07" w14:textId="77777777" w:rsidR="00B36E1D" w:rsidRPr="00623CE3" w:rsidRDefault="00B36E1D" w:rsidP="00B36E1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p>
    <w:p w14:paraId="1CFDF354" w14:textId="77777777" w:rsidR="00B36E1D" w:rsidRPr="00623CE3" w:rsidRDefault="00B36E1D" w:rsidP="00B36E1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Kategoria e pagës </w:t>
      </w:r>
      <w:r>
        <w:rPr>
          <w:rFonts w:ascii="Times New Roman" w:hAnsi="Times New Roman" w:cs="Times New Roman"/>
          <w:sz w:val="24"/>
          <w:szCs w:val="24"/>
        </w:rPr>
        <w:t>IV.2</w:t>
      </w:r>
    </w:p>
    <w:p w14:paraId="556CAD9D" w14:textId="77777777" w:rsidR="00B36E1D" w:rsidRDefault="00B36E1D" w:rsidP="00B36E1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454D408B" w14:textId="77777777" w:rsidR="00B36E1D" w:rsidRDefault="00B36E1D" w:rsidP="00B36E1D">
      <w:pPr>
        <w:jc w:val="both"/>
      </w:pPr>
      <w:r w:rsidRPr="00B95F15">
        <w:t xml:space="preserve">Në zbatim të nenit 22 dhe të nenit 25, të ligjit 152/2013 “Për nëpunësin civil” i ndryshuar, si dhe të Kreut II, III, IV dhe VII, të Vendimit </w:t>
      </w:r>
      <w:r w:rsidRPr="00B92180">
        <w:t>nr. 243 datë 18.03.2015 të Këshillit të Ministrave “Për pranimin, lëvizjen paralele, periudhën e provës dhe emërimin në kategorinë ekzekutive”i ndryshuar</w:t>
      </w:r>
      <w:r w:rsidRPr="00B95F15">
        <w:t>, Bashkia Korçë shpall procedurat e lëvizjes paralele dhe të pranimit në shërbimin civil për kategorinë ekzekutive, për pozicionin:</w:t>
      </w:r>
    </w:p>
    <w:p w14:paraId="3FB1EC8A" w14:textId="77777777" w:rsidR="00B36E1D" w:rsidRPr="00B95F15" w:rsidRDefault="00B36E1D" w:rsidP="00B36E1D">
      <w:pPr>
        <w:jc w:val="both"/>
      </w:pPr>
    </w:p>
    <w:p w14:paraId="27CC2E05" w14:textId="6DD1A075" w:rsidR="00B36E1D" w:rsidRPr="00B11E14" w:rsidRDefault="00B36E1D" w:rsidP="00B36E1D">
      <w:pPr>
        <w:pStyle w:val="ListParagraph"/>
        <w:numPr>
          <w:ilvl w:val="0"/>
          <w:numId w:val="11"/>
        </w:numPr>
        <w:autoSpaceDE w:val="0"/>
        <w:autoSpaceDN w:val="0"/>
        <w:adjustRightInd w:val="0"/>
        <w:jc w:val="both"/>
        <w:rPr>
          <w:rFonts w:ascii="Times New Roman" w:eastAsiaTheme="minorHAnsi" w:hAnsi="Times New Roman" w:cs="Times New Roman"/>
          <w:b/>
          <w:color w:val="000000"/>
          <w:sz w:val="24"/>
          <w:szCs w:val="24"/>
        </w:rPr>
      </w:pPr>
      <w:bookmarkStart w:id="1" w:name="_Hlk177630226"/>
      <w:r w:rsidRPr="00B11E14">
        <w:rPr>
          <w:rFonts w:ascii="Times New Roman" w:hAnsi="Times New Roman" w:cs="Times New Roman"/>
          <w:b/>
          <w:sz w:val="24"/>
          <w:szCs w:val="24"/>
        </w:rPr>
        <w:t xml:space="preserve">1 (një) </w:t>
      </w:r>
      <w:r w:rsidRPr="00B11E14">
        <w:rPr>
          <w:rFonts w:ascii="Times New Roman" w:hAnsi="Times New Roman" w:cs="Times New Roman"/>
          <w:b/>
          <w:color w:val="000000"/>
          <w:sz w:val="24"/>
          <w:szCs w:val="24"/>
        </w:rPr>
        <w:t xml:space="preserve">Specialist </w:t>
      </w:r>
      <w:r>
        <w:rPr>
          <w:rFonts w:ascii="Times New Roman" w:hAnsi="Times New Roman" w:cs="Times New Roman"/>
          <w:b/>
          <w:color w:val="000000"/>
          <w:sz w:val="24"/>
          <w:szCs w:val="24"/>
        </w:rPr>
        <w:t xml:space="preserve">Buxheti  </w:t>
      </w:r>
      <w:r w:rsidRPr="00B11E14">
        <w:rPr>
          <w:rFonts w:ascii="Times New Roman" w:hAnsi="Times New Roman" w:cs="Times New Roman"/>
          <w:b/>
          <w:sz w:val="24"/>
          <w:szCs w:val="24"/>
        </w:rPr>
        <w:t>në</w:t>
      </w:r>
      <w:r>
        <w:rPr>
          <w:rFonts w:ascii="Times New Roman" w:hAnsi="Times New Roman" w:cs="Times New Roman"/>
          <w:b/>
          <w:sz w:val="24"/>
          <w:szCs w:val="24"/>
        </w:rPr>
        <w:t xml:space="preserve"> </w:t>
      </w:r>
      <w:r w:rsidRPr="00B11E1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Pr="00B11E14">
        <w:rPr>
          <w:rFonts w:ascii="Times New Roman" w:hAnsi="Times New Roman" w:cs="Times New Roman"/>
          <w:b/>
          <w:color w:val="000000"/>
          <w:sz w:val="24"/>
          <w:szCs w:val="24"/>
        </w:rPr>
        <w:t xml:space="preserve">ektorin  </w:t>
      </w:r>
      <w:r>
        <w:rPr>
          <w:rFonts w:ascii="Times New Roman" w:hAnsi="Times New Roman" w:cs="Times New Roman"/>
          <w:b/>
          <w:color w:val="000000"/>
          <w:sz w:val="24"/>
          <w:szCs w:val="24"/>
        </w:rPr>
        <w:t xml:space="preserve">e  Buxhetit,  </w:t>
      </w:r>
      <w:r w:rsidRPr="00B11E14">
        <w:rPr>
          <w:rFonts w:ascii="Times New Roman" w:hAnsi="Times New Roman" w:cs="Times New Roman"/>
          <w:b/>
          <w:sz w:val="24"/>
          <w:szCs w:val="24"/>
        </w:rPr>
        <w:t xml:space="preserve">në </w:t>
      </w:r>
      <w:r>
        <w:rPr>
          <w:rFonts w:ascii="Times New Roman" w:hAnsi="Times New Roman" w:cs="Times New Roman"/>
          <w:b/>
          <w:sz w:val="24"/>
          <w:szCs w:val="24"/>
        </w:rPr>
        <w:t>D</w:t>
      </w:r>
      <w:r w:rsidRPr="00B11E14">
        <w:rPr>
          <w:rFonts w:ascii="Times New Roman" w:hAnsi="Times New Roman" w:cs="Times New Roman"/>
          <w:b/>
          <w:sz w:val="24"/>
          <w:szCs w:val="24"/>
        </w:rPr>
        <w:t xml:space="preserve">rejtorinë </w:t>
      </w:r>
      <w:r>
        <w:rPr>
          <w:rFonts w:ascii="Times New Roman" w:hAnsi="Times New Roman" w:cs="Times New Roman"/>
          <w:b/>
          <w:sz w:val="24"/>
          <w:szCs w:val="24"/>
        </w:rPr>
        <w:t>e Financës, Buxhetit dhe Menaxhimit Financiar e Kontrollit</w:t>
      </w:r>
      <w:r w:rsidR="006A0AA1">
        <w:rPr>
          <w:rFonts w:ascii="Times New Roman" w:hAnsi="Times New Roman" w:cs="Times New Roman"/>
          <w:b/>
          <w:sz w:val="24"/>
          <w:szCs w:val="24"/>
        </w:rPr>
        <w:t>,</w:t>
      </w:r>
      <w:r w:rsidRPr="00B11E14">
        <w:rPr>
          <w:rFonts w:ascii="Times New Roman" w:hAnsi="Times New Roman" w:cs="Times New Roman"/>
          <w:b/>
          <w:sz w:val="24"/>
          <w:szCs w:val="24"/>
        </w:rPr>
        <w:t xml:space="preserve">kategoria </w:t>
      </w:r>
      <w:r>
        <w:rPr>
          <w:rFonts w:ascii="Times New Roman" w:hAnsi="Times New Roman" w:cs="Times New Roman"/>
          <w:b/>
          <w:sz w:val="24"/>
          <w:szCs w:val="24"/>
        </w:rPr>
        <w:t>IV.2</w:t>
      </w:r>
    </w:p>
    <w:bookmarkEnd w:id="1"/>
    <w:p w14:paraId="5F0E3F05" w14:textId="1E05AC88" w:rsidR="00B36E1D" w:rsidRPr="00B11E14" w:rsidRDefault="006A0AA1" w:rsidP="00B36E1D">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40948E6A" w14:textId="77777777" w:rsidR="00B36E1D" w:rsidRPr="00D85D03" w:rsidRDefault="00B36E1D" w:rsidP="00B36E1D">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1E284C0E" w14:textId="77777777" w:rsidR="00B36E1D" w:rsidRPr="0061663F" w:rsidRDefault="00B36E1D" w:rsidP="00B36E1D">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0AFA7CDF" w14:textId="77777777" w:rsidR="00B36E1D" w:rsidRPr="0061663F" w:rsidRDefault="00B36E1D" w:rsidP="00B36E1D">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46952AF0" w14:textId="77777777" w:rsidR="00B36E1D" w:rsidRPr="0061663F" w:rsidRDefault="00B36E1D" w:rsidP="00B36E1D">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639D0E4E" w14:textId="29BABE8E" w:rsidR="00B36E1D" w:rsidRDefault="00B36E1D" w:rsidP="00B36E1D">
      <w:pPr>
        <w:widowControl w:val="0"/>
        <w:tabs>
          <w:tab w:val="left" w:pos="315"/>
        </w:tabs>
        <w:autoSpaceDE w:val="0"/>
        <w:autoSpaceDN w:val="0"/>
        <w:adjustRightInd w:val="0"/>
        <w:ind w:right="40"/>
        <w:jc w:val="both"/>
      </w:pPr>
    </w:p>
    <w:p w14:paraId="7C2D05EE" w14:textId="66496C13" w:rsidR="00B36E1D" w:rsidRDefault="00B36E1D" w:rsidP="00B36E1D">
      <w:pPr>
        <w:widowControl w:val="0"/>
        <w:tabs>
          <w:tab w:val="left" w:pos="315"/>
        </w:tabs>
        <w:autoSpaceDE w:val="0"/>
        <w:autoSpaceDN w:val="0"/>
        <w:adjustRightInd w:val="0"/>
        <w:ind w:right="40"/>
        <w:jc w:val="both"/>
      </w:pPr>
    </w:p>
    <w:p w14:paraId="29C41568" w14:textId="6275FDF6" w:rsidR="00B36E1D" w:rsidRDefault="00B36E1D" w:rsidP="00B36E1D">
      <w:pPr>
        <w:widowControl w:val="0"/>
        <w:tabs>
          <w:tab w:val="left" w:pos="315"/>
        </w:tabs>
        <w:autoSpaceDE w:val="0"/>
        <w:autoSpaceDN w:val="0"/>
        <w:adjustRightInd w:val="0"/>
        <w:ind w:right="40"/>
        <w:jc w:val="both"/>
      </w:pPr>
    </w:p>
    <w:p w14:paraId="639CB5A2" w14:textId="77777777" w:rsidR="00B36E1D" w:rsidRPr="0061663F" w:rsidRDefault="00B36E1D" w:rsidP="00B36E1D">
      <w:pPr>
        <w:widowControl w:val="0"/>
        <w:tabs>
          <w:tab w:val="left" w:pos="315"/>
        </w:tabs>
        <w:autoSpaceDE w:val="0"/>
        <w:autoSpaceDN w:val="0"/>
        <w:adjustRightInd w:val="0"/>
        <w:ind w:right="40"/>
        <w:jc w:val="both"/>
      </w:pPr>
    </w:p>
    <w:p w14:paraId="1B3AAD5D" w14:textId="1F218F2A" w:rsidR="00B36E1D" w:rsidRPr="0061663F" w:rsidRDefault="00B36E1D" w:rsidP="00B36E1D">
      <w:pPr>
        <w:widowControl w:val="0"/>
        <w:tabs>
          <w:tab w:val="left" w:pos="315"/>
        </w:tabs>
        <w:autoSpaceDE w:val="0"/>
        <w:autoSpaceDN w:val="0"/>
        <w:adjustRightInd w:val="0"/>
        <w:spacing w:line="385" w:lineRule="exact"/>
        <w:ind w:right="40"/>
        <w:jc w:val="both"/>
        <w:rPr>
          <w:b/>
        </w:rPr>
      </w:pPr>
      <w:r w:rsidRPr="0061663F">
        <w:rPr>
          <w:b/>
        </w:rPr>
        <w:t>Afati për dorëzimin e dokumentave për LEVIZJE PARALELE:</w:t>
      </w:r>
      <w:r w:rsidR="00052B97">
        <w:rPr>
          <w:b/>
        </w:rPr>
        <w:t xml:space="preserve"> 29</w:t>
      </w:r>
      <w:r w:rsidR="006E7565">
        <w:rPr>
          <w:b/>
        </w:rPr>
        <w:t>.06.2025</w:t>
      </w:r>
    </w:p>
    <w:p w14:paraId="35199942" w14:textId="77777777" w:rsidR="00B36E1D" w:rsidRPr="0061663F" w:rsidRDefault="00B36E1D" w:rsidP="00B36E1D">
      <w:pPr>
        <w:widowControl w:val="0"/>
        <w:tabs>
          <w:tab w:val="left" w:pos="315"/>
        </w:tabs>
        <w:autoSpaceDE w:val="0"/>
        <w:autoSpaceDN w:val="0"/>
        <w:adjustRightInd w:val="0"/>
        <w:spacing w:line="385" w:lineRule="exact"/>
        <w:ind w:right="40"/>
        <w:jc w:val="both"/>
        <w:rPr>
          <w:b/>
        </w:rPr>
      </w:pPr>
    </w:p>
    <w:p w14:paraId="321955F7" w14:textId="48200CCD" w:rsidR="00B36E1D" w:rsidRPr="0061663F" w:rsidRDefault="00B36E1D" w:rsidP="00B36E1D">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sidR="00052B97">
        <w:rPr>
          <w:b/>
        </w:rPr>
        <w:t>04.</w:t>
      </w:r>
      <w:r w:rsidR="006E7565">
        <w:rPr>
          <w:b/>
        </w:rPr>
        <w:t>0</w:t>
      </w:r>
      <w:r w:rsidR="00052B97">
        <w:rPr>
          <w:b/>
        </w:rPr>
        <w:t>7</w:t>
      </w:r>
      <w:r w:rsidR="006E7565">
        <w:rPr>
          <w:b/>
        </w:rPr>
        <w:t>.2025</w:t>
      </w:r>
    </w:p>
    <w:p w14:paraId="1103A82B" w14:textId="77777777" w:rsidR="00B36E1D" w:rsidRDefault="00B36E1D" w:rsidP="00B36E1D">
      <w:pPr>
        <w:jc w:val="both"/>
        <w:rPr>
          <w:b/>
        </w:rPr>
      </w:pPr>
    </w:p>
    <w:p w14:paraId="54573F61" w14:textId="77777777" w:rsidR="00B36E1D" w:rsidRDefault="00B36E1D" w:rsidP="00B36E1D">
      <w:pPr>
        <w:jc w:val="both"/>
        <w:rPr>
          <w:b/>
        </w:rPr>
      </w:pPr>
    </w:p>
    <w:p w14:paraId="32274A33" w14:textId="77777777" w:rsidR="00B36E1D" w:rsidRDefault="00B36E1D" w:rsidP="00B36E1D">
      <w:pPr>
        <w:jc w:val="both"/>
        <w:rPr>
          <w:b/>
        </w:rPr>
      </w:pPr>
    </w:p>
    <w:p w14:paraId="285657D4" w14:textId="77777777" w:rsidR="00B36E1D" w:rsidRDefault="00B36E1D" w:rsidP="00B36E1D">
      <w:pPr>
        <w:jc w:val="both"/>
        <w:rPr>
          <w:b/>
        </w:rPr>
      </w:pPr>
    </w:p>
    <w:p w14:paraId="13741691" w14:textId="77777777" w:rsidR="00B36E1D" w:rsidRDefault="00B36E1D" w:rsidP="00B36E1D">
      <w:pPr>
        <w:jc w:val="both"/>
        <w:rPr>
          <w:b/>
        </w:rPr>
      </w:pPr>
    </w:p>
    <w:p w14:paraId="67927524" w14:textId="77777777" w:rsidR="00B36E1D" w:rsidRDefault="00B36E1D" w:rsidP="00B36E1D">
      <w:pPr>
        <w:jc w:val="both"/>
        <w:rPr>
          <w:b/>
        </w:rPr>
      </w:pPr>
    </w:p>
    <w:p w14:paraId="78A4D651" w14:textId="77777777" w:rsidR="00B36E1D" w:rsidRDefault="00B36E1D" w:rsidP="00B36E1D">
      <w:pPr>
        <w:jc w:val="both"/>
        <w:rPr>
          <w:b/>
        </w:rPr>
      </w:pPr>
    </w:p>
    <w:p w14:paraId="66BEE55F" w14:textId="77777777" w:rsidR="00B36E1D" w:rsidRDefault="00B36E1D" w:rsidP="00B36E1D">
      <w:pPr>
        <w:jc w:val="both"/>
        <w:rPr>
          <w:b/>
        </w:rPr>
      </w:pPr>
    </w:p>
    <w:p w14:paraId="447268C5" w14:textId="77777777" w:rsidR="00B36E1D" w:rsidRDefault="00B36E1D" w:rsidP="00B36E1D">
      <w:pPr>
        <w:jc w:val="both"/>
        <w:rPr>
          <w:b/>
        </w:rPr>
      </w:pPr>
    </w:p>
    <w:p w14:paraId="742A1FAF" w14:textId="77777777" w:rsidR="00B36E1D" w:rsidRDefault="00B36E1D" w:rsidP="00B36E1D">
      <w:pPr>
        <w:jc w:val="both"/>
        <w:rPr>
          <w:b/>
        </w:rPr>
      </w:pPr>
    </w:p>
    <w:p w14:paraId="489D6856" w14:textId="77777777" w:rsidR="00B36E1D" w:rsidRDefault="00B36E1D" w:rsidP="00B36E1D">
      <w:pPr>
        <w:widowControl w:val="0"/>
        <w:tabs>
          <w:tab w:val="left" w:pos="315"/>
        </w:tabs>
        <w:autoSpaceDE w:val="0"/>
        <w:autoSpaceDN w:val="0"/>
        <w:adjustRightInd w:val="0"/>
        <w:spacing w:line="385" w:lineRule="exact"/>
        <w:ind w:right="40"/>
        <w:jc w:val="both"/>
        <w:rPr>
          <w:b/>
        </w:rPr>
      </w:pPr>
    </w:p>
    <w:p w14:paraId="1754C29D" w14:textId="77777777" w:rsidR="00B36E1D" w:rsidRDefault="00B36E1D" w:rsidP="00B36E1D">
      <w:pPr>
        <w:widowControl w:val="0"/>
        <w:tabs>
          <w:tab w:val="left" w:pos="315"/>
        </w:tabs>
        <w:autoSpaceDE w:val="0"/>
        <w:autoSpaceDN w:val="0"/>
        <w:adjustRightInd w:val="0"/>
        <w:spacing w:line="385" w:lineRule="exact"/>
        <w:ind w:right="40"/>
        <w:jc w:val="both"/>
        <w:rPr>
          <w:b/>
        </w:rPr>
      </w:pPr>
    </w:p>
    <w:p w14:paraId="3A48AADE" w14:textId="4FAC4484" w:rsidR="00B36E1D" w:rsidRDefault="00B36E1D" w:rsidP="00B36E1D">
      <w:pPr>
        <w:widowControl w:val="0"/>
        <w:tabs>
          <w:tab w:val="left" w:pos="315"/>
        </w:tabs>
        <w:autoSpaceDE w:val="0"/>
        <w:autoSpaceDN w:val="0"/>
        <w:adjustRightInd w:val="0"/>
        <w:spacing w:line="385" w:lineRule="exact"/>
        <w:ind w:right="40"/>
        <w:jc w:val="both"/>
        <w:rPr>
          <w:b/>
        </w:rPr>
      </w:pPr>
      <w:r w:rsidRPr="00494379">
        <w:rPr>
          <w:b/>
        </w:rPr>
        <w:t>Përshkrimi përgjithësues i punës për pozicion</w:t>
      </w:r>
      <w:r>
        <w:rPr>
          <w:b/>
        </w:rPr>
        <w:t>in</w:t>
      </w:r>
      <w:r w:rsidRPr="00494379">
        <w:rPr>
          <w:b/>
        </w:rPr>
        <w:t xml:space="preserve"> si më sipër është: </w:t>
      </w:r>
    </w:p>
    <w:p w14:paraId="49C249A7" w14:textId="7150C5B1"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Mbledh të gjitha situacionet  mujore të Ndërmarjeve të Vartësisë, përpunon  informacionin dhe raporton  evidencat në Prefekturë brenda afatit ligjor (brenda datës 10 të çdo muaji).</w:t>
      </w:r>
    </w:p>
    <w:p w14:paraId="3D90729F" w14:textId="1BB95B6C"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Kontrollon situacionet e shpenzimeve para firmosjes të Bashkisë dhe Institucioneve të Varësisë.</w:t>
      </w:r>
    </w:p>
    <w:p w14:paraId="698A0744" w14:textId="77777777"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 xml:space="preserve">Përgatit çeljen mujore të fondeve për njësitë shpenzuese për paga, sigurime e shpenzime korrente, investime, në përputhje me realizimin e të ardhurave dhe planin e miratuar nga Këshilli Bashkiak. </w:t>
      </w:r>
    </w:p>
    <w:p w14:paraId="6F459CCF" w14:textId="4BF62BA3"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Harton urdhëra të Kryetarit të Bashkisë që kanë të bëjnë me ndryshime në buxhet, paga etj.</w:t>
      </w:r>
    </w:p>
    <w:p w14:paraId="5C9D9A9F" w14:textId="13A2C5C8"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Depoziton në Degën e Thesarit  shkresa dhe urdhëra të titullarit që kanë lidhje me buxhetin.</w:t>
      </w:r>
    </w:p>
    <w:p w14:paraId="2541B57B" w14:textId="428A3C0F"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Perpunon  të dhënat për hartimin e buxhetit vjetor.</w:t>
      </w:r>
    </w:p>
    <w:p w14:paraId="7DFCF198" w14:textId="77777777"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Rakordon me Degën e Thesarit për celjen e fondeve dhe realizimin faktik të tyre.</w:t>
      </w:r>
    </w:p>
    <w:p w14:paraId="31D4392C" w14:textId="269442C7"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Monitoron institucionet e varësisë për përdorimin e fondeve.</w:t>
      </w:r>
    </w:p>
    <w:p w14:paraId="2795EB63" w14:textId="7D443A5F"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Harton dhe përpunon  të dhënat për raportet e monitorimit dhe raportin e konsoliduar.</w:t>
      </w:r>
    </w:p>
    <w:p w14:paraId="277A313E" w14:textId="6F234AB6"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Përgatit çdo muaj analizat për situatën financiare të institucionit.</w:t>
      </w:r>
    </w:p>
    <w:p w14:paraId="7F0E74CA" w14:textId="781815D4"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Harton kalendarin e PBA-së  dhe urdhërit për ngritjen e GMS dhe EMP.</w:t>
      </w:r>
    </w:p>
    <w:p w14:paraId="68A37340" w14:textId="68331B4B"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Merr pjesë në Komisionet e Vlerësimit të Ofertave për tenderat dhe blerjet e vogla dhe të mëdha dhe zbaton  legjislacionin  në fuqi për prokurimet publike.</w:t>
      </w:r>
    </w:p>
    <w:p w14:paraId="6189407B" w14:textId="6B1FDF36"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 xml:space="preserve">Bashkëpunon me departamentet e organizatës: ngushtësisht me departamentet e organizatës për të marrë informacionin dhe për të kuptuar nevojat e tyre buxhetore. </w:t>
      </w:r>
    </w:p>
    <w:p w14:paraId="697B8D8A" w14:textId="519D4708" w:rsidR="00FF1F8F" w:rsidRPr="0096152D" w:rsidRDefault="00FF1F8F"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Hedh të ardhurat dhe kuadron  me degën e thesarit. (kur kërkohet rast pas rasti )</w:t>
      </w:r>
    </w:p>
    <w:p w14:paraId="43F1E5B0" w14:textId="0DDE0428" w:rsidR="00FF1F8F" w:rsidRPr="0096152D" w:rsidRDefault="0096152D" w:rsidP="0096152D">
      <w:pPr>
        <w:pStyle w:val="ListParagraph"/>
        <w:numPr>
          <w:ilvl w:val="0"/>
          <w:numId w:val="11"/>
        </w:numPr>
        <w:rPr>
          <w:rFonts w:ascii="Times New Roman" w:eastAsia="Times New Roman" w:hAnsi="Times New Roman" w:cs="Times New Roman"/>
          <w:sz w:val="24"/>
          <w:szCs w:val="24"/>
          <w:lang w:val="sq-AL"/>
        </w:rPr>
      </w:pPr>
      <w:r w:rsidRPr="0096152D">
        <w:rPr>
          <w:rFonts w:ascii="Times New Roman" w:eastAsia="Times New Roman" w:hAnsi="Times New Roman" w:cs="Times New Roman"/>
          <w:sz w:val="24"/>
          <w:szCs w:val="24"/>
          <w:lang w:val="sq-AL"/>
        </w:rPr>
        <w:t xml:space="preserve">Bën </w:t>
      </w:r>
      <w:r w:rsidR="00FF1F8F" w:rsidRPr="0096152D">
        <w:rPr>
          <w:rFonts w:ascii="Times New Roman" w:eastAsia="Times New Roman" w:hAnsi="Times New Roman" w:cs="Times New Roman"/>
          <w:sz w:val="24"/>
          <w:szCs w:val="24"/>
          <w:lang w:val="sq-AL"/>
        </w:rPr>
        <w:t>çdo detyrë tjetër që ngarkohet nga NZ.</w:t>
      </w:r>
    </w:p>
    <w:p w14:paraId="1ECD5FFC" w14:textId="77777777" w:rsidR="00FF1F8F" w:rsidRPr="00494379" w:rsidRDefault="00FF1F8F" w:rsidP="00FF1F8F">
      <w:pPr>
        <w:widowControl w:val="0"/>
        <w:tabs>
          <w:tab w:val="left" w:pos="315"/>
        </w:tabs>
        <w:autoSpaceDE w:val="0"/>
        <w:autoSpaceDN w:val="0"/>
        <w:adjustRightInd w:val="0"/>
        <w:spacing w:line="385" w:lineRule="exact"/>
        <w:ind w:right="40"/>
        <w:jc w:val="both"/>
        <w:rPr>
          <w:b/>
        </w:rPr>
      </w:pPr>
    </w:p>
    <w:p w14:paraId="569F81B7" w14:textId="3C0CAE8B" w:rsidR="00B36E1D" w:rsidRPr="00623CE3" w:rsidRDefault="00B36E1D" w:rsidP="00B36E1D">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r w:rsidR="00D17152">
        <w:rPr>
          <w:rFonts w:ascii="Times New Roman" w:hAnsi="Times New Roman" w:cs="Times New Roman"/>
          <w:b/>
          <w:sz w:val="24"/>
          <w:szCs w:val="24"/>
          <w:u w:val="single"/>
        </w:rPr>
        <w:t xml:space="preserve"> </w:t>
      </w:r>
    </w:p>
    <w:p w14:paraId="40402C03" w14:textId="77777777" w:rsidR="00B36E1D" w:rsidRPr="00494379" w:rsidRDefault="00B36E1D" w:rsidP="00B36E1D">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78E54375" w14:textId="77777777" w:rsidR="00B36E1D" w:rsidRDefault="00B36E1D" w:rsidP="00B36E1D">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0E59CD94" w14:textId="77777777" w:rsidR="00B36E1D" w:rsidRDefault="00B36E1D" w:rsidP="00B36E1D">
      <w:pPr>
        <w:widowControl w:val="0"/>
        <w:tabs>
          <w:tab w:val="left" w:pos="315"/>
        </w:tabs>
        <w:autoSpaceDE w:val="0"/>
        <w:autoSpaceDN w:val="0"/>
        <w:adjustRightInd w:val="0"/>
        <w:spacing w:line="385" w:lineRule="exact"/>
        <w:ind w:right="40"/>
        <w:jc w:val="both"/>
      </w:pPr>
    </w:p>
    <w:p w14:paraId="263053CD" w14:textId="77777777" w:rsidR="00B36E1D" w:rsidRPr="002E5159" w:rsidRDefault="00B36E1D" w:rsidP="00B36E1D">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14:paraId="270B9952" w14:textId="77777777" w:rsidR="00B36E1D" w:rsidRDefault="00B36E1D" w:rsidP="00B36E1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14:paraId="03059AF6" w14:textId="77777777" w:rsidR="00B36E1D" w:rsidRDefault="00B36E1D" w:rsidP="00B36E1D">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14:paraId="09167D60" w14:textId="77777777" w:rsidR="00B36E1D" w:rsidRDefault="00B36E1D" w:rsidP="00B36E1D">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14:paraId="3ED49396" w14:textId="77777777" w:rsidR="00B36E1D" w:rsidRDefault="00B36E1D" w:rsidP="00B36E1D">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14:paraId="7C2EA570" w14:textId="77777777" w:rsidR="00B36E1D" w:rsidRPr="00494379" w:rsidRDefault="00B36E1D" w:rsidP="00B36E1D">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248DC74E" w14:textId="7BDDBD8A" w:rsidR="00B36E1D" w:rsidRDefault="00B36E1D" w:rsidP="00B36E1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Pr>
          <w:rFonts w:ascii="Times New Roman" w:hAnsi="Times New Roman"/>
          <w:sz w:val="24"/>
          <w:szCs w:val="24"/>
        </w:rPr>
        <w:t>d-</w:t>
      </w: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009C6826">
        <w:rPr>
          <w:rFonts w:ascii="Times New Roman" w:hAnsi="Times New Roman"/>
          <w:sz w:val="24"/>
          <w:szCs w:val="24"/>
        </w:rPr>
        <w:t xml:space="preserve"> në një nga degët e Fakultetit të Ekonomisë</w:t>
      </w:r>
      <w:r w:rsidR="002A47EC">
        <w:rPr>
          <w:rFonts w:ascii="Times New Roman" w:hAnsi="Times New Roman"/>
          <w:sz w:val="24"/>
          <w:szCs w:val="24"/>
        </w:rPr>
        <w:t>.</w:t>
      </w:r>
    </w:p>
    <w:p w14:paraId="523EDF12" w14:textId="77777777" w:rsidR="009C6826" w:rsidRPr="00667880" w:rsidRDefault="009C6826" w:rsidP="00B36E1D">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p>
    <w:p w14:paraId="6E23BA7F" w14:textId="77777777" w:rsidR="00B36E1D" w:rsidRPr="003D486B" w:rsidRDefault="00B36E1D" w:rsidP="00B36E1D">
      <w:pPr>
        <w:widowControl w:val="0"/>
        <w:tabs>
          <w:tab w:val="left" w:pos="0"/>
        </w:tabs>
        <w:autoSpaceDE w:val="0"/>
        <w:autoSpaceDN w:val="0"/>
        <w:adjustRightInd w:val="0"/>
        <w:ind w:right="40"/>
        <w:jc w:val="both"/>
        <w:rPr>
          <w:i/>
        </w:rPr>
      </w:pPr>
    </w:p>
    <w:p w14:paraId="6BB69F0F" w14:textId="77777777" w:rsidR="00B36E1D" w:rsidRPr="002E5159" w:rsidRDefault="00B36E1D" w:rsidP="00B36E1D">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lastRenderedPageBreak/>
        <w:t xml:space="preserve">DOKUMENTACIONI, MËNYRA DHE AFATI I DORËZIMIT </w:t>
      </w:r>
    </w:p>
    <w:p w14:paraId="5800E547" w14:textId="77777777" w:rsidR="00B36E1D" w:rsidRDefault="00B36E1D" w:rsidP="00B36E1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14:paraId="3568C51D"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14:paraId="0F5EA7BB"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14:paraId="3D555B45"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14:paraId="0E9B3199"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14:paraId="72CA71A7"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14:paraId="5B7700E9"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14:paraId="7F6AE48D"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14:paraId="42CEE35E"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14:paraId="15F56797"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14:paraId="0293C88D" w14:textId="77777777" w:rsidR="00B36E1D" w:rsidRDefault="00B36E1D" w:rsidP="00B36E1D">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14:paraId="7A8181A4" w14:textId="1BB96B59" w:rsidR="00B36E1D" w:rsidRPr="005B7779" w:rsidRDefault="00B36E1D" w:rsidP="00B36E1D">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 </w:t>
      </w:r>
      <w:r w:rsidR="00B44E66">
        <w:rPr>
          <w:b/>
        </w:rPr>
        <w:t xml:space="preserve">29.06.2025. </w:t>
      </w:r>
    </w:p>
    <w:p w14:paraId="5557682A" w14:textId="77777777" w:rsidR="00B36E1D" w:rsidRPr="005B7779" w:rsidRDefault="00B36E1D" w:rsidP="00B36E1D">
      <w:pPr>
        <w:widowControl w:val="0"/>
        <w:tabs>
          <w:tab w:val="left" w:pos="315"/>
        </w:tabs>
        <w:autoSpaceDE w:val="0"/>
        <w:autoSpaceDN w:val="0"/>
        <w:adjustRightInd w:val="0"/>
        <w:spacing w:line="385" w:lineRule="exact"/>
        <w:ind w:right="40"/>
        <w:jc w:val="both"/>
        <w:rPr>
          <w:b/>
        </w:rPr>
      </w:pPr>
    </w:p>
    <w:p w14:paraId="15440048" w14:textId="77777777" w:rsidR="00B36E1D" w:rsidRPr="002E5159" w:rsidRDefault="00B36E1D" w:rsidP="00B36E1D">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6CCB88A5" w14:textId="7F5B83FC" w:rsidR="00B36E1D" w:rsidRDefault="00B36E1D" w:rsidP="00B36E1D">
      <w:pPr>
        <w:widowControl w:val="0"/>
        <w:tabs>
          <w:tab w:val="left" w:pos="315"/>
        </w:tabs>
        <w:autoSpaceDE w:val="0"/>
        <w:autoSpaceDN w:val="0"/>
        <w:adjustRightInd w:val="0"/>
        <w:ind w:right="40"/>
        <w:jc w:val="both"/>
      </w:pPr>
      <w:r w:rsidRPr="007D20E8">
        <w:t>Në datën</w:t>
      </w:r>
      <w:r w:rsidR="00B44E66">
        <w:t xml:space="preserve"> </w:t>
      </w:r>
      <w:r w:rsidR="00B44E66">
        <w:rPr>
          <w:b/>
        </w:rPr>
        <w:t>01.07.</w:t>
      </w:r>
      <w:r w:rsidR="006E7565">
        <w:rPr>
          <w:b/>
        </w:rPr>
        <w:t>2025</w:t>
      </w:r>
      <w:r w:rsidR="00B44E66">
        <w:rPr>
          <w:b/>
        </w:rPr>
        <w:t xml:space="preserve"> </w:t>
      </w:r>
      <w:r w:rsidR="006E7565">
        <w:rPr>
          <w:b/>
        </w:rPr>
        <w:t xml:space="preserve"> </w:t>
      </w:r>
      <w:r w:rsidRPr="007D20E8">
        <w:t xml:space="preserve">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57460E83" w14:textId="77777777" w:rsidR="00B36E1D" w:rsidRPr="0007283B" w:rsidRDefault="00B36E1D" w:rsidP="00B36E1D">
      <w:pPr>
        <w:widowControl w:val="0"/>
        <w:tabs>
          <w:tab w:val="left" w:pos="315"/>
        </w:tabs>
        <w:autoSpaceDE w:val="0"/>
        <w:autoSpaceDN w:val="0"/>
        <w:adjustRightInd w:val="0"/>
        <w:ind w:right="40"/>
        <w:jc w:val="both"/>
      </w:pPr>
    </w:p>
    <w:p w14:paraId="35A79913" w14:textId="77777777" w:rsidR="00B36E1D" w:rsidRPr="002E5159" w:rsidRDefault="00B36E1D" w:rsidP="00B36E1D">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4DF58D83" w14:textId="160468AA" w:rsidR="00172DD4" w:rsidRDefault="00B36E1D" w:rsidP="00172DD4">
      <w:pPr>
        <w:widowControl w:val="0"/>
        <w:autoSpaceDE w:val="0"/>
        <w:autoSpaceDN w:val="0"/>
        <w:adjustRightInd w:val="0"/>
        <w:ind w:right="-20"/>
        <w:jc w:val="both"/>
      </w:pPr>
      <w:r w:rsidRPr="00EA7D96">
        <w:t>Kandidatët do të testohen në lidhje me:</w:t>
      </w:r>
    </w:p>
    <w:p w14:paraId="422FFDC7" w14:textId="77777777" w:rsidR="00172DD4" w:rsidRDefault="00172DD4" w:rsidP="00172DD4">
      <w:pPr>
        <w:widowControl w:val="0"/>
        <w:autoSpaceDE w:val="0"/>
        <w:autoSpaceDN w:val="0"/>
        <w:adjustRightInd w:val="0"/>
        <w:ind w:right="-20"/>
        <w:jc w:val="both"/>
      </w:pPr>
    </w:p>
    <w:p w14:paraId="66A0A272" w14:textId="77777777" w:rsidR="00172DD4" w:rsidRPr="00172DD4" w:rsidRDefault="00172DD4" w:rsidP="006972C5">
      <w:pPr>
        <w:pStyle w:val="ListParagraph"/>
        <w:widowControl w:val="0"/>
        <w:numPr>
          <w:ilvl w:val="0"/>
          <w:numId w:val="21"/>
        </w:numPr>
        <w:shd w:val="clear" w:color="auto" w:fill="FFFFFF"/>
        <w:autoSpaceDE w:val="0"/>
        <w:autoSpaceDN w:val="0"/>
        <w:adjustRightInd w:val="0"/>
        <w:spacing w:before="100" w:beforeAutospacing="1" w:after="100" w:afterAutospacing="1"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Ligji nr. 139/2015 “Për vetëqeverisjen vendore”;</w:t>
      </w:r>
    </w:p>
    <w:p w14:paraId="36959DCF" w14:textId="77777777" w:rsidR="00172DD4" w:rsidRPr="00172DD4" w:rsidRDefault="00172DD4" w:rsidP="00614825">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Ligji nr. 68/2017 “Për financat e vetëqeverisjes vendore”;</w:t>
      </w:r>
    </w:p>
    <w:p w14:paraId="6225EBA8" w14:textId="77777777" w:rsidR="00172DD4" w:rsidRPr="00172DD4" w:rsidRDefault="00172DD4" w:rsidP="002F6F2E">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Ligji nr. 9936/2008 “Për menaxhimin e sistemit buxhetor në Republikën e Shqipërisë”, i ndryshuar;</w:t>
      </w:r>
    </w:p>
    <w:p w14:paraId="456F3B69" w14:textId="77777777" w:rsidR="00172DD4" w:rsidRPr="00172DD4" w:rsidRDefault="00172DD4" w:rsidP="00E02C49">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Udhëzimi nr. 2 datë 06.02.2012 i Ministrisë së Financave “Për proçedurat standarte të zbatimit të buxhetit” i ndryshuar;</w:t>
      </w:r>
    </w:p>
    <w:p w14:paraId="2741D33F" w14:textId="77777777" w:rsidR="00172DD4" w:rsidRPr="00172DD4" w:rsidRDefault="00172DD4" w:rsidP="006D3836">
      <w:pPr>
        <w:pStyle w:val="ListParagraph"/>
        <w:widowControl w:val="0"/>
        <w:numPr>
          <w:ilvl w:val="0"/>
          <w:numId w:val="21"/>
        </w:numPr>
        <w:autoSpaceDE w:val="0"/>
        <w:autoSpaceDN w:val="0"/>
        <w:adjustRightInd w:val="0"/>
        <w:spacing w:before="100" w:beforeAutospacing="1" w:after="100" w:afterAutospacing="1"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Ligj nr. 152/2013  “Për nëpunësin civil”, i ndryshuar;</w:t>
      </w:r>
    </w:p>
    <w:p w14:paraId="229F2FB9" w14:textId="41885C18" w:rsidR="00172DD4" w:rsidRPr="00172DD4" w:rsidRDefault="00172DD4" w:rsidP="006D3836">
      <w:pPr>
        <w:pStyle w:val="ListParagraph"/>
        <w:widowControl w:val="0"/>
        <w:numPr>
          <w:ilvl w:val="0"/>
          <w:numId w:val="21"/>
        </w:numPr>
        <w:autoSpaceDE w:val="0"/>
        <w:autoSpaceDN w:val="0"/>
        <w:adjustRightInd w:val="0"/>
        <w:spacing w:before="100" w:beforeAutospacing="1" w:after="100" w:afterAutospacing="1"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VKM Nr.929 date 17.11.2010 “Për fondin e veçantë” i ndryshuar;</w:t>
      </w:r>
    </w:p>
    <w:p w14:paraId="4FF68920" w14:textId="77777777" w:rsidR="00172DD4" w:rsidRPr="00172DD4" w:rsidRDefault="00172DD4" w:rsidP="00172DD4">
      <w:pPr>
        <w:numPr>
          <w:ilvl w:val="0"/>
          <w:numId w:val="21"/>
        </w:numPr>
        <w:spacing w:line="276" w:lineRule="atLeast"/>
        <w:textAlignment w:val="baseline"/>
      </w:pPr>
      <w:r w:rsidRPr="00172DD4">
        <w:t>Ligji nr.115/2024 “Për buxhetin e vitit 2025</w:t>
      </w:r>
    </w:p>
    <w:p w14:paraId="3FF75DF4" w14:textId="77777777" w:rsidR="00172DD4" w:rsidRPr="00172DD4" w:rsidRDefault="00172DD4" w:rsidP="00172DD4">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Udhëzimi plotësues nr.2 datë 24.01.2025 “Për zbatimin e buxhetit të vitit 2025”,</w:t>
      </w:r>
    </w:p>
    <w:p w14:paraId="0FDC1E81" w14:textId="77777777" w:rsidR="00172DD4" w:rsidRPr="00172DD4" w:rsidRDefault="00172DD4" w:rsidP="00172DD4">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lastRenderedPageBreak/>
        <w:t>Udhëzimi nr. 35, datë 29.12.2023, “Procedura per menaxhimin e veshtiresive financiare per NJVQV-te”, </w:t>
      </w:r>
    </w:p>
    <w:p w14:paraId="0A8AEB92" w14:textId="77777777" w:rsidR="00172DD4" w:rsidRPr="00172DD4" w:rsidRDefault="00172DD4" w:rsidP="00172DD4">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Udhëzimi nr. 37 datë 6.10.2020 “Për monitorimin dhe publikim periodik të stokut të detyrimeve të prapambetura të qeverisjes së përgjithshme”</w:t>
      </w:r>
    </w:p>
    <w:p w14:paraId="0E7BF611" w14:textId="77777777" w:rsidR="00172DD4" w:rsidRPr="00172DD4" w:rsidRDefault="00172DD4" w:rsidP="00172DD4">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Udhëzimi nr. 22 datë 30.7.2018 “Për proçedurat standarte të monitorimit të buxhetit të NJQV”,</w:t>
      </w:r>
    </w:p>
    <w:p w14:paraId="2DA5306A" w14:textId="4973A387" w:rsidR="00B44E66" w:rsidRPr="00172DD4" w:rsidRDefault="00172DD4" w:rsidP="00172DD4">
      <w:pPr>
        <w:pStyle w:val="ListParagraph"/>
        <w:widowControl w:val="0"/>
        <w:numPr>
          <w:ilvl w:val="0"/>
          <w:numId w:val="21"/>
        </w:numPr>
        <w:autoSpaceDE w:val="0"/>
        <w:autoSpaceDN w:val="0"/>
        <w:adjustRightInd w:val="0"/>
        <w:spacing w:line="276" w:lineRule="atLeast"/>
        <w:ind w:right="-20"/>
        <w:jc w:val="both"/>
        <w:textAlignment w:val="baseline"/>
        <w:rPr>
          <w:rFonts w:ascii="Times New Roman" w:eastAsia="Times New Roman" w:hAnsi="Times New Roman" w:cs="Times New Roman"/>
          <w:sz w:val="24"/>
          <w:szCs w:val="24"/>
          <w:lang w:val="sq-AL"/>
        </w:rPr>
      </w:pPr>
      <w:r w:rsidRPr="00172DD4">
        <w:rPr>
          <w:rFonts w:ascii="Times New Roman" w:eastAsia="Times New Roman" w:hAnsi="Times New Roman" w:cs="Times New Roman"/>
          <w:sz w:val="24"/>
          <w:szCs w:val="24"/>
          <w:lang w:val="sq-AL"/>
        </w:rPr>
        <w:t>Udhëzimi nr. 23 datë 30.7.2018 “Për proçedurat standarte të përgatitjes së programit buxhetor afatmesëm të njësive të vetëqeverisjes vendore”, i ndryshuar</w:t>
      </w:r>
    </w:p>
    <w:p w14:paraId="428ACE5B" w14:textId="77777777" w:rsidR="00B36E1D" w:rsidRPr="00074B69" w:rsidRDefault="00B36E1D" w:rsidP="00B36E1D">
      <w:pPr>
        <w:pStyle w:val="NoSpacing"/>
        <w:ind w:left="360"/>
        <w:jc w:val="both"/>
        <w:rPr>
          <w:rFonts w:ascii="Times New Roman" w:hAnsi="Times New Roman" w:cs="Times New Roman"/>
          <w:sz w:val="24"/>
          <w:szCs w:val="24"/>
        </w:rPr>
      </w:pPr>
    </w:p>
    <w:p w14:paraId="621B43AF" w14:textId="77777777" w:rsidR="00B36E1D" w:rsidRPr="002E5159" w:rsidRDefault="00B36E1D" w:rsidP="00B36E1D">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4B008D7B" w14:textId="77777777" w:rsidR="00B36E1D" w:rsidRPr="002E5159" w:rsidRDefault="00B36E1D" w:rsidP="00B36E1D">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6F4079A7" w14:textId="77777777" w:rsidR="00B36E1D" w:rsidRDefault="00B36E1D" w:rsidP="00B36E1D">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14:paraId="1787F0EF" w14:textId="77777777" w:rsidR="00B36E1D" w:rsidRDefault="00B36E1D" w:rsidP="00B36E1D">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14:paraId="5532BEA4" w14:textId="77777777" w:rsidR="00B36E1D" w:rsidRPr="0033302D" w:rsidRDefault="00B36E1D" w:rsidP="00B36E1D">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14:paraId="16C86DCD" w14:textId="77777777" w:rsidR="00B36E1D" w:rsidRPr="0033302D" w:rsidRDefault="00B36E1D" w:rsidP="00B36E1D">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14:paraId="22290B3F" w14:textId="77777777" w:rsidR="00B36E1D" w:rsidRDefault="00B36E1D" w:rsidP="00B36E1D">
      <w:pPr>
        <w:widowControl w:val="0"/>
        <w:autoSpaceDE w:val="0"/>
        <w:autoSpaceDN w:val="0"/>
        <w:adjustRightInd w:val="0"/>
        <w:spacing w:before="44"/>
        <w:ind w:left="360" w:right="-20"/>
        <w:jc w:val="both"/>
      </w:pPr>
      <w:r w:rsidRPr="0033302D">
        <w:t xml:space="preserve">Totali i pikëve për këtë vlerësim është 60 pikë. </w:t>
      </w:r>
    </w:p>
    <w:p w14:paraId="1BA12517" w14:textId="77777777" w:rsidR="00B36E1D" w:rsidRPr="002E6EF3" w:rsidRDefault="00B36E1D" w:rsidP="00B36E1D">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www</w:t>
      </w:r>
      <w:r w:rsidRPr="006358BA">
        <w:rPr>
          <w:szCs w:val="18"/>
          <w:shd w:val="clear" w:color="auto" w:fill="FFFFFF"/>
        </w:rPr>
        <w:t xml:space="preserve">.dap.gov.al”. </w:t>
      </w:r>
    </w:p>
    <w:p w14:paraId="1018957C" w14:textId="77777777" w:rsidR="00B36E1D" w:rsidRPr="002E6EF3" w:rsidRDefault="00631753" w:rsidP="00B36E1D">
      <w:pPr>
        <w:jc w:val="both"/>
      </w:pPr>
      <w:hyperlink r:id="rId8" w:history="1">
        <w:r w:rsidR="00B36E1D" w:rsidRPr="00EF4C79">
          <w:rPr>
            <w:rStyle w:val="Hyperlink"/>
            <w:shd w:val="clear" w:color="auto" w:fill="FFFFFF"/>
          </w:rPr>
          <w:t>http://www.dap.gov.al/legjislacioni/udhezime-manuale/54-udhezim-nr-2-date-27-03-2015</w:t>
        </w:r>
      </w:hyperlink>
    </w:p>
    <w:p w14:paraId="1A2B7D62" w14:textId="77777777" w:rsidR="00B36E1D" w:rsidRPr="005B7779" w:rsidRDefault="00B36E1D" w:rsidP="00B36E1D"/>
    <w:p w14:paraId="1175C915" w14:textId="77777777" w:rsidR="00B36E1D" w:rsidRPr="002E5159" w:rsidRDefault="00B36E1D" w:rsidP="00B36E1D">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6EAFF21C" w14:textId="77777777" w:rsidR="00B36E1D" w:rsidRPr="00B23E56" w:rsidRDefault="00B36E1D" w:rsidP="00B36E1D">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14:paraId="6EE800F3" w14:textId="77777777" w:rsidR="00B36E1D" w:rsidRDefault="00B36E1D" w:rsidP="00B36E1D">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14:paraId="55794FF4" w14:textId="77777777" w:rsidR="00B36E1D" w:rsidRPr="00D1399A" w:rsidRDefault="00B36E1D" w:rsidP="00B36E1D">
      <w:pPr>
        <w:pStyle w:val="NoSpacing"/>
        <w:jc w:val="both"/>
        <w:rPr>
          <w:rFonts w:ascii="Times New Roman" w:hAnsi="Times New Roman" w:cs="Times New Roman"/>
          <w:sz w:val="24"/>
          <w:szCs w:val="24"/>
        </w:rPr>
      </w:pPr>
    </w:p>
    <w:p w14:paraId="29FD3037" w14:textId="77777777" w:rsidR="00B36E1D" w:rsidRPr="002E5159" w:rsidRDefault="00B36E1D" w:rsidP="00B36E1D">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712F6905" w14:textId="77777777" w:rsidR="00B36E1D" w:rsidRPr="00573977" w:rsidRDefault="00B36E1D" w:rsidP="00B36E1D">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42DCEA1D" w14:textId="352F6AF4" w:rsidR="00B36E1D" w:rsidRDefault="00B36E1D" w:rsidP="00B36E1D">
      <w:pPr>
        <w:pStyle w:val="NoSpacing"/>
        <w:jc w:val="both"/>
        <w:rPr>
          <w:rFonts w:ascii="Times New Roman" w:hAnsi="Times New Roman"/>
          <w:b/>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sidR="00295904">
        <w:rPr>
          <w:rFonts w:ascii="Times New Roman" w:hAnsi="Times New Roman"/>
          <w:b/>
          <w:sz w:val="24"/>
          <w:szCs w:val="24"/>
        </w:rPr>
        <w:t>01.07.2025.</w:t>
      </w:r>
    </w:p>
    <w:p w14:paraId="300E39C5" w14:textId="77777777" w:rsidR="00B36E1D" w:rsidRDefault="00B36E1D" w:rsidP="00B36E1D">
      <w:pPr>
        <w:pStyle w:val="NoSpacing"/>
        <w:jc w:val="both"/>
        <w:rPr>
          <w:rFonts w:ascii="Times New Roman" w:hAnsi="Times New Roman"/>
          <w:sz w:val="24"/>
          <w:szCs w:val="24"/>
        </w:rPr>
      </w:pPr>
    </w:p>
    <w:p w14:paraId="2CCB0F3D" w14:textId="77777777" w:rsidR="00B36E1D" w:rsidRDefault="00B36E1D" w:rsidP="00B36E1D">
      <w:pPr>
        <w:jc w:val="both"/>
        <w:rPr>
          <w:b/>
        </w:rPr>
      </w:pPr>
    </w:p>
    <w:p w14:paraId="05145461" w14:textId="77777777" w:rsidR="00B36E1D" w:rsidRPr="00B23E56" w:rsidRDefault="00B36E1D" w:rsidP="00B36E1D">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77F5D012" w14:textId="77777777" w:rsidR="00B36E1D" w:rsidRPr="00573977" w:rsidRDefault="00B36E1D" w:rsidP="00B36E1D">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2C3C43A4" w14:textId="77777777" w:rsidR="00B36E1D" w:rsidRDefault="00B36E1D" w:rsidP="00B36E1D">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14:paraId="1EFBC338" w14:textId="77777777" w:rsidR="00B36E1D" w:rsidRPr="0033302D" w:rsidRDefault="00B36E1D" w:rsidP="00B36E1D">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14:paraId="3B7D109D" w14:textId="77777777" w:rsidR="00B36E1D" w:rsidRPr="0033302D" w:rsidRDefault="00B36E1D" w:rsidP="00B36E1D">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14:paraId="47F325A3" w14:textId="77777777" w:rsidR="00B36E1D" w:rsidRPr="0033302D" w:rsidRDefault="00B36E1D" w:rsidP="00B36E1D">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14:paraId="55F7A672" w14:textId="77777777" w:rsidR="00B36E1D" w:rsidRPr="0033302D" w:rsidRDefault="00B36E1D" w:rsidP="00B36E1D">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lastRenderedPageBreak/>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14:paraId="18B94127" w14:textId="77777777" w:rsidR="00B36E1D" w:rsidRPr="0033302D" w:rsidRDefault="00B36E1D" w:rsidP="00B36E1D">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16053190" w14:textId="77777777" w:rsidR="00B36E1D" w:rsidRPr="005D7B20" w:rsidRDefault="00B36E1D" w:rsidP="00B36E1D">
      <w:pPr>
        <w:widowControl w:val="0"/>
        <w:autoSpaceDE w:val="0"/>
        <w:autoSpaceDN w:val="0"/>
        <w:adjustRightInd w:val="0"/>
        <w:ind w:right="-20"/>
        <w:jc w:val="both"/>
      </w:pPr>
      <w:r w:rsidRPr="005D7B20">
        <w:t xml:space="preserve">Kandidatët duhet të plotësojnë kriteret e veçanta si vijon: </w:t>
      </w:r>
    </w:p>
    <w:p w14:paraId="7DCEE1B6" w14:textId="77777777" w:rsidR="009C6826" w:rsidRDefault="00B36E1D" w:rsidP="009C6826">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009C6826">
        <w:rPr>
          <w:rFonts w:ascii="Times New Roman" w:hAnsi="Times New Roman" w:cs="Times New Roman"/>
          <w:sz w:val="24"/>
          <w:szCs w:val="24"/>
        </w:rPr>
        <w:t xml:space="preserve"> </w:t>
      </w:r>
      <w:r w:rsidR="009C6826">
        <w:rPr>
          <w:rFonts w:ascii="Times New Roman" w:hAnsi="Times New Roman"/>
          <w:sz w:val="24"/>
          <w:szCs w:val="24"/>
        </w:rPr>
        <w:t>në një nga degët e Fakultetit të Ekonomisë</w:t>
      </w:r>
    </w:p>
    <w:p w14:paraId="3DB9806A" w14:textId="77777777" w:rsidR="00B36E1D" w:rsidRPr="009C6826" w:rsidRDefault="00B36E1D" w:rsidP="009C6826">
      <w:pPr>
        <w:widowControl w:val="0"/>
        <w:tabs>
          <w:tab w:val="left" w:pos="0"/>
        </w:tabs>
        <w:autoSpaceDE w:val="0"/>
        <w:autoSpaceDN w:val="0"/>
        <w:adjustRightInd w:val="0"/>
        <w:ind w:right="40"/>
        <w:jc w:val="both"/>
        <w:rPr>
          <w:lang w:val="fr-FR"/>
        </w:rPr>
      </w:pPr>
    </w:p>
    <w:p w14:paraId="108036F5" w14:textId="77777777" w:rsidR="00B36E1D" w:rsidRPr="00B23E56" w:rsidRDefault="00B36E1D" w:rsidP="00B36E1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21C8FD51" w14:textId="77777777" w:rsidR="00B36E1D" w:rsidRDefault="00B36E1D" w:rsidP="00B36E1D">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14:paraId="36AADBA0" w14:textId="77777777" w:rsidR="00B36E1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9"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53B862BD" w14:textId="77777777" w:rsidR="00B36E1D" w:rsidRPr="0033302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14:paraId="63B0CFCA" w14:textId="77777777" w:rsidR="00B36E1D" w:rsidRPr="0033302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14:paraId="11205E23" w14:textId="77777777" w:rsidR="00B36E1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14:paraId="21C831D1" w14:textId="77777777" w:rsidR="00B36E1D" w:rsidRPr="00494379"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14:paraId="182BF53F" w14:textId="77777777" w:rsidR="00B36E1D" w:rsidRPr="0033302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14:paraId="696C2EF3" w14:textId="77777777" w:rsidR="00B36E1D"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14:paraId="765221E6" w14:textId="77777777" w:rsidR="00B36E1D" w:rsidRPr="002E5159"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t>Certifikatë e  përbërjes familjare</w:t>
      </w:r>
      <w:r>
        <w:rPr>
          <w:rFonts w:ascii="Times New Roman" w:hAnsi="Times New Roman" w:cs="Times New Roman"/>
          <w:sz w:val="24"/>
          <w:szCs w:val="24"/>
        </w:rPr>
        <w:t>;</w:t>
      </w:r>
    </w:p>
    <w:p w14:paraId="47EB7DE6" w14:textId="77777777" w:rsidR="00B36E1D" w:rsidRPr="002E5159" w:rsidRDefault="00B36E1D" w:rsidP="00B36E1D">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14:paraId="3049B872" w14:textId="77777777" w:rsidR="00B36E1D" w:rsidRPr="002E5159" w:rsidRDefault="00B36E1D" w:rsidP="00B36E1D">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14:paraId="1735C9BB" w14:textId="77777777" w:rsidR="00B36E1D" w:rsidRPr="00447C37" w:rsidRDefault="00B36E1D" w:rsidP="00B36E1D">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14:paraId="0588B605" w14:textId="47ACE8C6" w:rsidR="00B36E1D" w:rsidRPr="00270B4C" w:rsidRDefault="00B36E1D" w:rsidP="00B36E1D">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295904" w:rsidRPr="00295904">
        <w:rPr>
          <w:b/>
          <w:bCs/>
        </w:rPr>
        <w:t>04.07.2025.</w:t>
      </w:r>
      <w:r w:rsidR="00295904">
        <w:t xml:space="preserve"> </w:t>
      </w:r>
    </w:p>
    <w:p w14:paraId="68BBA24C" w14:textId="77777777" w:rsidR="00B36E1D" w:rsidRDefault="00B36E1D" w:rsidP="00B36E1D">
      <w:pPr>
        <w:jc w:val="both"/>
        <w:rPr>
          <w:b/>
        </w:rPr>
      </w:pPr>
    </w:p>
    <w:p w14:paraId="014E3E91" w14:textId="77777777" w:rsidR="00B36E1D" w:rsidRDefault="00B36E1D" w:rsidP="00B36E1D">
      <w:pPr>
        <w:widowControl w:val="0"/>
        <w:autoSpaceDE w:val="0"/>
        <w:autoSpaceDN w:val="0"/>
        <w:adjustRightInd w:val="0"/>
        <w:spacing w:before="44"/>
        <w:ind w:right="-20"/>
        <w:jc w:val="both"/>
        <w:rPr>
          <w:b/>
        </w:rPr>
      </w:pPr>
      <w:r w:rsidRPr="00B23E56">
        <w:rPr>
          <w:b/>
        </w:rPr>
        <w:t xml:space="preserve">2.3 REZULTATET PËR FAZËN E VERIFIKIMIT PARAPRAK </w:t>
      </w:r>
    </w:p>
    <w:p w14:paraId="31C2E4F1" w14:textId="62622B57" w:rsidR="00B36E1D" w:rsidRDefault="00B36E1D" w:rsidP="00B36E1D">
      <w:pPr>
        <w:widowControl w:val="0"/>
        <w:autoSpaceDE w:val="0"/>
        <w:autoSpaceDN w:val="0"/>
        <w:adjustRightInd w:val="0"/>
        <w:spacing w:before="44"/>
        <w:ind w:right="-20"/>
        <w:jc w:val="both"/>
      </w:pPr>
      <w:r w:rsidRPr="0093306A">
        <w:t>Në datën</w:t>
      </w:r>
      <w:r w:rsidR="00624268">
        <w:t xml:space="preserve"> </w:t>
      </w:r>
      <w:r w:rsidR="006E7565">
        <w:rPr>
          <w:b/>
        </w:rPr>
        <w:t>1</w:t>
      </w:r>
      <w:r w:rsidR="00295904">
        <w:rPr>
          <w:b/>
        </w:rPr>
        <w:t>4</w:t>
      </w:r>
      <w:r w:rsidR="006E7565">
        <w:rPr>
          <w:b/>
        </w:rPr>
        <w:t>.07</w:t>
      </w:r>
      <w:r>
        <w:rPr>
          <w:b/>
        </w:rPr>
        <w:t>.2025</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1CD5C819" w14:textId="77777777" w:rsidR="00B36E1D" w:rsidRDefault="00B36E1D" w:rsidP="00B36E1D">
      <w:pPr>
        <w:widowControl w:val="0"/>
        <w:autoSpaceDE w:val="0"/>
        <w:autoSpaceDN w:val="0"/>
        <w:adjustRightInd w:val="0"/>
        <w:spacing w:before="44"/>
        <w:ind w:right="-20"/>
        <w:jc w:val="both"/>
      </w:pPr>
    </w:p>
    <w:p w14:paraId="506A1E31" w14:textId="77777777" w:rsidR="00B36E1D" w:rsidRDefault="00B36E1D" w:rsidP="00B36E1D">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12151B5A" w14:textId="6E5DBDA0" w:rsidR="00B36E1D" w:rsidRDefault="00B36E1D" w:rsidP="00B36E1D">
      <w:pPr>
        <w:widowControl w:val="0"/>
        <w:autoSpaceDE w:val="0"/>
        <w:autoSpaceDN w:val="0"/>
        <w:adjustRightInd w:val="0"/>
        <w:ind w:right="-20"/>
        <w:jc w:val="both"/>
      </w:pPr>
      <w:r w:rsidRPr="00EA7D96">
        <w:t>Kandidatët do të testohen me shkrim në lidhje me:</w:t>
      </w:r>
    </w:p>
    <w:p w14:paraId="518A98EC" w14:textId="77777777" w:rsidR="00D63D95" w:rsidRPr="00B44E66" w:rsidRDefault="00D63D95" w:rsidP="00D63D95">
      <w:pPr>
        <w:numPr>
          <w:ilvl w:val="0"/>
          <w:numId w:val="14"/>
        </w:numPr>
        <w:shd w:val="clear" w:color="auto" w:fill="FFFFFF"/>
        <w:spacing w:before="100" w:beforeAutospacing="1" w:after="100" w:afterAutospacing="1"/>
        <w:ind w:left="1440"/>
        <w:textAlignment w:val="baseline"/>
      </w:pPr>
      <w:bookmarkStart w:id="2" w:name="_Hlk200962215"/>
      <w:r w:rsidRPr="00B44E66">
        <w:t>Ligji nr. 139/2015 “Për vetëqeverisjen vendore”</w:t>
      </w:r>
    </w:p>
    <w:p w14:paraId="1D40946B" w14:textId="4D197D96" w:rsidR="00D63D95" w:rsidRPr="00C3209C" w:rsidRDefault="00D63D95" w:rsidP="00D63D95">
      <w:pPr>
        <w:numPr>
          <w:ilvl w:val="0"/>
          <w:numId w:val="14"/>
        </w:numPr>
        <w:shd w:val="clear" w:color="auto" w:fill="FFFFFF"/>
        <w:spacing w:before="100" w:beforeAutospacing="1" w:after="100" w:afterAutospacing="1"/>
        <w:ind w:left="1440"/>
        <w:textAlignment w:val="baseline"/>
      </w:pPr>
      <w:r w:rsidRPr="00B44E66">
        <w:t>Ligj nr. 152/2013  “Për nëpunësin civil”, i ndryshuar;</w:t>
      </w:r>
    </w:p>
    <w:p w14:paraId="0D492EFC" w14:textId="77777777" w:rsidR="00B44E66" w:rsidRPr="00B44E66" w:rsidRDefault="00B44E66" w:rsidP="00B44E66">
      <w:pPr>
        <w:numPr>
          <w:ilvl w:val="0"/>
          <w:numId w:val="14"/>
        </w:numPr>
        <w:shd w:val="clear" w:color="auto" w:fill="FFFFFF"/>
        <w:spacing w:line="276" w:lineRule="atLeast"/>
        <w:ind w:left="1440"/>
        <w:textAlignment w:val="baseline"/>
      </w:pPr>
      <w:r w:rsidRPr="00B44E66">
        <w:t>Ligji nr.115/2024 “Për buxhetin e vitit 2025</w:t>
      </w:r>
    </w:p>
    <w:p w14:paraId="4B9C3AA9" w14:textId="77777777" w:rsidR="00B44E66" w:rsidRPr="00B44E66" w:rsidRDefault="00B44E66" w:rsidP="00B44E66">
      <w:pPr>
        <w:numPr>
          <w:ilvl w:val="0"/>
          <w:numId w:val="14"/>
        </w:numPr>
        <w:shd w:val="clear" w:color="auto" w:fill="FFFFFF"/>
        <w:spacing w:before="100" w:beforeAutospacing="1" w:after="100" w:afterAutospacing="1"/>
        <w:ind w:left="1440"/>
        <w:textAlignment w:val="baseline"/>
      </w:pPr>
      <w:r w:rsidRPr="00B44E66">
        <w:t>Udhëzimi plotësues nr.2 datë 24.01.2025 “Për zbatimin e buxhetit të vitit 2025”,</w:t>
      </w:r>
    </w:p>
    <w:p w14:paraId="43833950" w14:textId="77777777" w:rsidR="00B44E66" w:rsidRPr="00B44E66" w:rsidRDefault="00B44E66" w:rsidP="00B44E66">
      <w:pPr>
        <w:numPr>
          <w:ilvl w:val="0"/>
          <w:numId w:val="14"/>
        </w:numPr>
        <w:shd w:val="clear" w:color="auto" w:fill="FFFFFF"/>
        <w:spacing w:before="100" w:beforeAutospacing="1" w:after="100" w:afterAutospacing="1"/>
        <w:ind w:left="1440"/>
        <w:textAlignment w:val="baseline"/>
      </w:pPr>
      <w:r w:rsidRPr="00B44E66">
        <w:t>Udhëzimi nr. 35, datë 29.12.2023, “Procedura per menaxhimin e veshtiresive financiare per NJVQV-te”, </w:t>
      </w:r>
    </w:p>
    <w:p w14:paraId="1C3A9CB0" w14:textId="77777777" w:rsidR="00B44E66" w:rsidRPr="00B44E66" w:rsidRDefault="00B44E66" w:rsidP="00B44E66">
      <w:pPr>
        <w:numPr>
          <w:ilvl w:val="0"/>
          <w:numId w:val="14"/>
        </w:numPr>
        <w:shd w:val="clear" w:color="auto" w:fill="FFFFFF"/>
        <w:spacing w:before="100" w:beforeAutospacing="1" w:after="100" w:afterAutospacing="1"/>
        <w:ind w:left="1440"/>
        <w:textAlignment w:val="baseline"/>
      </w:pPr>
      <w:r w:rsidRPr="00B44E66">
        <w:t>Udhëzimi nr. 37 datë 6.10.2020 “Për monitorimin dhe publikim periodik të stokut të detyrimeve të prapambetura të qeverisjes së përgjithshme”</w:t>
      </w:r>
    </w:p>
    <w:p w14:paraId="0F99D1A0" w14:textId="77777777" w:rsidR="00B44E66" w:rsidRPr="00B44E66" w:rsidRDefault="00B44E66" w:rsidP="00B44E66">
      <w:pPr>
        <w:numPr>
          <w:ilvl w:val="0"/>
          <w:numId w:val="14"/>
        </w:numPr>
        <w:shd w:val="clear" w:color="auto" w:fill="FFFFFF"/>
        <w:spacing w:before="100" w:beforeAutospacing="1" w:after="100" w:afterAutospacing="1"/>
        <w:ind w:left="1440"/>
        <w:textAlignment w:val="baseline"/>
      </w:pPr>
      <w:r w:rsidRPr="00B44E66">
        <w:lastRenderedPageBreak/>
        <w:t>Udhëzimi nr. 22 datë 30.7.2018 “Për proçedurat standarte të monitorimit të buxhetit të NJQV”,</w:t>
      </w:r>
    </w:p>
    <w:p w14:paraId="1B0B97C2" w14:textId="77777777" w:rsidR="00B44E66" w:rsidRPr="00B44E66" w:rsidRDefault="00B44E66" w:rsidP="00B44E66">
      <w:pPr>
        <w:numPr>
          <w:ilvl w:val="0"/>
          <w:numId w:val="14"/>
        </w:numPr>
        <w:shd w:val="clear" w:color="auto" w:fill="FFFFFF"/>
        <w:spacing w:before="100" w:beforeAutospacing="1" w:after="100" w:afterAutospacing="1"/>
        <w:ind w:left="1440"/>
        <w:textAlignment w:val="baseline"/>
      </w:pPr>
      <w:r w:rsidRPr="00B44E66">
        <w:t>Udhëzimi nr. 23 datë 30.7.2018 “Për proçedurat standarte të përgatitjes së programit buxhetor afatmesëm të njësive të vetëqeverisjes vendore”, i ndryshuar</w:t>
      </w:r>
    </w:p>
    <w:bookmarkEnd w:id="2"/>
    <w:p w14:paraId="2F22F1F1" w14:textId="77777777" w:rsidR="00B36E1D" w:rsidRPr="00074B69" w:rsidRDefault="00B36E1D" w:rsidP="00B36E1D">
      <w:pPr>
        <w:pStyle w:val="NoSpacing"/>
        <w:jc w:val="both"/>
        <w:rPr>
          <w:rFonts w:ascii="Times New Roman" w:hAnsi="Times New Roman" w:cs="Times New Roman"/>
          <w:sz w:val="24"/>
          <w:szCs w:val="24"/>
        </w:rPr>
      </w:pPr>
    </w:p>
    <w:p w14:paraId="6AA8801E" w14:textId="77777777" w:rsidR="00B36E1D" w:rsidRDefault="00B36E1D" w:rsidP="00B36E1D">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5D47E95F" w14:textId="77777777" w:rsidR="00B36E1D" w:rsidRPr="0093306A" w:rsidRDefault="00B36E1D" w:rsidP="00B36E1D">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14:paraId="2AD0BFA0" w14:textId="77777777" w:rsidR="00B36E1D" w:rsidRPr="0093306A" w:rsidRDefault="00B36E1D" w:rsidP="00B36E1D">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14:paraId="255415FF" w14:textId="77777777" w:rsidR="00B36E1D" w:rsidRPr="00CC01F6" w:rsidRDefault="00B36E1D" w:rsidP="00B36E1D">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14:paraId="25DCAC4F" w14:textId="77777777" w:rsidR="00B36E1D" w:rsidRPr="00DE10E0" w:rsidRDefault="00B36E1D" w:rsidP="00B36E1D">
      <w:pPr>
        <w:widowControl w:val="0"/>
        <w:autoSpaceDE w:val="0"/>
        <w:autoSpaceDN w:val="0"/>
        <w:adjustRightInd w:val="0"/>
        <w:spacing w:before="44"/>
        <w:ind w:right="-20"/>
        <w:jc w:val="both"/>
      </w:pPr>
    </w:p>
    <w:p w14:paraId="1DCB0FEB" w14:textId="77777777" w:rsidR="00B36E1D" w:rsidRPr="00697996" w:rsidRDefault="00B36E1D" w:rsidP="00B36E1D">
      <w:pPr>
        <w:widowControl w:val="0"/>
        <w:autoSpaceDE w:val="0"/>
        <w:autoSpaceDN w:val="0"/>
        <w:adjustRightInd w:val="0"/>
        <w:spacing w:before="44"/>
        <w:ind w:right="-20"/>
        <w:jc w:val="both"/>
        <w:rPr>
          <w:b/>
        </w:rPr>
      </w:pPr>
      <w:r w:rsidRPr="00697996">
        <w:rPr>
          <w:b/>
        </w:rPr>
        <w:t>2.5 MËNYRA E VLERËSIMIT TË KANDIDATËVE</w:t>
      </w:r>
    </w:p>
    <w:p w14:paraId="122E6D36" w14:textId="77777777" w:rsidR="00B36E1D" w:rsidRDefault="00B36E1D" w:rsidP="00B36E1D">
      <w:pPr>
        <w:widowControl w:val="0"/>
        <w:autoSpaceDE w:val="0"/>
        <w:autoSpaceDN w:val="0"/>
        <w:adjustRightInd w:val="0"/>
        <w:spacing w:before="44"/>
        <w:ind w:right="-20"/>
        <w:jc w:val="both"/>
      </w:pPr>
      <w:r w:rsidRPr="0093306A">
        <w:t xml:space="preserve">Kandidatët do të vlerësohen në lidhje me: </w:t>
      </w:r>
    </w:p>
    <w:p w14:paraId="1A2064FF" w14:textId="77777777" w:rsidR="00B36E1D" w:rsidRPr="0093306A" w:rsidRDefault="00B36E1D" w:rsidP="00B36E1D">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14:paraId="67CF3CD6" w14:textId="77777777" w:rsidR="00B36E1D" w:rsidRPr="0093306A" w:rsidRDefault="00B36E1D" w:rsidP="00B36E1D">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14:paraId="145DD269" w14:textId="77777777" w:rsidR="00B36E1D" w:rsidRPr="00C30AD8" w:rsidRDefault="00B36E1D" w:rsidP="00B36E1D">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14:paraId="6E5DB280" w14:textId="77777777" w:rsidR="00B36E1D" w:rsidRPr="002E5159" w:rsidRDefault="00B36E1D" w:rsidP="00B36E1D">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szCs w:val="18"/>
          <w:shd w:val="clear" w:color="auto" w:fill="FFFFFF"/>
        </w:rPr>
        <w:t>ëëë</w:t>
      </w:r>
      <w:r w:rsidRPr="002E5159">
        <w:rPr>
          <w:szCs w:val="18"/>
          <w:shd w:val="clear" w:color="auto" w:fill="FFFFFF"/>
        </w:rPr>
        <w:t xml:space="preserve">.dap.gov.al”. </w:t>
      </w:r>
    </w:p>
    <w:p w14:paraId="1B95C6B9" w14:textId="77777777" w:rsidR="00B36E1D" w:rsidRPr="002E5159" w:rsidRDefault="00631753" w:rsidP="00B36E1D">
      <w:pPr>
        <w:jc w:val="both"/>
      </w:pPr>
      <w:hyperlink r:id="rId10" w:history="1">
        <w:r w:rsidR="00B36E1D" w:rsidRPr="00EF4C79">
          <w:rPr>
            <w:rStyle w:val="Hyperlink"/>
            <w:shd w:val="clear" w:color="auto" w:fill="FFFFFF"/>
          </w:rPr>
          <w:t>http://www.dap.gov.al/legjislacioni/udhezime-manuale/54-udhezim-nr-2-date-27-03-2015</w:t>
        </w:r>
      </w:hyperlink>
    </w:p>
    <w:p w14:paraId="5BF5622D" w14:textId="77777777" w:rsidR="00B36E1D" w:rsidRDefault="00B36E1D" w:rsidP="00B36E1D">
      <w:pPr>
        <w:widowControl w:val="0"/>
        <w:autoSpaceDE w:val="0"/>
        <w:autoSpaceDN w:val="0"/>
        <w:adjustRightInd w:val="0"/>
        <w:spacing w:before="44"/>
        <w:ind w:right="-20"/>
        <w:jc w:val="both"/>
      </w:pPr>
    </w:p>
    <w:p w14:paraId="6FC43050" w14:textId="77777777" w:rsidR="00B36E1D" w:rsidRPr="00697996" w:rsidRDefault="00B36E1D" w:rsidP="00B36E1D">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0CDD0D60" w14:textId="52EADD3B" w:rsidR="00B36E1D" w:rsidRPr="00284A10" w:rsidRDefault="00B36E1D" w:rsidP="00284A10">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295904">
        <w:rPr>
          <w:b/>
        </w:rPr>
        <w:t>14</w:t>
      </w:r>
      <w:r w:rsidR="00624268">
        <w:rPr>
          <w:b/>
        </w:rPr>
        <w:t>.07.2025.</w:t>
      </w:r>
    </w:p>
    <w:p w14:paraId="11AA9656" w14:textId="77777777" w:rsidR="00497891" w:rsidRDefault="00497891" w:rsidP="00B36E1D">
      <w:pPr>
        <w:jc w:val="both"/>
        <w:rPr>
          <w:b/>
          <w:lang w:val="pt-BR"/>
        </w:rPr>
      </w:pPr>
    </w:p>
    <w:p w14:paraId="534D0297" w14:textId="460B9308" w:rsidR="00B36E1D" w:rsidRDefault="00B36E1D" w:rsidP="00B36E1D">
      <w:pPr>
        <w:tabs>
          <w:tab w:val="left" w:pos="3870"/>
        </w:tabs>
      </w:pPr>
    </w:p>
    <w:p w14:paraId="45147625" w14:textId="77777777" w:rsidR="00631753" w:rsidRDefault="00631753" w:rsidP="00B36E1D">
      <w:pPr>
        <w:tabs>
          <w:tab w:val="left" w:pos="3870"/>
        </w:tabs>
      </w:pPr>
    </w:p>
    <w:p w14:paraId="4C693AEA" w14:textId="77777777" w:rsidR="00B36E1D" w:rsidRPr="00CC01F6" w:rsidRDefault="00B36E1D" w:rsidP="00B36E1D">
      <w:pPr>
        <w:tabs>
          <w:tab w:val="left" w:pos="3870"/>
        </w:tabs>
        <w:jc w:val="center"/>
        <w:rPr>
          <w:b/>
        </w:rPr>
      </w:pPr>
      <w:r w:rsidRPr="00CC01F6">
        <w:rPr>
          <w:b/>
        </w:rPr>
        <w:t>KRYETARI I BASHKISË</w:t>
      </w:r>
    </w:p>
    <w:p w14:paraId="7C05F799" w14:textId="77777777" w:rsidR="00B36E1D" w:rsidRPr="003337D6" w:rsidRDefault="00B36E1D" w:rsidP="00B36E1D">
      <w:pPr>
        <w:tabs>
          <w:tab w:val="left" w:pos="3870"/>
        </w:tabs>
        <w:jc w:val="center"/>
      </w:pPr>
      <w:r w:rsidRPr="00CC01F6">
        <w:rPr>
          <w:b/>
        </w:rPr>
        <w:t>Sotiraq Filo</w:t>
      </w:r>
    </w:p>
    <w:bookmarkEnd w:id="0"/>
    <w:p w14:paraId="0BF8AB8F" w14:textId="77777777" w:rsidR="00B36E1D" w:rsidRDefault="00B36E1D" w:rsidP="00B36E1D">
      <w:pPr>
        <w:jc w:val="center"/>
      </w:pPr>
    </w:p>
    <w:p w14:paraId="5DDA53E8" w14:textId="77777777" w:rsidR="00B36E1D" w:rsidRDefault="00B36E1D" w:rsidP="00B36E1D">
      <w:pPr>
        <w:jc w:val="center"/>
      </w:pPr>
    </w:p>
    <w:p w14:paraId="5250B113" w14:textId="77777777" w:rsidR="00180523" w:rsidRDefault="00180523"/>
    <w:sectPr w:rsidR="00180523" w:rsidSect="00AB733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32A4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40F80"/>
    <w:multiLevelType w:val="multilevel"/>
    <w:tmpl w:val="8BC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D19C8"/>
    <w:multiLevelType w:val="hybridMultilevel"/>
    <w:tmpl w:val="7B9210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71FF0"/>
    <w:multiLevelType w:val="multilevel"/>
    <w:tmpl w:val="E95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A4D43"/>
    <w:multiLevelType w:val="hybridMultilevel"/>
    <w:tmpl w:val="B3F4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54A8E"/>
    <w:multiLevelType w:val="hybridMultilevel"/>
    <w:tmpl w:val="2C120F4E"/>
    <w:lvl w:ilvl="0" w:tplc="04090003">
      <w:start w:val="1"/>
      <w:numFmt w:val="bullet"/>
      <w:lvlText w:val="o"/>
      <w:lvlJc w:val="left"/>
      <w:pPr>
        <w:ind w:left="640" w:hanging="360"/>
      </w:pPr>
      <w:rPr>
        <w:rFonts w:ascii="Courier New" w:hAnsi="Courier New" w:cs="Courier New"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285CDD"/>
    <w:multiLevelType w:val="hybridMultilevel"/>
    <w:tmpl w:val="BE4E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61779"/>
    <w:multiLevelType w:val="multilevel"/>
    <w:tmpl w:val="7B90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35266"/>
    <w:multiLevelType w:val="multilevel"/>
    <w:tmpl w:val="D91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27D48"/>
    <w:multiLevelType w:val="multilevel"/>
    <w:tmpl w:val="8BC69A9E"/>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5"/>
  </w:num>
  <w:num w:numId="4">
    <w:abstractNumId w:val="13"/>
  </w:num>
  <w:num w:numId="5">
    <w:abstractNumId w:val="18"/>
  </w:num>
  <w:num w:numId="6">
    <w:abstractNumId w:val="3"/>
  </w:num>
  <w:num w:numId="7">
    <w:abstractNumId w:val="9"/>
  </w:num>
  <w:num w:numId="8">
    <w:abstractNumId w:val="5"/>
  </w:num>
  <w:num w:numId="9">
    <w:abstractNumId w:val="8"/>
  </w:num>
  <w:num w:numId="10">
    <w:abstractNumId w:val="1"/>
  </w:num>
  <w:num w:numId="11">
    <w:abstractNumId w:val="0"/>
  </w:num>
  <w:num w:numId="12">
    <w:abstractNumId w:val="11"/>
  </w:num>
  <w:num w:numId="13">
    <w:abstractNumId w:val="10"/>
  </w:num>
  <w:num w:numId="14">
    <w:abstractNumId w:val="2"/>
  </w:num>
  <w:num w:numId="15">
    <w:abstractNumId w:val="7"/>
  </w:num>
  <w:num w:numId="16">
    <w:abstractNumId w:val="12"/>
  </w:num>
  <w:num w:numId="17">
    <w:abstractNumId w:val="4"/>
  </w:num>
  <w:num w:numId="18">
    <w:abstractNumId w:val="16"/>
  </w:num>
  <w:num w:numId="19">
    <w:abstractNumId w:val="1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1D"/>
    <w:rsid w:val="00052B97"/>
    <w:rsid w:val="00172DD4"/>
    <w:rsid w:val="00180523"/>
    <w:rsid w:val="00284A10"/>
    <w:rsid w:val="00295904"/>
    <w:rsid w:val="002A47EC"/>
    <w:rsid w:val="003D14F1"/>
    <w:rsid w:val="00497891"/>
    <w:rsid w:val="00624268"/>
    <w:rsid w:val="00631753"/>
    <w:rsid w:val="006A0AA1"/>
    <w:rsid w:val="006E7565"/>
    <w:rsid w:val="0096152D"/>
    <w:rsid w:val="009C6826"/>
    <w:rsid w:val="00A37321"/>
    <w:rsid w:val="00AE768C"/>
    <w:rsid w:val="00B36E1D"/>
    <w:rsid w:val="00B44E66"/>
    <w:rsid w:val="00D17152"/>
    <w:rsid w:val="00D63D95"/>
    <w:rsid w:val="00EF03CE"/>
    <w:rsid w:val="00FF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566C"/>
  <w15:chartTrackingRefBased/>
  <w15:docId w15:val="{BB94084D-4FDC-4000-95B0-C241447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1D"/>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B36E1D"/>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B36E1D"/>
    <w:rPr>
      <w:color w:val="0563C1" w:themeColor="hyperlink"/>
      <w:u w:val="single"/>
    </w:rPr>
  </w:style>
  <w:style w:type="paragraph" w:styleId="NormalWeb">
    <w:name w:val="Normal (Web)"/>
    <w:basedOn w:val="Normal"/>
    <w:uiPriority w:val="99"/>
    <w:unhideWhenUsed/>
    <w:rsid w:val="00B36E1D"/>
    <w:pPr>
      <w:spacing w:before="100" w:beforeAutospacing="1" w:after="100" w:afterAutospacing="1"/>
    </w:pPr>
    <w:rPr>
      <w:lang w:val="en-US"/>
    </w:rPr>
  </w:style>
  <w:style w:type="character" w:styleId="Emphasis">
    <w:name w:val="Emphasis"/>
    <w:basedOn w:val="DefaultParagraphFont"/>
    <w:qFormat/>
    <w:rsid w:val="00B36E1D"/>
    <w:rPr>
      <w:iCs/>
    </w:rPr>
  </w:style>
  <w:style w:type="paragraph" w:styleId="NoSpacing">
    <w:name w:val="No Spacing"/>
    <w:link w:val="NoSpacingChar"/>
    <w:uiPriority w:val="1"/>
    <w:qFormat/>
    <w:rsid w:val="00B36E1D"/>
    <w:pPr>
      <w:spacing w:after="0" w:line="240" w:lineRule="auto"/>
    </w:pPr>
  </w:style>
  <w:style w:type="character" w:customStyle="1" w:styleId="NoSpacingChar">
    <w:name w:val="No Spacing Char"/>
    <w:basedOn w:val="DefaultParagraphFont"/>
    <w:link w:val="NoSpacing"/>
    <w:uiPriority w:val="1"/>
    <w:rsid w:val="00B36E1D"/>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B36E1D"/>
    <w:rPr>
      <w:rFonts w:eastAsiaTheme="minorEastAsia"/>
    </w:rPr>
  </w:style>
  <w:style w:type="paragraph" w:customStyle="1" w:styleId="yiv4750167860ydp84fabe2dmsonormal">
    <w:name w:val="yiv4750167860ydp84fabe2dmsonormal"/>
    <w:basedOn w:val="Normal"/>
    <w:rsid w:val="00FF1F8F"/>
    <w:pPr>
      <w:spacing w:before="100" w:beforeAutospacing="1" w:after="100" w:afterAutospacing="1"/>
    </w:pPr>
    <w:rPr>
      <w:lang w:val="en-US"/>
    </w:rPr>
  </w:style>
  <w:style w:type="paragraph" w:customStyle="1" w:styleId="yiv4750167860ydp84fabe2dmsolistparagraph">
    <w:name w:val="yiv4750167860ydp84fabe2dmsolistparagraph"/>
    <w:basedOn w:val="Normal"/>
    <w:rsid w:val="00FF1F8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6509">
      <w:bodyDiv w:val="1"/>
      <w:marLeft w:val="0"/>
      <w:marRight w:val="0"/>
      <w:marTop w:val="0"/>
      <w:marBottom w:val="0"/>
      <w:divBdr>
        <w:top w:val="none" w:sz="0" w:space="0" w:color="auto"/>
        <w:left w:val="none" w:sz="0" w:space="0" w:color="auto"/>
        <w:bottom w:val="none" w:sz="0" w:space="0" w:color="auto"/>
        <w:right w:val="none" w:sz="0" w:space="0" w:color="auto"/>
      </w:divBdr>
      <w:divsChild>
        <w:div w:id="331839717">
          <w:marLeft w:val="0"/>
          <w:marRight w:val="0"/>
          <w:marTop w:val="0"/>
          <w:marBottom w:val="0"/>
          <w:divBdr>
            <w:top w:val="none" w:sz="0" w:space="0" w:color="auto"/>
            <w:left w:val="none" w:sz="0" w:space="0" w:color="auto"/>
            <w:bottom w:val="none" w:sz="0" w:space="0" w:color="auto"/>
            <w:right w:val="none" w:sz="0" w:space="0" w:color="auto"/>
          </w:divBdr>
        </w:div>
        <w:div w:id="240721952">
          <w:marLeft w:val="0"/>
          <w:marRight w:val="0"/>
          <w:marTop w:val="0"/>
          <w:marBottom w:val="0"/>
          <w:divBdr>
            <w:top w:val="none" w:sz="0" w:space="0" w:color="auto"/>
            <w:left w:val="none" w:sz="0" w:space="0" w:color="auto"/>
            <w:bottom w:val="none" w:sz="0" w:space="0" w:color="auto"/>
            <w:right w:val="none" w:sz="0" w:space="0" w:color="auto"/>
          </w:divBdr>
        </w:div>
      </w:divsChild>
    </w:div>
    <w:div w:id="469594375">
      <w:bodyDiv w:val="1"/>
      <w:marLeft w:val="0"/>
      <w:marRight w:val="0"/>
      <w:marTop w:val="0"/>
      <w:marBottom w:val="0"/>
      <w:divBdr>
        <w:top w:val="none" w:sz="0" w:space="0" w:color="auto"/>
        <w:left w:val="none" w:sz="0" w:space="0" w:color="auto"/>
        <w:bottom w:val="none" w:sz="0" w:space="0" w:color="auto"/>
        <w:right w:val="none" w:sz="0" w:space="0" w:color="auto"/>
      </w:divBdr>
      <w:divsChild>
        <w:div w:id="488863276">
          <w:marLeft w:val="465"/>
          <w:marRight w:val="0"/>
          <w:marTop w:val="0"/>
          <w:marBottom w:val="0"/>
          <w:divBdr>
            <w:top w:val="none" w:sz="0" w:space="0" w:color="auto"/>
            <w:left w:val="none" w:sz="0" w:space="0" w:color="auto"/>
            <w:bottom w:val="none" w:sz="0" w:space="0" w:color="auto"/>
            <w:right w:val="none" w:sz="0" w:space="0" w:color="auto"/>
          </w:divBdr>
          <w:divsChild>
            <w:div w:id="1506356361">
              <w:marLeft w:val="0"/>
              <w:marRight w:val="0"/>
              <w:marTop w:val="0"/>
              <w:marBottom w:val="0"/>
              <w:divBdr>
                <w:top w:val="none" w:sz="0" w:space="0" w:color="auto"/>
                <w:left w:val="none" w:sz="0" w:space="0" w:color="auto"/>
                <w:bottom w:val="none" w:sz="0" w:space="0" w:color="auto"/>
                <w:right w:val="none" w:sz="0" w:space="0" w:color="auto"/>
              </w:divBdr>
              <w:divsChild>
                <w:div w:id="948270607">
                  <w:marLeft w:val="0"/>
                  <w:marRight w:val="0"/>
                  <w:marTop w:val="0"/>
                  <w:marBottom w:val="0"/>
                  <w:divBdr>
                    <w:top w:val="none" w:sz="0" w:space="0" w:color="auto"/>
                    <w:left w:val="single" w:sz="6" w:space="12" w:color="E0E0E0"/>
                    <w:bottom w:val="none" w:sz="0" w:space="0" w:color="auto"/>
                    <w:right w:val="none" w:sz="0" w:space="12" w:color="auto"/>
                  </w:divBdr>
                  <w:divsChild>
                    <w:div w:id="1626160264">
                      <w:marLeft w:val="0"/>
                      <w:marRight w:val="0"/>
                      <w:marTop w:val="0"/>
                      <w:marBottom w:val="0"/>
                      <w:divBdr>
                        <w:top w:val="none" w:sz="0" w:space="0" w:color="auto"/>
                        <w:left w:val="none" w:sz="0" w:space="0" w:color="auto"/>
                        <w:bottom w:val="none" w:sz="0" w:space="0" w:color="auto"/>
                        <w:right w:val="none" w:sz="0" w:space="0" w:color="auto"/>
                      </w:divBdr>
                      <w:divsChild>
                        <w:div w:id="1372682741">
                          <w:marLeft w:val="0"/>
                          <w:marRight w:val="0"/>
                          <w:marTop w:val="0"/>
                          <w:marBottom w:val="0"/>
                          <w:divBdr>
                            <w:top w:val="none" w:sz="0" w:space="0" w:color="auto"/>
                            <w:left w:val="none" w:sz="0" w:space="0" w:color="auto"/>
                            <w:bottom w:val="none" w:sz="0" w:space="0" w:color="auto"/>
                            <w:right w:val="none" w:sz="0" w:space="0" w:color="auto"/>
                          </w:divBdr>
                          <w:divsChild>
                            <w:div w:id="40521439">
                              <w:marLeft w:val="0"/>
                              <w:marRight w:val="0"/>
                              <w:marTop w:val="0"/>
                              <w:marBottom w:val="0"/>
                              <w:divBdr>
                                <w:top w:val="none" w:sz="0" w:space="0" w:color="auto"/>
                                <w:left w:val="none" w:sz="0" w:space="0" w:color="auto"/>
                                <w:bottom w:val="none" w:sz="0" w:space="0" w:color="auto"/>
                                <w:right w:val="none" w:sz="0" w:space="0" w:color="auto"/>
                              </w:divBdr>
                              <w:divsChild>
                                <w:div w:id="316036389">
                                  <w:marLeft w:val="0"/>
                                  <w:marRight w:val="0"/>
                                  <w:marTop w:val="0"/>
                                  <w:marBottom w:val="0"/>
                                  <w:divBdr>
                                    <w:top w:val="none" w:sz="0" w:space="0" w:color="auto"/>
                                    <w:left w:val="none" w:sz="0" w:space="0" w:color="auto"/>
                                    <w:bottom w:val="none" w:sz="0" w:space="0" w:color="auto"/>
                                    <w:right w:val="none" w:sz="0" w:space="0" w:color="auto"/>
                                  </w:divBdr>
                                  <w:divsChild>
                                    <w:div w:id="117527642">
                                      <w:marLeft w:val="0"/>
                                      <w:marRight w:val="0"/>
                                      <w:marTop w:val="0"/>
                                      <w:marBottom w:val="0"/>
                                      <w:divBdr>
                                        <w:top w:val="none" w:sz="0" w:space="0" w:color="auto"/>
                                        <w:left w:val="none" w:sz="0" w:space="0" w:color="auto"/>
                                        <w:bottom w:val="none" w:sz="0" w:space="0" w:color="auto"/>
                                        <w:right w:val="none" w:sz="0" w:space="0" w:color="auto"/>
                                      </w:divBdr>
                                      <w:divsChild>
                                        <w:div w:id="1454329216">
                                          <w:marLeft w:val="0"/>
                                          <w:marRight w:val="0"/>
                                          <w:marTop w:val="0"/>
                                          <w:marBottom w:val="0"/>
                                          <w:divBdr>
                                            <w:top w:val="none" w:sz="0" w:space="0" w:color="auto"/>
                                            <w:left w:val="none" w:sz="0" w:space="0" w:color="auto"/>
                                            <w:bottom w:val="none" w:sz="0" w:space="0" w:color="auto"/>
                                            <w:right w:val="none" w:sz="0" w:space="0" w:color="auto"/>
                                          </w:divBdr>
                                        </w:div>
                                        <w:div w:id="10645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850619">
          <w:marLeft w:val="465"/>
          <w:marRight w:val="0"/>
          <w:marTop w:val="0"/>
          <w:marBottom w:val="0"/>
          <w:divBdr>
            <w:top w:val="none" w:sz="0" w:space="0" w:color="auto"/>
            <w:left w:val="none" w:sz="0" w:space="0" w:color="auto"/>
            <w:bottom w:val="none" w:sz="0" w:space="0" w:color="auto"/>
            <w:right w:val="none" w:sz="0" w:space="0" w:color="auto"/>
          </w:divBdr>
          <w:divsChild>
            <w:div w:id="1767925003">
              <w:marLeft w:val="0"/>
              <w:marRight w:val="0"/>
              <w:marTop w:val="0"/>
              <w:marBottom w:val="0"/>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single" w:sz="6" w:space="12" w:color="115EA3"/>
                    <w:bottom w:val="none" w:sz="0" w:space="0" w:color="auto"/>
                    <w:right w:val="none" w:sz="0" w:space="12" w:color="auto"/>
                  </w:divBdr>
                  <w:divsChild>
                    <w:div w:id="353548">
                      <w:marLeft w:val="0"/>
                      <w:marRight w:val="0"/>
                      <w:marTop w:val="0"/>
                      <w:marBottom w:val="0"/>
                      <w:divBdr>
                        <w:top w:val="none" w:sz="0" w:space="0" w:color="auto"/>
                        <w:left w:val="none" w:sz="0" w:space="0" w:color="auto"/>
                        <w:bottom w:val="none" w:sz="0" w:space="0" w:color="auto"/>
                        <w:right w:val="none" w:sz="0" w:space="0" w:color="auto"/>
                      </w:divBdr>
                      <w:divsChild>
                        <w:div w:id="491599569">
                          <w:marLeft w:val="0"/>
                          <w:marRight w:val="0"/>
                          <w:marTop w:val="0"/>
                          <w:marBottom w:val="0"/>
                          <w:divBdr>
                            <w:top w:val="none" w:sz="0" w:space="0" w:color="auto"/>
                            <w:left w:val="none" w:sz="0" w:space="0" w:color="auto"/>
                            <w:bottom w:val="none" w:sz="0" w:space="0" w:color="auto"/>
                            <w:right w:val="none" w:sz="0" w:space="0" w:color="auto"/>
                          </w:divBdr>
                          <w:divsChild>
                            <w:div w:id="1459109700">
                              <w:marLeft w:val="0"/>
                              <w:marRight w:val="0"/>
                              <w:marTop w:val="0"/>
                              <w:marBottom w:val="0"/>
                              <w:divBdr>
                                <w:top w:val="none" w:sz="0" w:space="0" w:color="auto"/>
                                <w:left w:val="none" w:sz="0" w:space="0" w:color="auto"/>
                                <w:bottom w:val="none" w:sz="0" w:space="0" w:color="auto"/>
                                <w:right w:val="none" w:sz="0" w:space="0" w:color="auto"/>
                              </w:divBdr>
                              <w:divsChild>
                                <w:div w:id="783690777">
                                  <w:marLeft w:val="0"/>
                                  <w:marRight w:val="0"/>
                                  <w:marTop w:val="0"/>
                                  <w:marBottom w:val="0"/>
                                  <w:divBdr>
                                    <w:top w:val="none" w:sz="0" w:space="0" w:color="auto"/>
                                    <w:left w:val="none" w:sz="0" w:space="0" w:color="auto"/>
                                    <w:bottom w:val="none" w:sz="0" w:space="0" w:color="auto"/>
                                    <w:right w:val="none" w:sz="0" w:space="0" w:color="auto"/>
                                  </w:divBdr>
                                  <w:divsChild>
                                    <w:div w:id="1699743435">
                                      <w:marLeft w:val="0"/>
                                      <w:marRight w:val="0"/>
                                      <w:marTop w:val="0"/>
                                      <w:marBottom w:val="0"/>
                                      <w:divBdr>
                                        <w:top w:val="none" w:sz="0" w:space="0" w:color="auto"/>
                                        <w:left w:val="none" w:sz="0" w:space="0" w:color="auto"/>
                                        <w:bottom w:val="none" w:sz="0" w:space="0" w:color="auto"/>
                                        <w:right w:val="none" w:sz="0" w:space="0" w:color="auto"/>
                                      </w:divBdr>
                                      <w:divsChild>
                                        <w:div w:id="1165320173">
                                          <w:marLeft w:val="0"/>
                                          <w:marRight w:val="0"/>
                                          <w:marTop w:val="0"/>
                                          <w:marBottom w:val="0"/>
                                          <w:divBdr>
                                            <w:top w:val="none" w:sz="0" w:space="0" w:color="auto"/>
                                            <w:left w:val="none" w:sz="0" w:space="0" w:color="auto"/>
                                            <w:bottom w:val="none" w:sz="0" w:space="0" w:color="auto"/>
                                            <w:right w:val="none" w:sz="0" w:space="0" w:color="auto"/>
                                          </w:divBdr>
                                        </w:div>
                                        <w:div w:id="739790594">
                                          <w:marLeft w:val="0"/>
                                          <w:marRight w:val="0"/>
                                          <w:marTop w:val="0"/>
                                          <w:marBottom w:val="0"/>
                                          <w:divBdr>
                                            <w:top w:val="none" w:sz="0" w:space="0" w:color="auto"/>
                                            <w:left w:val="none" w:sz="0" w:space="0" w:color="auto"/>
                                            <w:bottom w:val="none" w:sz="0" w:space="0" w:color="auto"/>
                                            <w:right w:val="none" w:sz="0" w:space="0" w:color="auto"/>
                                          </w:divBdr>
                                        </w:div>
                                        <w:div w:id="657340909">
                                          <w:marLeft w:val="0"/>
                                          <w:marRight w:val="0"/>
                                          <w:marTop w:val="0"/>
                                          <w:marBottom w:val="0"/>
                                          <w:divBdr>
                                            <w:top w:val="none" w:sz="0" w:space="0" w:color="auto"/>
                                            <w:left w:val="none" w:sz="0" w:space="0" w:color="auto"/>
                                            <w:bottom w:val="none" w:sz="0" w:space="0" w:color="auto"/>
                                            <w:right w:val="none" w:sz="0" w:space="0" w:color="auto"/>
                                          </w:divBdr>
                                        </w:div>
                                        <w:div w:id="1505391367">
                                          <w:marLeft w:val="0"/>
                                          <w:marRight w:val="0"/>
                                          <w:marTop w:val="0"/>
                                          <w:marBottom w:val="0"/>
                                          <w:divBdr>
                                            <w:top w:val="none" w:sz="0" w:space="0" w:color="auto"/>
                                            <w:left w:val="none" w:sz="0" w:space="0" w:color="auto"/>
                                            <w:bottom w:val="none" w:sz="0" w:space="0" w:color="auto"/>
                                            <w:right w:val="none" w:sz="0" w:space="0" w:color="auto"/>
                                          </w:divBdr>
                                        </w:div>
                                        <w:div w:id="2047558901">
                                          <w:marLeft w:val="0"/>
                                          <w:marRight w:val="0"/>
                                          <w:marTop w:val="0"/>
                                          <w:marBottom w:val="0"/>
                                          <w:divBdr>
                                            <w:top w:val="none" w:sz="0" w:space="0" w:color="auto"/>
                                            <w:left w:val="none" w:sz="0" w:space="0" w:color="auto"/>
                                            <w:bottom w:val="none" w:sz="0" w:space="0" w:color="auto"/>
                                            <w:right w:val="none" w:sz="0" w:space="0" w:color="auto"/>
                                          </w:divBdr>
                                        </w:div>
                                        <w:div w:id="246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425086">
      <w:bodyDiv w:val="1"/>
      <w:marLeft w:val="0"/>
      <w:marRight w:val="0"/>
      <w:marTop w:val="0"/>
      <w:marBottom w:val="0"/>
      <w:divBdr>
        <w:top w:val="none" w:sz="0" w:space="0" w:color="auto"/>
        <w:left w:val="none" w:sz="0" w:space="0" w:color="auto"/>
        <w:bottom w:val="none" w:sz="0" w:space="0" w:color="auto"/>
        <w:right w:val="none" w:sz="0" w:space="0" w:color="auto"/>
      </w:divBdr>
    </w:div>
    <w:div w:id="1543635960">
      <w:bodyDiv w:val="1"/>
      <w:marLeft w:val="0"/>
      <w:marRight w:val="0"/>
      <w:marTop w:val="0"/>
      <w:marBottom w:val="0"/>
      <w:divBdr>
        <w:top w:val="none" w:sz="0" w:space="0" w:color="auto"/>
        <w:left w:val="none" w:sz="0" w:space="0" w:color="auto"/>
        <w:bottom w:val="none" w:sz="0" w:space="0" w:color="auto"/>
        <w:right w:val="none" w:sz="0" w:space="0" w:color="auto"/>
      </w:divBdr>
      <w:divsChild>
        <w:div w:id="649677971">
          <w:marLeft w:val="0"/>
          <w:marRight w:val="0"/>
          <w:marTop w:val="0"/>
          <w:marBottom w:val="0"/>
          <w:divBdr>
            <w:top w:val="none" w:sz="0" w:space="0" w:color="auto"/>
            <w:left w:val="none" w:sz="0" w:space="0" w:color="auto"/>
            <w:bottom w:val="none" w:sz="0" w:space="0" w:color="auto"/>
            <w:right w:val="none" w:sz="0" w:space="0" w:color="auto"/>
          </w:divBdr>
        </w:div>
        <w:div w:id="808324701">
          <w:marLeft w:val="0"/>
          <w:marRight w:val="0"/>
          <w:marTop w:val="0"/>
          <w:marBottom w:val="0"/>
          <w:divBdr>
            <w:top w:val="none" w:sz="0" w:space="0" w:color="auto"/>
            <w:left w:val="none" w:sz="0" w:space="0" w:color="auto"/>
            <w:bottom w:val="none" w:sz="0" w:space="0" w:color="auto"/>
            <w:right w:val="none" w:sz="0" w:space="0" w:color="auto"/>
          </w:divBdr>
        </w:div>
        <w:div w:id="485241316">
          <w:marLeft w:val="0"/>
          <w:marRight w:val="0"/>
          <w:marTop w:val="0"/>
          <w:marBottom w:val="0"/>
          <w:divBdr>
            <w:top w:val="none" w:sz="0" w:space="0" w:color="auto"/>
            <w:left w:val="none" w:sz="0" w:space="0" w:color="auto"/>
            <w:bottom w:val="none" w:sz="0" w:space="0" w:color="auto"/>
            <w:right w:val="none" w:sz="0" w:space="0" w:color="auto"/>
          </w:divBdr>
        </w:div>
        <w:div w:id="378208283">
          <w:marLeft w:val="0"/>
          <w:marRight w:val="0"/>
          <w:marTop w:val="0"/>
          <w:marBottom w:val="0"/>
          <w:divBdr>
            <w:top w:val="none" w:sz="0" w:space="0" w:color="auto"/>
            <w:left w:val="none" w:sz="0" w:space="0" w:color="auto"/>
            <w:bottom w:val="none" w:sz="0" w:space="0" w:color="auto"/>
            <w:right w:val="none" w:sz="0" w:space="0" w:color="auto"/>
          </w:divBdr>
        </w:div>
        <w:div w:id="117378261">
          <w:marLeft w:val="0"/>
          <w:marRight w:val="0"/>
          <w:marTop w:val="0"/>
          <w:marBottom w:val="0"/>
          <w:divBdr>
            <w:top w:val="none" w:sz="0" w:space="0" w:color="auto"/>
            <w:left w:val="none" w:sz="0" w:space="0" w:color="auto"/>
            <w:bottom w:val="none" w:sz="0" w:space="0" w:color="auto"/>
            <w:right w:val="none" w:sz="0" w:space="0" w:color="auto"/>
          </w:divBdr>
        </w:div>
        <w:div w:id="170938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15</cp:revision>
  <cp:lastPrinted>2025-06-17T09:01:00Z</cp:lastPrinted>
  <dcterms:created xsi:type="dcterms:W3CDTF">2025-06-12T07:52:00Z</dcterms:created>
  <dcterms:modified xsi:type="dcterms:W3CDTF">2025-06-17T13:03:00Z</dcterms:modified>
</cp:coreProperties>
</file>