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204315AE" w14:textId="6BAC2155" w:rsidR="00CF46E9" w:rsidRDefault="00CF46E9" w:rsidP="0027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B897DD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3669932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1546B098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85B6011" w14:textId="620FDAB8" w:rsidR="00EB35AA" w:rsidRPr="002128D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78CDC461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D4BD5E" w14:textId="77777777" w:rsidR="00E53639" w:rsidRPr="00E53639" w:rsidRDefault="00E53639" w:rsidP="00E53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40ED9F34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771DF3">
        <w:rPr>
          <w:rFonts w:ascii="Times New Roman" w:hAnsi="Times New Roman"/>
          <w:sz w:val="24"/>
          <w:szCs w:val="24"/>
        </w:rPr>
        <w:t>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Kreut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0B5169FB" w14:textId="77777777" w:rsidR="00AB3D66" w:rsidRPr="00AB3D66" w:rsidRDefault="00AB3D66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478DD" w14:textId="716B179B" w:rsidR="00093E2B" w:rsidRPr="00F071ED" w:rsidRDefault="00C020F3" w:rsidP="00093E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Teknologjis</w:t>
      </w:r>
      <w:r w:rsidR="00CA4605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</w:t>
      </w:r>
      <w:r w:rsidR="00CA4605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Informacionit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Drejtorinë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Ekonomike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dhe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Shërbimeve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Mbështetëse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pranë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Inspektorit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Lartë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Drejtësisë</w:t>
      </w:r>
      <w:proofErr w:type="spellEnd"/>
      <w:r w:rsidR="00AE75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E2B" w:rsidRPr="00F071ED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026762">
        <w:rPr>
          <w:rFonts w:ascii="Times New Roman" w:hAnsi="Times New Roman"/>
          <w:b/>
          <w:bCs/>
          <w:sz w:val="24"/>
          <w:szCs w:val="24"/>
        </w:rPr>
        <w:t>klasa</w:t>
      </w:r>
      <w:proofErr w:type="spellEnd"/>
      <w:r w:rsidR="00026762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5B35">
        <w:rPr>
          <w:rFonts w:ascii="Times New Roman" w:hAnsi="Times New Roman"/>
          <w:b/>
          <w:bCs/>
          <w:sz w:val="24"/>
          <w:szCs w:val="24"/>
        </w:rPr>
        <w:t>IV-1</w:t>
      </w:r>
      <w:r w:rsidR="00454576">
        <w:rPr>
          <w:rFonts w:ascii="Times New Roman" w:hAnsi="Times New Roman"/>
          <w:b/>
          <w:bCs/>
          <w:sz w:val="24"/>
          <w:szCs w:val="24"/>
        </w:rPr>
        <w:t>.</w:t>
      </w: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4C74877C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4AA6BA35" w:rsidR="002727F0" w:rsidRPr="0093051F" w:rsidRDefault="002B3F4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/06/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EA5B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7FFD6A47" w:rsidR="002727F0" w:rsidRPr="0093051F" w:rsidRDefault="002B3F4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EA5B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1F29C" w14:textId="77777777" w:rsidR="002727F0" w:rsidRDefault="002727F0" w:rsidP="002727F0">
      <w:pPr>
        <w:pStyle w:val="ListParagraph"/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16852E14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line="260" w:lineRule="exact"/>
        <w:ind w:right="14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rameve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që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 në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ILD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14:paraId="0E4583DE" w14:textId="21C75C96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6" w:line="260" w:lineRule="exact"/>
        <w:ind w:right="14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Admin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stri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b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aza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ëna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riji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ruktu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funksion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rdo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atg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tatjeve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nd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shme 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ë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suar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imin, 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 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 e 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t;</w:t>
      </w:r>
    </w:p>
    <w:p w14:paraId="1BE0A3E2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4" w:line="260" w:lineRule="exact"/>
        <w:ind w:right="12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i,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jetit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LAN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ute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ka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ve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ap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o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pajisjeve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 të 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ra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ele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ktronike,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si dhe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rimi dhe 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onik;</w:t>
      </w:r>
    </w:p>
    <w:p w14:paraId="13FBCC7A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9" w:line="260" w:lineRule="exact"/>
        <w:ind w:right="12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Menaxhimi, administrimi dhe mirëmbajtja 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Windows Server, Active Directory dhe Exchange Server;</w:t>
      </w:r>
    </w:p>
    <w:p w14:paraId="3DE020B7" w14:textId="77777777" w:rsidR="00E53639" w:rsidRPr="00F658C6" w:rsidRDefault="00E53639" w:rsidP="00E53639">
      <w:pPr>
        <w:pStyle w:val="ListParagraph"/>
        <w:numPr>
          <w:ilvl w:val="0"/>
          <w:numId w:val="2"/>
        </w:numPr>
        <w:spacing w:line="280" w:lineRule="exact"/>
        <w:jc w:val="both"/>
        <w:rPr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stati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dry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shme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institucionit.</w:t>
      </w:r>
    </w:p>
    <w:p w14:paraId="02AF1703" w14:textId="77777777" w:rsidR="00043913" w:rsidRPr="00043913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AA9F348" w14:textId="77777777" w:rsidR="00CF02FA" w:rsidRPr="00E0748B" w:rsidRDefault="00CF02FA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);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6B36584D" w14:textId="77777777" w:rsidR="0045530C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5530C">
        <w:rPr>
          <w:rFonts w:ascii="Times New Roman" w:hAnsi="Times New Roman"/>
          <w:sz w:val="24"/>
          <w:szCs w:val="24"/>
        </w:rPr>
        <w:t>(</w:t>
      </w:r>
      <w:r w:rsidR="0045530C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>).</w:t>
      </w:r>
    </w:p>
    <w:p w14:paraId="25FBE8C5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4C1D9952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40CFD9B9" w14:textId="63130688" w:rsidR="003B7B98" w:rsidRPr="003B7B98" w:rsidRDefault="00E53639" w:rsidP="003B7B9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2727F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203B3921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43C4C9E5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D097E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</w:t>
      </w:r>
      <w:r w:rsidR="00C22ABB">
        <w:rPr>
          <w:rFonts w:ascii="Times New Roman" w:hAnsi="Times New Roman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13DF93E1" w:rsidR="002727F0" w:rsidRPr="00967BC6" w:rsidRDefault="00EA5B35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42A94F0B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</w:t>
      </w:r>
      <w:r w:rsidR="00EA5B35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EA5B35">
        <w:rPr>
          <w:rFonts w:ascii="Times New Roman" w:hAnsi="Times New Roman"/>
          <w:b/>
          <w:i/>
          <w:color w:val="FF0000"/>
          <w:sz w:val="24"/>
          <w:szCs w:val="24"/>
        </w:rPr>
        <w:t>5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3350869D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376B2E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376B2E">
        <w:rPr>
          <w:rFonts w:ascii="Times New Roman" w:hAnsi="Times New Roman"/>
          <w:sz w:val="24"/>
          <w:szCs w:val="24"/>
          <w:lang w:val="sq-AL"/>
        </w:rPr>
        <w:t>jin nr. 115/20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or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 e q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>it të dr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3348F181" w14:textId="4F47486E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1065ABBF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nr.10325,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b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 e të d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ve sh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376B2E">
        <w:rPr>
          <w:rFonts w:ascii="Times New Roman" w:hAnsi="Times New Roman"/>
          <w:sz w:val="24"/>
          <w:szCs w:val="24"/>
          <w:lang w:val="sq-AL"/>
        </w:rPr>
        <w:t>;</w:t>
      </w:r>
    </w:p>
    <w:p w14:paraId="277A759C" w14:textId="747F810D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.10273,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të29.4.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nik”, i nd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376B2E">
        <w:rPr>
          <w:rFonts w:ascii="Times New Roman" w:hAnsi="Times New Roman"/>
          <w:sz w:val="24"/>
          <w:szCs w:val="24"/>
          <w:lang w:val="sq-AL"/>
        </w:rPr>
        <w:t>sh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="008F49BE">
        <w:rPr>
          <w:rFonts w:ascii="Times New Roman" w:hAnsi="Times New Roman"/>
          <w:sz w:val="24"/>
          <w:szCs w:val="24"/>
          <w:lang w:val="sq-AL"/>
        </w:rPr>
        <w:t>;</w:t>
      </w:r>
    </w:p>
    <w:p w14:paraId="09ABCAEE" w14:textId="6F522AA7" w:rsidR="00E53639" w:rsidRPr="008F49BE" w:rsidRDefault="00E53639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.9918,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 19.5.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komun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ki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nike në</w:t>
      </w:r>
      <w:r w:rsidR="008F49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8F49BE">
        <w:rPr>
          <w:rFonts w:ascii="Times New Roman" w:hAnsi="Times New Roman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8F49BE">
        <w:rPr>
          <w:rFonts w:ascii="Times New Roman" w:hAnsi="Times New Roman"/>
          <w:sz w:val="24"/>
          <w:szCs w:val="24"/>
          <w:lang w:val="sq-AL"/>
        </w:rPr>
        <w:t>publ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8F49BE">
        <w:rPr>
          <w:rFonts w:ascii="Times New Roman" w:hAnsi="Times New Roman"/>
          <w:sz w:val="24"/>
          <w:szCs w:val="24"/>
          <w:lang w:val="sq-AL"/>
        </w:rPr>
        <w:t>k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8F49BE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8F49BE">
        <w:rPr>
          <w:rFonts w:ascii="Times New Roman" w:hAnsi="Times New Roman"/>
          <w:sz w:val="24"/>
          <w:szCs w:val="24"/>
          <w:lang w:val="sq-AL"/>
        </w:rPr>
        <w:t>hqipë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z w:val="24"/>
          <w:szCs w:val="24"/>
          <w:lang w:val="sq-AL"/>
        </w:rPr>
        <w:t>isë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8F49BE">
        <w:rPr>
          <w:rFonts w:ascii="Times New Roman" w:hAnsi="Times New Roman"/>
          <w:sz w:val="24"/>
          <w:szCs w:val="24"/>
          <w:lang w:val="sq-AL"/>
        </w:rPr>
        <w:t>, i nd</w:t>
      </w:r>
      <w:r w:rsidRPr="008F49B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8F49BE">
        <w:rPr>
          <w:rFonts w:ascii="Times New Roman" w:hAnsi="Times New Roman"/>
          <w:sz w:val="24"/>
          <w:szCs w:val="24"/>
          <w:lang w:val="sq-AL"/>
        </w:rPr>
        <w:t>shu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8F49BE">
        <w:rPr>
          <w:rFonts w:ascii="Times New Roman" w:hAnsi="Times New Roman"/>
          <w:sz w:val="24"/>
          <w:szCs w:val="24"/>
          <w:lang w:val="sq-AL"/>
        </w:rPr>
        <w:t>r;</w:t>
      </w:r>
    </w:p>
    <w:p w14:paraId="1E94C70F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sla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ne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hyperlink r:id="rId9" w:history="1"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www.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kshi</w:t>
        </w:r>
        <w:r w:rsidRPr="00376B2E">
          <w:rPr>
            <w:rStyle w:val="Hyperlink"/>
            <w:rFonts w:ascii="Times New Roman" w:hAnsi="Times New Roman"/>
            <w:spacing w:val="2"/>
            <w:sz w:val="24"/>
            <w:szCs w:val="24"/>
            <w:u w:color="0000FF"/>
            <w:lang w:val="sq-AL"/>
          </w:rPr>
          <w:t>.</w:t>
        </w:r>
        <w:r w:rsidRPr="00376B2E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ov.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l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/</w:t>
        </w:r>
        <w:r w:rsidRPr="00376B2E">
          <w:rPr>
            <w:rStyle w:val="Hyperlink"/>
            <w:rFonts w:ascii="Times New Roman" w:hAnsi="Times New Roman"/>
            <w:spacing w:val="-3"/>
            <w:sz w:val="24"/>
            <w:szCs w:val="24"/>
            <w:u w:color="0000FF"/>
            <w:lang w:val="sq-AL"/>
          </w:rPr>
          <w:t>L</w:t>
        </w:r>
        <w:r w:rsidRPr="00376B2E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  <w:lang w:val="sq-AL"/>
          </w:rPr>
          <w:t>e</w:t>
        </w:r>
        <w:r w:rsidRPr="00376B2E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j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sla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c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ion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lang w:val="sq-AL"/>
          </w:rPr>
          <w:t>).</w:t>
        </w:r>
      </w:hyperlink>
    </w:p>
    <w:p w14:paraId="4CA53F93" w14:textId="77777777" w:rsidR="00E53639" w:rsidRPr="00454576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Njohuritë mbi Rre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en 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p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rimin e post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s el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ronike në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454576">
        <w:rPr>
          <w:rFonts w:ascii="Times New Roman" w:hAnsi="Times New Roman"/>
          <w:sz w:val="24"/>
          <w:szCs w:val="24"/>
          <w:lang w:val="sq-AL"/>
        </w:rPr>
        <w:t>dm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nis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tën publike.</w:t>
      </w:r>
    </w:p>
    <w:p w14:paraId="339D30FE" w14:textId="6B811BD1" w:rsidR="004E6036" w:rsidRPr="00454576" w:rsidRDefault="004E6036" w:rsidP="00454576">
      <w:pPr>
        <w:pStyle w:val="ListParagraph"/>
        <w:ind w:left="460"/>
        <w:rPr>
          <w:rFonts w:ascii="Times New Roman" w:eastAsiaTheme="minorHAnsi" w:hAnsi="Times New Roman"/>
          <w:sz w:val="24"/>
          <w:szCs w:val="24"/>
          <w:lang w:val="sq-AL"/>
        </w:rPr>
      </w:pPr>
      <w:hyperlink r:id="rId10" w:history="1">
        <w:r w:rsidRPr="00454576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https://akshi.gov.al/wp-content/uploads/2018/09/Rregullore-per-Perdorimin-e-Postes-Elektronike-ne-Administraten-Publike.pdf</w:t>
        </w:r>
      </w:hyperlink>
    </w:p>
    <w:p w14:paraId="6FB0842F" w14:textId="77777777" w:rsidR="004E6036" w:rsidRPr="00454576" w:rsidRDefault="004E6036" w:rsidP="00454576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7A84BBEC" w14:textId="77777777" w:rsidR="00E53639" w:rsidRPr="00454576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hyperlink r:id="rId11"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ht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t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ps: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/c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sk.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ov.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a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j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sla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c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ion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nd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x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.ht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m</w:t>
        </w:r>
        <w:r w:rsidRPr="00454576">
          <w:rPr>
            <w:rFonts w:ascii="Times New Roman" w:hAnsi="Times New Roman"/>
            <w:color w:val="0000FF"/>
            <w:spacing w:val="3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00"/>
            <w:spacing w:val="-1"/>
            <w:position w:val="-1"/>
            <w:sz w:val="24"/>
            <w:szCs w:val="24"/>
            <w:lang w:val="sq-AL"/>
          </w:rPr>
          <w:t>).</w:t>
        </w:r>
      </w:hyperlink>
    </w:p>
    <w:p w14:paraId="08F8E677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F853E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12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3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lastRenderedPageBreak/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540F6F6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</w:t>
            </w:r>
            <w:r w:rsidR="004E6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35C37DDD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EA5B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03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EA5B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/202</w:t>
            </w:r>
            <w:r w:rsidR="00EA5B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="0045457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8A7170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</w:t>
            </w:r>
            <w:r w:rsidR="00826D1E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3C4A142B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</w:t>
      </w:r>
      <w:r w:rsidR="00826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ët</w:t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5FC91EC8" w14:textId="02D4E005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7548D9C9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D7F653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26117CD6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07EED771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i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2727F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4" w:history="1">
        <w:r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r w:rsidRPr="00E0748B">
        <w:rPr>
          <w:rFonts w:ascii="Times New Roman" w:hAnsi="Times New Roman"/>
          <w:sz w:val="24"/>
          <w:szCs w:val="24"/>
        </w:rPr>
        <w:t>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hyperlink r:id="rId15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449C6C51" w:rsidR="002727F0" w:rsidRDefault="00EA5B35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>.</w:t>
      </w:r>
      <w:r w:rsidR="002727F0"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7FEA7CCC" w:rsidR="002727F0" w:rsidRPr="005E2AE8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3DA1AE99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EA5B35">
        <w:rPr>
          <w:rFonts w:ascii="Times New Roman" w:hAnsi="Times New Roman"/>
          <w:b/>
          <w:i/>
          <w:color w:val="FF0000"/>
          <w:sz w:val="24"/>
          <w:szCs w:val="24"/>
        </w:rPr>
        <w:t>03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</w:t>
      </w:r>
      <w:r w:rsidR="00EA5B35">
        <w:rPr>
          <w:rFonts w:ascii="Times New Roman" w:hAnsi="Times New Roman"/>
          <w:b/>
          <w:i/>
          <w:color w:val="FF0000"/>
          <w:sz w:val="24"/>
          <w:szCs w:val="24"/>
        </w:rPr>
        <w:t>7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EA5B35">
        <w:rPr>
          <w:rFonts w:ascii="Times New Roman" w:hAnsi="Times New Roman"/>
          <w:b/>
          <w:i/>
          <w:color w:val="FF0000"/>
          <w:sz w:val="24"/>
          <w:szCs w:val="24"/>
        </w:rPr>
        <w:t>5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1005768C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454576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454576">
        <w:rPr>
          <w:rFonts w:ascii="Times New Roman" w:hAnsi="Times New Roman"/>
          <w:sz w:val="24"/>
          <w:szCs w:val="24"/>
          <w:lang w:val="sq-AL"/>
        </w:rPr>
        <w:t>jin nr. 115/20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or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t e q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>it të dr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3CA18A7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1C49B42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nr.10325,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b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 e të d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ve sh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të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454576">
        <w:rPr>
          <w:rFonts w:ascii="Times New Roman" w:hAnsi="Times New Roman"/>
          <w:sz w:val="24"/>
          <w:szCs w:val="24"/>
          <w:lang w:val="sq-AL"/>
        </w:rPr>
        <w:t>;</w:t>
      </w:r>
    </w:p>
    <w:p w14:paraId="5290E321" w14:textId="3979095D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.10273,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të29.4.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lektr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nik”, i nd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454576">
        <w:rPr>
          <w:rFonts w:ascii="Times New Roman" w:hAnsi="Times New Roman"/>
          <w:sz w:val="24"/>
          <w:szCs w:val="24"/>
          <w:lang w:val="sq-AL"/>
        </w:rPr>
        <w:t>sh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="008F49BE" w:rsidRPr="00454576">
        <w:rPr>
          <w:rFonts w:ascii="Times New Roman" w:hAnsi="Times New Roman"/>
          <w:sz w:val="24"/>
          <w:szCs w:val="24"/>
          <w:lang w:val="sq-AL"/>
        </w:rPr>
        <w:t>;</w:t>
      </w:r>
    </w:p>
    <w:p w14:paraId="3FB972AF" w14:textId="757B711E" w:rsidR="00CC2560" w:rsidRPr="00454576" w:rsidRDefault="00CC2560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.9918,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 19.5.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komun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ki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lektr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nike në</w:t>
      </w:r>
      <w:r w:rsidR="008F49BE" w:rsidRPr="0045457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publ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hqipë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isë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454576">
        <w:rPr>
          <w:rFonts w:ascii="Times New Roman" w:hAnsi="Times New Roman"/>
          <w:sz w:val="24"/>
          <w:szCs w:val="24"/>
          <w:lang w:val="sq-AL"/>
        </w:rPr>
        <w:t>, i nd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454576">
        <w:rPr>
          <w:rFonts w:ascii="Times New Roman" w:hAnsi="Times New Roman"/>
          <w:sz w:val="24"/>
          <w:szCs w:val="24"/>
          <w:lang w:val="sq-AL"/>
        </w:rPr>
        <w:t>shu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r;</w:t>
      </w:r>
    </w:p>
    <w:p w14:paraId="48717FF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ne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hyperlink r:id="rId16" w:history="1"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www.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kshi</w:t>
        </w:r>
        <w:r w:rsidRPr="00454576">
          <w:rPr>
            <w:rStyle w:val="Hyperlink"/>
            <w:rFonts w:ascii="Times New Roman" w:hAnsi="Times New Roman"/>
            <w:spacing w:val="2"/>
            <w:sz w:val="24"/>
            <w:szCs w:val="24"/>
            <w:u w:color="0000FF"/>
            <w:lang w:val="sq-AL"/>
          </w:rPr>
          <w:t>.</w:t>
        </w:r>
        <w:r w:rsidRPr="00454576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ov.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l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/</w:t>
        </w:r>
        <w:r w:rsidRPr="00454576">
          <w:rPr>
            <w:rStyle w:val="Hyperlink"/>
            <w:rFonts w:ascii="Times New Roman" w:hAnsi="Times New Roman"/>
            <w:spacing w:val="-3"/>
            <w:sz w:val="24"/>
            <w:szCs w:val="24"/>
            <w:u w:color="0000FF"/>
            <w:lang w:val="sq-AL"/>
          </w:rPr>
          <w:t>L</w:t>
        </w:r>
        <w:r w:rsidRPr="00454576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  <w:lang w:val="sq-AL"/>
          </w:rPr>
          <w:t>e</w:t>
        </w:r>
        <w:r w:rsidRPr="00454576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j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sla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c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ion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lang w:val="sq-AL"/>
          </w:rPr>
          <w:t>).</w:t>
        </w:r>
      </w:hyperlink>
    </w:p>
    <w:p w14:paraId="4546D8C8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Njohuritë mbi Rre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en 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p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rimin e post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s el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ronike në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454576">
        <w:rPr>
          <w:rFonts w:ascii="Times New Roman" w:hAnsi="Times New Roman"/>
          <w:sz w:val="24"/>
          <w:szCs w:val="24"/>
          <w:lang w:val="sq-AL"/>
        </w:rPr>
        <w:t>dm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nis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tën publike.</w:t>
      </w:r>
    </w:p>
    <w:p w14:paraId="49F75762" w14:textId="77777777" w:rsidR="00CC2560" w:rsidRPr="00454576" w:rsidRDefault="00CC2560" w:rsidP="00CC2560">
      <w:pPr>
        <w:pStyle w:val="ListParagraph"/>
        <w:ind w:left="460"/>
        <w:rPr>
          <w:rFonts w:ascii="Times New Roman" w:eastAsiaTheme="minorHAnsi" w:hAnsi="Times New Roman"/>
          <w:sz w:val="24"/>
          <w:szCs w:val="24"/>
          <w:lang w:val="sq-AL"/>
        </w:rPr>
      </w:pPr>
      <w:hyperlink r:id="rId17" w:history="1">
        <w:r w:rsidRPr="00454576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https://akshi.gov.al/wp-content/uploads/2018/09/Rregullore-per-Perdorimin-e-Postes-Elektronike-ne-Administraten-Publike.pdf</w:t>
        </w:r>
      </w:hyperlink>
    </w:p>
    <w:p w14:paraId="30E02591" w14:textId="77777777" w:rsidR="00CC2560" w:rsidRPr="00454576" w:rsidRDefault="00CC2560" w:rsidP="00CC2560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20DF2C9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hyperlink r:id="rId18"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ht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t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ps: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/c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sk.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ov.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a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j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sla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c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ion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nd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x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.ht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m</w:t>
        </w:r>
        <w:r w:rsidRPr="00454576">
          <w:rPr>
            <w:rFonts w:ascii="Times New Roman" w:hAnsi="Times New Roman"/>
            <w:color w:val="0000FF"/>
            <w:spacing w:val="3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00"/>
            <w:spacing w:val="-1"/>
            <w:position w:val="-1"/>
            <w:sz w:val="24"/>
            <w:szCs w:val="24"/>
            <w:lang w:val="sq-AL"/>
          </w:rPr>
          <w:t>).</w:t>
        </w:r>
      </w:hyperlink>
    </w:p>
    <w:p w14:paraId="0C27CAF6" w14:textId="77777777" w:rsidR="00CC2560" w:rsidRDefault="00CC2560" w:rsidP="00CC256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</w:t>
      </w:r>
      <w:proofErr w:type="spellStart"/>
      <w:r w:rsidR="00307B71">
        <w:rPr>
          <w:rFonts w:ascii="Times New Roman" w:hAnsi="Times New Roman"/>
          <w:lang w:val="sq-AL"/>
        </w:rPr>
        <w:t>faqa</w:t>
      </w:r>
      <w:proofErr w:type="spellEnd"/>
      <w:r w:rsidR="00307B71">
        <w:rPr>
          <w:rFonts w:ascii="Times New Roman" w:hAnsi="Times New Roman"/>
          <w:lang w:val="sq-AL"/>
        </w:rPr>
        <w:t xml:space="preserve"> zyrtare </w:t>
      </w:r>
      <w:hyperlink r:id="rId19" w:history="1">
        <w:r w:rsidRPr="00F658C6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588EF8C5" w14:textId="48242141" w:rsidR="005E2AE8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lastRenderedPageBreak/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20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3E666192" w14:textId="77777777" w:rsidR="0045530C" w:rsidRPr="005E2AE8" w:rsidRDefault="0045530C" w:rsidP="002727F0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1D76A065" w14:textId="2FFAB30F" w:rsidR="00826D1E" w:rsidRPr="00454576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përfundim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afatit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ankimimit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454576">
        <w:rPr>
          <w:rFonts w:ascii="Times New Roman" w:hAnsi="Times New Roman"/>
          <w:sz w:val="24"/>
          <w:szCs w:val="24"/>
        </w:rPr>
        <w:t>Inspektorit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Lartë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Drejtësisë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454576">
        <w:rPr>
          <w:rFonts w:ascii="Times New Roman" w:hAnsi="Times New Roman"/>
          <w:sz w:val="24"/>
          <w:szCs w:val="24"/>
        </w:rPr>
        <w:t>shpallë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fituesin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4545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454576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45457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454576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76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FD97F8" w14:textId="0325631B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45457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454576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EA5B35" w:rsidRPr="00EA5B35">
              <w:rPr>
                <w:rFonts w:ascii="Times New Roman" w:eastAsia="Times New Roman" w:hAnsi="Times New Roman"/>
                <w:b/>
                <w:bCs/>
                <w:color w:val="EE0000"/>
                <w:spacing w:val="4"/>
                <w:sz w:val="24"/>
                <w:szCs w:val="24"/>
              </w:rPr>
              <w:t>03</w:t>
            </w:r>
            <w:r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.</w:t>
            </w:r>
            <w:r w:rsidR="000C7966"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0</w:t>
            </w:r>
            <w:r w:rsidR="00EA5B35"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7</w:t>
            </w:r>
            <w:r w:rsidRPr="00EA5B35">
              <w:rPr>
                <w:rFonts w:ascii="Times New Roman" w:eastAsia="Times New Roman" w:hAnsi="Times New Roman"/>
                <w:b/>
                <w:bCs/>
                <w:color w:val="EE0000"/>
                <w:spacing w:val="1"/>
                <w:sz w:val="24"/>
                <w:szCs w:val="24"/>
              </w:rPr>
              <w:t>.</w:t>
            </w:r>
            <w:r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202</w:t>
            </w:r>
            <w:r w:rsidR="00EA5B35"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5</w:t>
            </w:r>
            <w:r w:rsidR="00307B71" w:rsidRPr="00EA5B35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5E2AE8">
      <w:pPr>
        <w:rPr>
          <w:rFonts w:ascii="Times New Roman" w:hAnsi="Times New Roman"/>
          <w:sz w:val="24"/>
          <w:szCs w:val="24"/>
        </w:rPr>
      </w:pPr>
    </w:p>
    <w:sectPr w:rsidR="002727F0" w:rsidRPr="00EC730E" w:rsidSect="00CC25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990" w:right="144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B25D" w14:textId="77777777" w:rsidR="00153ECA" w:rsidRDefault="00153ECA" w:rsidP="002727F0">
      <w:pPr>
        <w:spacing w:after="0" w:line="240" w:lineRule="auto"/>
      </w:pPr>
      <w:r>
        <w:separator/>
      </w:r>
    </w:p>
  </w:endnote>
  <w:endnote w:type="continuationSeparator" w:id="0">
    <w:p w14:paraId="139ACFE6" w14:textId="77777777" w:rsidR="00153ECA" w:rsidRDefault="00153ECA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9B33" w14:textId="77777777" w:rsidR="00153ECA" w:rsidRDefault="00153ECA" w:rsidP="002727F0">
      <w:pPr>
        <w:spacing w:after="0" w:line="240" w:lineRule="auto"/>
      </w:pPr>
      <w:r>
        <w:separator/>
      </w:r>
    </w:p>
  </w:footnote>
  <w:footnote w:type="continuationSeparator" w:id="0">
    <w:p w14:paraId="527C45C0" w14:textId="77777777" w:rsidR="00153ECA" w:rsidRDefault="00153ECA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1FD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D7EA6"/>
    <w:multiLevelType w:val="hybridMultilevel"/>
    <w:tmpl w:val="494418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C17B8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50F5"/>
    <w:multiLevelType w:val="hybridMultilevel"/>
    <w:tmpl w:val="18A0F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2CE6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294425"/>
    <w:multiLevelType w:val="hybridMultilevel"/>
    <w:tmpl w:val="4D88F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6"/>
  </w:num>
  <w:num w:numId="2" w16cid:durableId="729112803">
    <w:abstractNumId w:val="26"/>
  </w:num>
  <w:num w:numId="3" w16cid:durableId="1661497972">
    <w:abstractNumId w:val="23"/>
  </w:num>
  <w:num w:numId="4" w16cid:durableId="1358968212">
    <w:abstractNumId w:val="2"/>
  </w:num>
  <w:num w:numId="5" w16cid:durableId="1843424103">
    <w:abstractNumId w:val="16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8"/>
  </w:num>
  <w:num w:numId="8" w16cid:durableId="5534636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5"/>
  </w:num>
  <w:num w:numId="11" w16cid:durableId="1995178602">
    <w:abstractNumId w:val="11"/>
  </w:num>
  <w:num w:numId="12" w16cid:durableId="2039888102">
    <w:abstractNumId w:val="8"/>
  </w:num>
  <w:num w:numId="13" w16cid:durableId="44719507">
    <w:abstractNumId w:val="17"/>
  </w:num>
  <w:num w:numId="14" w16cid:durableId="728919195">
    <w:abstractNumId w:val="19"/>
  </w:num>
  <w:num w:numId="15" w16cid:durableId="1253666982">
    <w:abstractNumId w:val="20"/>
  </w:num>
  <w:num w:numId="16" w16cid:durableId="179432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0"/>
  </w:num>
  <w:num w:numId="18" w16cid:durableId="1989288841">
    <w:abstractNumId w:val="12"/>
  </w:num>
  <w:num w:numId="19" w16cid:durableId="777413937">
    <w:abstractNumId w:val="4"/>
  </w:num>
  <w:num w:numId="20" w16cid:durableId="1534224830">
    <w:abstractNumId w:val="13"/>
  </w:num>
  <w:num w:numId="21" w16cid:durableId="101610430">
    <w:abstractNumId w:val="1"/>
  </w:num>
  <w:num w:numId="22" w16cid:durableId="104428118">
    <w:abstractNumId w:val="14"/>
  </w:num>
  <w:num w:numId="23" w16cid:durableId="953101297">
    <w:abstractNumId w:val="3"/>
  </w:num>
  <w:num w:numId="24" w16cid:durableId="1084570146">
    <w:abstractNumId w:val="27"/>
  </w:num>
  <w:num w:numId="25" w16cid:durableId="247154420">
    <w:abstractNumId w:val="15"/>
  </w:num>
  <w:num w:numId="26" w16cid:durableId="2059281079">
    <w:abstractNumId w:val="9"/>
  </w:num>
  <w:num w:numId="27" w16cid:durableId="700865178">
    <w:abstractNumId w:val="6"/>
  </w:num>
  <w:num w:numId="28" w16cid:durableId="109396594">
    <w:abstractNumId w:val="5"/>
  </w:num>
  <w:num w:numId="29" w16cid:durableId="366179969">
    <w:abstractNumId w:val="21"/>
  </w:num>
  <w:num w:numId="30" w16cid:durableId="351808559">
    <w:abstractNumId w:val="6"/>
  </w:num>
  <w:num w:numId="31" w16cid:durableId="591429062">
    <w:abstractNumId w:val="24"/>
  </w:num>
  <w:num w:numId="32" w16cid:durableId="7408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26762"/>
    <w:rsid w:val="000403CF"/>
    <w:rsid w:val="00043603"/>
    <w:rsid w:val="00043913"/>
    <w:rsid w:val="000521DB"/>
    <w:rsid w:val="00077EB4"/>
    <w:rsid w:val="00093E2B"/>
    <w:rsid w:val="000C7966"/>
    <w:rsid w:val="001016A9"/>
    <w:rsid w:val="00153ECA"/>
    <w:rsid w:val="00181298"/>
    <w:rsid w:val="002075A3"/>
    <w:rsid w:val="0022398E"/>
    <w:rsid w:val="00231904"/>
    <w:rsid w:val="002727F0"/>
    <w:rsid w:val="00284171"/>
    <w:rsid w:val="002B3F49"/>
    <w:rsid w:val="002F4B1F"/>
    <w:rsid w:val="002F4C6D"/>
    <w:rsid w:val="00307B71"/>
    <w:rsid w:val="00353185"/>
    <w:rsid w:val="00360496"/>
    <w:rsid w:val="003B7B98"/>
    <w:rsid w:val="003D485C"/>
    <w:rsid w:val="00420CC4"/>
    <w:rsid w:val="00454576"/>
    <w:rsid w:val="0045530C"/>
    <w:rsid w:val="0048174D"/>
    <w:rsid w:val="004A4296"/>
    <w:rsid w:val="004D2C7D"/>
    <w:rsid w:val="004E6036"/>
    <w:rsid w:val="005171BF"/>
    <w:rsid w:val="00520218"/>
    <w:rsid w:val="00524C90"/>
    <w:rsid w:val="00555B0F"/>
    <w:rsid w:val="0059292D"/>
    <w:rsid w:val="005A37FA"/>
    <w:rsid w:val="005B21CC"/>
    <w:rsid w:val="005B2A8A"/>
    <w:rsid w:val="005E2AE8"/>
    <w:rsid w:val="005E3D22"/>
    <w:rsid w:val="00645B10"/>
    <w:rsid w:val="00661A90"/>
    <w:rsid w:val="00675E63"/>
    <w:rsid w:val="00685348"/>
    <w:rsid w:val="006B3898"/>
    <w:rsid w:val="006C160C"/>
    <w:rsid w:val="006D097E"/>
    <w:rsid w:val="006D3CF4"/>
    <w:rsid w:val="006F4CC4"/>
    <w:rsid w:val="006F5E50"/>
    <w:rsid w:val="0074445A"/>
    <w:rsid w:val="0074549D"/>
    <w:rsid w:val="0075097D"/>
    <w:rsid w:val="007A572C"/>
    <w:rsid w:val="007C612A"/>
    <w:rsid w:val="00820878"/>
    <w:rsid w:val="00826D1E"/>
    <w:rsid w:val="008465A1"/>
    <w:rsid w:val="0085707B"/>
    <w:rsid w:val="008B14E6"/>
    <w:rsid w:val="008E2EDE"/>
    <w:rsid w:val="008F49BE"/>
    <w:rsid w:val="00902DF3"/>
    <w:rsid w:val="00954B7B"/>
    <w:rsid w:val="00967BC6"/>
    <w:rsid w:val="00973F2C"/>
    <w:rsid w:val="00A500C3"/>
    <w:rsid w:val="00A50D6B"/>
    <w:rsid w:val="00AA4F49"/>
    <w:rsid w:val="00AB3D66"/>
    <w:rsid w:val="00AC43E6"/>
    <w:rsid w:val="00AE5975"/>
    <w:rsid w:val="00AE7519"/>
    <w:rsid w:val="00B03157"/>
    <w:rsid w:val="00B25D1E"/>
    <w:rsid w:val="00BA1A45"/>
    <w:rsid w:val="00BA2E05"/>
    <w:rsid w:val="00BF5153"/>
    <w:rsid w:val="00C020F3"/>
    <w:rsid w:val="00C22ABB"/>
    <w:rsid w:val="00C45BC4"/>
    <w:rsid w:val="00C5028B"/>
    <w:rsid w:val="00CA4605"/>
    <w:rsid w:val="00CB7755"/>
    <w:rsid w:val="00CC2560"/>
    <w:rsid w:val="00CC6267"/>
    <w:rsid w:val="00CF02FA"/>
    <w:rsid w:val="00CF46E9"/>
    <w:rsid w:val="00D12C75"/>
    <w:rsid w:val="00D43C1D"/>
    <w:rsid w:val="00D8718B"/>
    <w:rsid w:val="00D90042"/>
    <w:rsid w:val="00D91BC9"/>
    <w:rsid w:val="00D977B4"/>
    <w:rsid w:val="00DA61A5"/>
    <w:rsid w:val="00DD5928"/>
    <w:rsid w:val="00DF71CD"/>
    <w:rsid w:val="00E53639"/>
    <w:rsid w:val="00E75887"/>
    <w:rsid w:val="00EA5B35"/>
    <w:rsid w:val="00EB35AA"/>
    <w:rsid w:val="00EC1BA1"/>
    <w:rsid w:val="00EE63FE"/>
    <w:rsid w:val="00EF7100"/>
    <w:rsid w:val="00F071ED"/>
    <w:rsid w:val="00F12A95"/>
    <w:rsid w:val="00F16A25"/>
    <w:rsid w:val="00F3453D"/>
    <w:rsid w:val="00F41D23"/>
    <w:rsid w:val="00F759B3"/>
    <w:rsid w:val="00F853EE"/>
    <w:rsid w:val="00FA573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E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yperlink" Target="https://cesk.gov.al/legjislacioni/index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://www.dap.gov.al" TargetMode="External"/><Relationship Id="rId17" Type="http://schemas.openxmlformats.org/officeDocument/2006/relationships/hyperlink" Target="https://akshi.gov.al/wp-content/uploads/2018/09/Rregullore-per-Perdorimin-e-Postes-Elektronike-ne-Administraten-Publike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kshi.gov.al/Legjislacioni)." TargetMode="External"/><Relationship Id="rId20" Type="http://schemas.openxmlformats.org/officeDocument/2006/relationships/hyperlink" Target="http://www.dap.gov.al/legjislacioni/udhezime-manuale/54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sk.gov.al/legjislacioni/index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ld.al/dokonline/Formular-vetdeklarimi-gjendje-gjyqesore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akshi.gov.al/wp-content/uploads/2018/09/Rregullore-per-Perdorimin-e-Postes-Elektronike-ne-Administraten-Publike.pdf" TargetMode="External"/><Relationship Id="rId19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shi.gov.al/Legjislacioni)." TargetMode="External"/><Relationship Id="rId14" Type="http://schemas.openxmlformats.org/officeDocument/2006/relationships/hyperlink" Target="http://www.dap.gov.al/legjislacioni/udhezime-manuale/60-jeteshkrimi-standar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Zonje Shelqizi</cp:lastModifiedBy>
  <cp:revision>61</cp:revision>
  <cp:lastPrinted>2023-06-02T11:02:00Z</cp:lastPrinted>
  <dcterms:created xsi:type="dcterms:W3CDTF">2022-01-06T07:41:00Z</dcterms:created>
  <dcterms:modified xsi:type="dcterms:W3CDTF">2025-06-02T11:40:00Z</dcterms:modified>
</cp:coreProperties>
</file>