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5DF1" w14:textId="77777777" w:rsidR="00503793" w:rsidRDefault="00503793" w:rsidP="00A72A0C">
      <w:pPr>
        <w:tabs>
          <w:tab w:val="left" w:pos="-284"/>
        </w:tabs>
        <w:ind w:right="-291"/>
        <w:rPr>
          <w:lang w:val="sq-AL" w:eastAsia="it-IT"/>
        </w:rPr>
      </w:pPr>
    </w:p>
    <w:p w14:paraId="72892F9F" w14:textId="77777777" w:rsidR="00503793" w:rsidRDefault="00503793" w:rsidP="00A72A0C">
      <w:pPr>
        <w:tabs>
          <w:tab w:val="left" w:pos="-284"/>
        </w:tabs>
        <w:ind w:right="-291"/>
        <w:rPr>
          <w:lang w:val="sq-AL" w:eastAsia="it-IT"/>
        </w:rPr>
      </w:pPr>
    </w:p>
    <w:p w14:paraId="28FBEF57" w14:textId="072F13FD" w:rsidR="0018011C" w:rsidRDefault="00545969" w:rsidP="00A72A0C">
      <w:pPr>
        <w:tabs>
          <w:tab w:val="left" w:pos="-284"/>
        </w:tabs>
        <w:ind w:right="-291"/>
        <w:rPr>
          <w:lang w:val="sq-AL" w:eastAsia="it-IT"/>
        </w:rPr>
      </w:pPr>
      <w:r w:rsidRPr="00996801">
        <w:rPr>
          <w:lang w:val="sq-AL" w:eastAsia="it-IT"/>
        </w:rPr>
        <w:t xml:space="preserve">Nr. </w:t>
      </w:r>
      <w:r w:rsidR="005C4734" w:rsidRPr="00996801">
        <w:rPr>
          <w:lang w:val="sq-AL" w:eastAsia="it-IT"/>
        </w:rPr>
        <w:t xml:space="preserve">         .</w:t>
      </w:r>
      <w:r w:rsidRPr="00996801">
        <w:rPr>
          <w:lang w:val="sq-AL" w:eastAsia="it-IT"/>
        </w:rPr>
        <w:t>Prot.</w:t>
      </w:r>
      <w:r w:rsidRPr="00996801">
        <w:rPr>
          <w:lang w:val="sq-AL" w:eastAsia="it-IT"/>
        </w:rPr>
        <w:tab/>
      </w:r>
      <w:r w:rsidRPr="00996801">
        <w:rPr>
          <w:lang w:val="sq-AL" w:eastAsia="it-IT"/>
        </w:rPr>
        <w:tab/>
      </w:r>
      <w:r w:rsidRPr="00996801">
        <w:rPr>
          <w:lang w:val="sq-AL" w:eastAsia="it-IT"/>
        </w:rPr>
        <w:tab/>
      </w:r>
      <w:r w:rsidR="00526D54" w:rsidRPr="00996801">
        <w:rPr>
          <w:lang w:val="sq-AL" w:eastAsia="it-IT"/>
        </w:rPr>
        <w:t xml:space="preserve">                                              </w:t>
      </w:r>
      <w:r w:rsidR="001C4B11">
        <w:rPr>
          <w:lang w:val="sq-AL" w:eastAsia="it-IT"/>
        </w:rPr>
        <w:t xml:space="preserve">          </w:t>
      </w:r>
      <w:r w:rsidR="00C22575">
        <w:rPr>
          <w:lang w:val="sq-AL" w:eastAsia="it-IT"/>
        </w:rPr>
        <w:t xml:space="preserve">   </w:t>
      </w:r>
      <w:r w:rsidRPr="00996801">
        <w:rPr>
          <w:lang w:val="sq-AL" w:eastAsia="it-IT"/>
        </w:rPr>
        <w:t xml:space="preserve">Tiranë, më  </w:t>
      </w:r>
      <w:r w:rsidR="005C4734" w:rsidRPr="00996801">
        <w:rPr>
          <w:lang w:val="sq-AL" w:eastAsia="it-IT"/>
        </w:rPr>
        <w:t xml:space="preserve">    </w:t>
      </w:r>
      <w:r w:rsidRPr="00996801">
        <w:rPr>
          <w:lang w:val="sq-AL" w:eastAsia="it-IT"/>
        </w:rPr>
        <w:t xml:space="preserve">. </w:t>
      </w:r>
      <w:r w:rsidR="00E92F72" w:rsidRPr="00996801">
        <w:rPr>
          <w:lang w:val="sq-AL" w:eastAsia="it-IT"/>
        </w:rPr>
        <w:t xml:space="preserve"> </w:t>
      </w:r>
      <w:r w:rsidR="005C4734" w:rsidRPr="00996801">
        <w:rPr>
          <w:lang w:val="sq-AL" w:eastAsia="it-IT"/>
        </w:rPr>
        <w:t xml:space="preserve">    </w:t>
      </w:r>
      <w:r w:rsidR="00E92F72" w:rsidRPr="00996801">
        <w:rPr>
          <w:lang w:val="sq-AL" w:eastAsia="it-IT"/>
        </w:rPr>
        <w:t>.202</w:t>
      </w:r>
      <w:r w:rsidR="00062A85">
        <w:rPr>
          <w:lang w:val="sq-AL" w:eastAsia="it-IT"/>
        </w:rPr>
        <w:t>5</w:t>
      </w:r>
    </w:p>
    <w:p w14:paraId="53B89549" w14:textId="1F588341" w:rsidR="004265B4" w:rsidRPr="004265B4" w:rsidRDefault="006D3201" w:rsidP="004265B4">
      <w:pPr>
        <w:pStyle w:val="BodyText"/>
        <w:tabs>
          <w:tab w:val="left" w:leader="dot" w:pos="-90"/>
        </w:tabs>
        <w:spacing w:before="360" w:after="360"/>
        <w:ind w:left="1440" w:hanging="1440"/>
        <w:rPr>
          <w:rFonts w:eastAsia="Calibri"/>
          <w:sz w:val="24"/>
          <w:szCs w:val="24"/>
          <w:lang w:val="sq-AL"/>
        </w:rPr>
      </w:pPr>
      <w:r w:rsidRPr="00AC13D0">
        <w:rPr>
          <w:b/>
          <w:w w:val="105"/>
          <w:sz w:val="24"/>
          <w:szCs w:val="24"/>
          <w:lang w:val="it-IT"/>
        </w:rPr>
        <w:t xml:space="preserve">Lënda :   </w:t>
      </w:r>
      <w:r w:rsidRPr="00AC13D0">
        <w:rPr>
          <w:b/>
          <w:w w:val="105"/>
          <w:sz w:val="24"/>
          <w:szCs w:val="24"/>
          <w:lang w:val="it-IT"/>
        </w:rPr>
        <w:tab/>
      </w:r>
      <w:r w:rsidRPr="00AC13D0">
        <w:rPr>
          <w:b/>
          <w:w w:val="105"/>
          <w:sz w:val="24"/>
          <w:szCs w:val="24"/>
        </w:rPr>
        <w:t>Ftesë për Negociatë</w:t>
      </w:r>
      <w:r w:rsidR="004265B4">
        <w:rPr>
          <w:b/>
          <w:w w:val="105"/>
          <w:sz w:val="24"/>
          <w:szCs w:val="24"/>
        </w:rPr>
        <w:t xml:space="preserve"> </w:t>
      </w:r>
      <w:r w:rsidR="004265B4" w:rsidRPr="004265B4">
        <w:rPr>
          <w:i/>
          <w:sz w:val="24"/>
          <w:szCs w:val="24"/>
          <w:lang w:val="sq-AL"/>
        </w:rPr>
        <w:t>“Promovimi i mundësive të Formimit Profesional dhe Punësimit për Punëkërkuesit e papunë”, Migrantët e kthyer dhe të Rinjtë në Shqipëri”</w:t>
      </w:r>
      <w:r w:rsidR="004265B4" w:rsidRPr="004265B4">
        <w:rPr>
          <w:rFonts w:eastAsia="Calibri"/>
          <w:i/>
          <w:sz w:val="24"/>
          <w:szCs w:val="24"/>
          <w:lang w:val="sq-AL"/>
        </w:rPr>
        <w:t>,</w:t>
      </w:r>
      <w:r w:rsidR="004265B4" w:rsidRPr="004265B4">
        <w:rPr>
          <w:rFonts w:eastAsia="Calibri"/>
          <w:sz w:val="24"/>
          <w:szCs w:val="24"/>
          <w:lang w:val="sq-AL"/>
        </w:rPr>
        <w:t xml:space="preserve"> </w:t>
      </w:r>
      <w:r w:rsidR="00062A85">
        <w:rPr>
          <w:rFonts w:eastAsia="Calibri"/>
          <w:sz w:val="24"/>
          <w:szCs w:val="24"/>
          <w:lang w:val="sq-AL"/>
        </w:rPr>
        <w:t>FAZA II, mbështetur nga FCDO</w:t>
      </w:r>
    </w:p>
    <w:p w14:paraId="0E94DF81" w14:textId="715CAE66" w:rsidR="00B4156E" w:rsidRPr="00FC5BEB" w:rsidRDefault="006D3201" w:rsidP="00084139">
      <w:pPr>
        <w:pStyle w:val="BodyText"/>
        <w:tabs>
          <w:tab w:val="left" w:leader="dot" w:pos="-90"/>
        </w:tabs>
        <w:spacing w:before="360" w:after="360"/>
        <w:ind w:left="1440" w:hanging="1440"/>
        <w:rPr>
          <w:b/>
          <w:u w:val="single"/>
          <w:lang w:val="it-IT"/>
        </w:rPr>
      </w:pPr>
      <w:proofErr w:type="gramStart"/>
      <w:r w:rsidRPr="00AC13D0">
        <w:rPr>
          <w:b/>
          <w:w w:val="105"/>
          <w:sz w:val="24"/>
          <w:szCs w:val="24"/>
        </w:rPr>
        <w:t>Drejtuar :</w:t>
      </w:r>
      <w:proofErr w:type="gramEnd"/>
      <w:r w:rsidRPr="00AC13D0">
        <w:rPr>
          <w:rFonts w:ascii="Bookman Old Style" w:hAnsi="Bookman Old Style" w:cs="Arial"/>
          <w:b/>
          <w:sz w:val="24"/>
          <w:szCs w:val="24"/>
        </w:rPr>
        <w:t xml:space="preserve"> </w:t>
      </w:r>
      <w:r w:rsidRPr="00AC13D0">
        <w:rPr>
          <w:rFonts w:ascii="Bookman Old Style" w:hAnsi="Bookman Old Style" w:cs="Arial"/>
          <w:b/>
          <w:sz w:val="24"/>
          <w:szCs w:val="24"/>
        </w:rPr>
        <w:tab/>
      </w:r>
      <w:r w:rsidRPr="00AC13D0">
        <w:rPr>
          <w:b/>
          <w:smallCaps/>
          <w:sz w:val="24"/>
          <w:szCs w:val="24"/>
        </w:rPr>
        <w:t>Organeve të Masmedias/Agjen</w:t>
      </w:r>
      <w:r w:rsidR="00FA1C51">
        <w:rPr>
          <w:b/>
          <w:smallCaps/>
          <w:sz w:val="24"/>
          <w:szCs w:val="24"/>
        </w:rPr>
        <w:t>c</w:t>
      </w:r>
      <w:r w:rsidRPr="00AC13D0">
        <w:rPr>
          <w:b/>
          <w:smallCaps/>
          <w:sz w:val="24"/>
          <w:szCs w:val="24"/>
        </w:rPr>
        <w:t xml:space="preserve">ive të Specializuara </w:t>
      </w:r>
    </w:p>
    <w:p w14:paraId="3A77C410" w14:textId="12E10E1F" w:rsidR="004265B4" w:rsidRPr="00A603C7" w:rsidRDefault="006D3201" w:rsidP="00A603C7">
      <w:pPr>
        <w:jc w:val="both"/>
        <w:rPr>
          <w:rFonts w:eastAsia="Calibri"/>
          <w:b/>
          <w:lang w:val="sq-AL"/>
        </w:rPr>
      </w:pPr>
      <w:r w:rsidRPr="008B1D18">
        <w:rPr>
          <w:rFonts w:eastAsia="MS Mincho"/>
        </w:rPr>
        <w:t>Bazuar në Vendimin Nr. 1195, datë 05.08.2008, të Këshillit të Ministrave “Për blerjen,zhvillimin, prodhimin dhe bashkëprodhimin e programeve të reklamave për transmetim nga</w:t>
      </w:r>
      <w:r>
        <w:rPr>
          <w:rFonts w:eastAsia="MS Mincho"/>
        </w:rPr>
        <w:t xml:space="preserve"> </w:t>
      </w:r>
      <w:r w:rsidRPr="008B1D18">
        <w:rPr>
          <w:rFonts w:eastAsia="MS Mincho"/>
        </w:rPr>
        <w:t>Operatorët Radiotelevizivë ose botim në median e shkruar, dhe për kontratat, për kohë</w:t>
      </w:r>
      <w:r>
        <w:rPr>
          <w:rFonts w:eastAsia="MS Mincho"/>
        </w:rPr>
        <w:t xml:space="preserve"> </w:t>
      </w:r>
      <w:r w:rsidRPr="008B1D18">
        <w:rPr>
          <w:rFonts w:eastAsia="MS Mincho"/>
        </w:rPr>
        <w:t xml:space="preserve">transmetimi, nga organet e Administratës Shtetërore”, Drejtoria </w:t>
      </w:r>
      <w:r>
        <w:rPr>
          <w:rFonts w:eastAsia="MS Mincho"/>
        </w:rPr>
        <w:t>Q</w:t>
      </w:r>
      <w:r w:rsidR="00691B1F">
        <w:rPr>
          <w:rFonts w:eastAsia="MS Mincho"/>
        </w:rPr>
        <w:t>ë</w:t>
      </w:r>
      <w:r>
        <w:rPr>
          <w:rFonts w:eastAsia="MS Mincho"/>
        </w:rPr>
        <w:t>ndrore e Agjencis</w:t>
      </w:r>
      <w:r w:rsidR="00691B1F">
        <w:rPr>
          <w:rFonts w:eastAsia="MS Mincho"/>
        </w:rPr>
        <w:t>ë</w:t>
      </w:r>
      <w:r>
        <w:rPr>
          <w:rFonts w:eastAsia="MS Mincho"/>
        </w:rPr>
        <w:t xml:space="preserve"> Komb</w:t>
      </w:r>
      <w:r w:rsidR="0001266C">
        <w:rPr>
          <w:rFonts w:eastAsia="MS Mincho"/>
        </w:rPr>
        <w:t>ë</w:t>
      </w:r>
      <w:r>
        <w:rPr>
          <w:rFonts w:eastAsia="MS Mincho"/>
        </w:rPr>
        <w:t>tare t</w:t>
      </w:r>
      <w:r w:rsidR="0001266C">
        <w:rPr>
          <w:rFonts w:eastAsia="MS Mincho"/>
        </w:rPr>
        <w:t>ë</w:t>
      </w:r>
      <w:r>
        <w:rPr>
          <w:rFonts w:eastAsia="MS Mincho"/>
        </w:rPr>
        <w:t xml:space="preserve"> Pun</w:t>
      </w:r>
      <w:r w:rsidR="0001266C">
        <w:rPr>
          <w:rFonts w:eastAsia="MS Mincho"/>
        </w:rPr>
        <w:t>ë</w:t>
      </w:r>
      <w:r>
        <w:rPr>
          <w:rFonts w:eastAsia="MS Mincho"/>
        </w:rPr>
        <w:t>simit dhe Aft</w:t>
      </w:r>
      <w:r w:rsidR="0001266C">
        <w:rPr>
          <w:rFonts w:eastAsia="MS Mincho"/>
        </w:rPr>
        <w:t>ë</w:t>
      </w:r>
      <w:r>
        <w:rPr>
          <w:rFonts w:eastAsia="MS Mincho"/>
        </w:rPr>
        <w:t>sive</w:t>
      </w:r>
      <w:r w:rsidR="0001266C">
        <w:rPr>
          <w:rFonts w:eastAsia="MS Mincho"/>
        </w:rPr>
        <w:t xml:space="preserve"> </w:t>
      </w:r>
      <w:r w:rsidRPr="008B1D18">
        <w:rPr>
          <w:rFonts w:eastAsia="MS Mincho"/>
        </w:rPr>
        <w:t>ju dërgon këtë ftesë për pjesëmarrje</w:t>
      </w:r>
      <w:r>
        <w:rPr>
          <w:rFonts w:eastAsia="MS Mincho"/>
        </w:rPr>
        <w:t xml:space="preserve"> për</w:t>
      </w:r>
      <w:r w:rsidRPr="008B1D18">
        <w:rPr>
          <w:rFonts w:eastAsia="MS Mincho"/>
        </w:rPr>
        <w:t xml:space="preserve"> </w:t>
      </w:r>
      <w:r w:rsidRPr="008B1D18">
        <w:t xml:space="preserve">realizimin e shërbimit të prodhimit </w:t>
      </w:r>
      <w:r w:rsidR="00810788">
        <w:t xml:space="preserve">të </w:t>
      </w:r>
      <w:r w:rsidRPr="008B1D18">
        <w:rPr>
          <w:bCs/>
        </w:rPr>
        <w:t xml:space="preserve">spoteve </w:t>
      </w:r>
      <w:r w:rsidRPr="008B1D18">
        <w:rPr>
          <w:bCs/>
          <w:lang w:val="sq-AL"/>
        </w:rPr>
        <w:t>ndërgjegjësuese</w:t>
      </w:r>
      <w:r w:rsidRPr="008B1D18">
        <w:rPr>
          <w:bCs/>
        </w:rPr>
        <w:t xml:space="preserve"> dhe transmetimi</w:t>
      </w:r>
      <w:r w:rsidR="00810788">
        <w:rPr>
          <w:bCs/>
        </w:rPr>
        <w:t xml:space="preserve">n </w:t>
      </w:r>
      <w:r w:rsidRPr="008B1D18">
        <w:rPr>
          <w:lang w:val="es-MX"/>
        </w:rPr>
        <w:t>në mediat vizive me temë</w:t>
      </w:r>
      <w:r w:rsidRPr="008B1D18">
        <w:rPr>
          <w:bCs/>
        </w:rPr>
        <w:t xml:space="preserve"> </w:t>
      </w:r>
      <w:r w:rsidR="004265B4" w:rsidRPr="00A603C7">
        <w:rPr>
          <w:b/>
          <w:i/>
          <w:lang w:val="sq-AL"/>
        </w:rPr>
        <w:t>“Promovimi i mundësive të Formimit Profesional dhe Punësimit për Punëkërkuesit e papunë”, Migrantët e kthyer dhe të Rinjtë në Shqipëri”</w:t>
      </w:r>
      <w:r w:rsidR="004265B4" w:rsidRPr="00A603C7">
        <w:rPr>
          <w:rFonts w:eastAsia="Calibri"/>
          <w:b/>
          <w:i/>
          <w:lang w:val="sq-AL"/>
        </w:rPr>
        <w:t>,</w:t>
      </w:r>
      <w:r w:rsidR="004265B4" w:rsidRPr="00A603C7">
        <w:rPr>
          <w:rFonts w:eastAsia="Calibri"/>
          <w:b/>
          <w:lang w:val="sq-AL"/>
        </w:rPr>
        <w:t xml:space="preserve"> </w:t>
      </w:r>
      <w:r w:rsidR="00062A85">
        <w:rPr>
          <w:rFonts w:eastAsia="Calibri"/>
          <w:b/>
          <w:lang w:val="sq-AL"/>
        </w:rPr>
        <w:t>FazaII, mb</w:t>
      </w:r>
      <w:r w:rsidR="00810788">
        <w:rPr>
          <w:rFonts w:eastAsia="Calibri"/>
          <w:b/>
          <w:lang w:val="sq-AL"/>
        </w:rPr>
        <w:t>ë</w:t>
      </w:r>
      <w:r w:rsidR="00062A85">
        <w:rPr>
          <w:rFonts w:eastAsia="Calibri"/>
          <w:b/>
          <w:lang w:val="sq-AL"/>
        </w:rPr>
        <w:t>shtetur nga FCDO</w:t>
      </w:r>
    </w:p>
    <w:p w14:paraId="41B7A075" w14:textId="36281343" w:rsidR="006D3201" w:rsidRPr="00A603C7" w:rsidRDefault="006D3201" w:rsidP="004265B4">
      <w:pPr>
        <w:pStyle w:val="NormalWeb"/>
        <w:spacing w:after="120" w:line="180" w:lineRule="atLeast"/>
        <w:jc w:val="both"/>
        <w:rPr>
          <w:lang w:val="es-MX"/>
        </w:rPr>
      </w:pPr>
      <w:r w:rsidRPr="00A603C7">
        <w:rPr>
          <w:lang w:val="es-MX"/>
        </w:rPr>
        <w:t>Kërkojmë të na vini në dispozicion ofertën tuaj për shërbimin e kërkuar, sipas përcaktimeve më poshtë:</w:t>
      </w:r>
    </w:p>
    <w:p w14:paraId="473D44D9" w14:textId="77777777" w:rsidR="00670E16" w:rsidRPr="00500F1F" w:rsidRDefault="008D40C7" w:rsidP="00670E16">
      <w:pPr>
        <w:spacing w:after="120" w:line="276" w:lineRule="auto"/>
        <w:jc w:val="both"/>
        <w:rPr>
          <w:color w:val="000000"/>
          <w:lang w:eastAsia="en-GB"/>
        </w:rPr>
      </w:pPr>
      <w:r w:rsidRPr="00500F1F">
        <w:rPr>
          <w:b/>
          <w:bCs/>
          <w:color w:val="000000"/>
          <w:lang w:eastAsia="en-GB"/>
        </w:rPr>
        <w:t>Qëllimi i kësaj fushate është</w:t>
      </w:r>
      <w:r w:rsidRPr="00500F1F">
        <w:rPr>
          <w:color w:val="000000"/>
          <w:lang w:eastAsia="en-GB"/>
        </w:rPr>
        <w:t>: </w:t>
      </w:r>
    </w:p>
    <w:p w14:paraId="3DE279D9" w14:textId="0E15FE4E" w:rsidR="00670E16" w:rsidRPr="00010675" w:rsidRDefault="00670E16" w:rsidP="00670E16">
      <w:pPr>
        <w:spacing w:after="120" w:line="276" w:lineRule="auto"/>
        <w:jc w:val="both"/>
        <w:rPr>
          <w:rFonts w:eastAsia="Calibri"/>
          <w:lang w:val="sq-AL"/>
        </w:rPr>
      </w:pPr>
      <w:r w:rsidRPr="00010675">
        <w:rPr>
          <w:rFonts w:eastAsia="Calibri"/>
          <w:lang w:val="sq-AL"/>
        </w:rPr>
        <w:t>Projekti</w:t>
      </w:r>
      <w:r w:rsidR="00A603C7">
        <w:rPr>
          <w:rFonts w:eastAsia="Calibri"/>
          <w:lang w:val="sq-AL"/>
        </w:rPr>
        <w:t>:</w:t>
      </w:r>
      <w:r w:rsidRPr="00010675">
        <w:rPr>
          <w:rFonts w:eastAsia="Calibri"/>
          <w:lang w:val="sq-AL"/>
        </w:rPr>
        <w:t xml:space="preserve"> </w:t>
      </w:r>
      <w:r w:rsidRPr="006229FE">
        <w:rPr>
          <w:i/>
          <w:lang w:val="sq-AL"/>
        </w:rPr>
        <w:t>“Promovimi i mundësive të Formimit Profesional dhe Punësimit për Punëkërkuesit e papunë”, Migrantët e kthyer dhe të Rinjtë në Shqipëri”</w:t>
      </w:r>
      <w:r w:rsidRPr="006229FE">
        <w:rPr>
          <w:rFonts w:eastAsia="Calibri"/>
          <w:i/>
          <w:lang w:val="sq-AL"/>
        </w:rPr>
        <w:t>,</w:t>
      </w:r>
      <w:r w:rsidRPr="00010675">
        <w:rPr>
          <w:rFonts w:eastAsia="Calibri"/>
          <w:lang w:val="sq-AL"/>
        </w:rPr>
        <w:t xml:space="preserve"> i financuar </w:t>
      </w:r>
      <w:r>
        <w:rPr>
          <w:rFonts w:eastAsia="Calibri"/>
          <w:lang w:val="sq-AL"/>
        </w:rPr>
        <w:t xml:space="preserve">prej </w:t>
      </w:r>
      <w:r w:rsidRPr="00010675">
        <w:rPr>
          <w:rFonts w:eastAsia="Calibri"/>
          <w:lang w:val="sq-AL"/>
        </w:rPr>
        <w:t xml:space="preserve">Qeverisë së Mbretërisë së Bashkuar të Britanisë së Madhe dhe Irlandës së Veriut, që vepron përmes Zyrës për Punë të Jashtme, Komonuelthit &amp; Zhvillim (“FCDO”), dhe  zbatuar nga Agjencia Kombëtare për Punësimin dhe Aftësitë, </w:t>
      </w:r>
      <w:r>
        <w:rPr>
          <w:rFonts w:eastAsia="Calibri"/>
          <w:lang w:val="sq-AL"/>
        </w:rPr>
        <w:t xml:space="preserve">sipas </w:t>
      </w:r>
      <w:r w:rsidRPr="00BE31A9">
        <w:rPr>
          <w:rFonts w:eastAsia="Calibri"/>
          <w:lang w:val="sq-AL"/>
        </w:rPr>
        <w:t>Memorandumit te Bashkëpunimit, dhe Numer Projekti IMRF ABT 2324 006, synon të kontribuojë në pjesëmarrjen aktive dhe nxitjen e  punërkuesve</w:t>
      </w:r>
      <w:r w:rsidR="00810788">
        <w:rPr>
          <w:rFonts w:eastAsia="Calibri"/>
          <w:lang w:val="sq-AL"/>
        </w:rPr>
        <w:t xml:space="preserve"> për nje pjesëmarrje sa me gjithë perfshirese </w:t>
      </w:r>
      <w:r w:rsidRPr="00BE31A9">
        <w:rPr>
          <w:rFonts w:eastAsia="Calibri"/>
          <w:lang w:val="sq-AL"/>
        </w:rPr>
        <w:t xml:space="preserve"> në</w:t>
      </w:r>
      <w:r w:rsidRPr="00010675">
        <w:rPr>
          <w:rFonts w:eastAsia="Calibri"/>
          <w:lang w:val="sq-AL"/>
        </w:rPr>
        <w:t xml:space="preserve"> tregun e punës, veçanërisht </w:t>
      </w:r>
      <w:r>
        <w:rPr>
          <w:rFonts w:eastAsia="Calibri"/>
          <w:lang w:val="sq-AL"/>
        </w:rPr>
        <w:t xml:space="preserve">tek grupet e </w:t>
      </w:r>
      <w:r w:rsidRPr="00010675">
        <w:rPr>
          <w:rFonts w:eastAsia="Calibri"/>
          <w:lang w:val="sq-AL"/>
        </w:rPr>
        <w:t>të rinjve</w:t>
      </w:r>
      <w:r w:rsidR="00810788">
        <w:rPr>
          <w:rFonts w:eastAsia="Calibri"/>
          <w:lang w:val="sq-AL"/>
        </w:rPr>
        <w:t>,</w:t>
      </w:r>
      <w:r w:rsidRPr="00010675">
        <w:rPr>
          <w:rFonts w:eastAsia="Calibri"/>
          <w:lang w:val="sq-AL"/>
        </w:rPr>
        <w:t xml:space="preserve"> vajza</w:t>
      </w:r>
      <w:r w:rsidR="00683253">
        <w:rPr>
          <w:rFonts w:eastAsia="Calibri"/>
          <w:lang w:val="sq-AL"/>
        </w:rPr>
        <w:t xml:space="preserve">t dhe </w:t>
      </w:r>
      <w:r w:rsidRPr="00010675">
        <w:rPr>
          <w:rFonts w:eastAsia="Calibri"/>
          <w:lang w:val="sq-AL"/>
        </w:rPr>
        <w:t>gra</w:t>
      </w:r>
      <w:r w:rsidR="00683253">
        <w:rPr>
          <w:rFonts w:eastAsia="Calibri"/>
          <w:lang w:val="sq-AL"/>
        </w:rPr>
        <w:t>të</w:t>
      </w:r>
      <w:r w:rsidRPr="00010675">
        <w:rPr>
          <w:rFonts w:eastAsia="Calibri"/>
          <w:lang w:val="sq-AL"/>
        </w:rPr>
        <w:t xml:space="preserve">, si dhe emigrantë të kthyer në Shqipëri. </w:t>
      </w:r>
    </w:p>
    <w:p w14:paraId="7A9EFA59" w14:textId="77777777" w:rsidR="00670E16" w:rsidRDefault="00670E16" w:rsidP="00670E16">
      <w:pPr>
        <w:spacing w:line="276" w:lineRule="auto"/>
        <w:jc w:val="both"/>
        <w:rPr>
          <w:lang w:val="sq-AL"/>
        </w:rPr>
      </w:pPr>
      <w:r w:rsidRPr="00010675">
        <w:rPr>
          <w:rFonts w:eastAsia="Calibri"/>
          <w:lang w:val="sq-AL"/>
        </w:rPr>
        <w:t xml:space="preserve">Projekti </w:t>
      </w:r>
      <w:r w:rsidRPr="006229FE">
        <w:rPr>
          <w:i/>
          <w:lang w:val="sq-AL"/>
        </w:rPr>
        <w:t>“Promovimi i mundësive të Formimit Profesional dhe Punësimit për Punëkërkuesit e papunë, Migrantët e kthyer dhe të Rinjtë në Shqipëri”</w:t>
      </w:r>
      <w:r>
        <w:rPr>
          <w:lang w:val="sq-AL"/>
        </w:rPr>
        <w:t xml:space="preserve"> </w:t>
      </w:r>
      <w:r w:rsidRPr="00E40045">
        <w:rPr>
          <w:lang w:val="sq-AL"/>
        </w:rPr>
        <w:t>është përgatitur si përgjigje ndaj Strategjisë Kombëtare të Punësimit dhe Aftësive, specifikisht në linjë me objektivin</w:t>
      </w:r>
      <w:r>
        <w:rPr>
          <w:lang w:val="sq-AL"/>
        </w:rPr>
        <w:t>:</w:t>
      </w:r>
    </w:p>
    <w:p w14:paraId="7C40B8CC" w14:textId="3FF72098" w:rsidR="002E3C0A" w:rsidRDefault="00670E16" w:rsidP="00670E16">
      <w:pPr>
        <w:spacing w:after="150"/>
        <w:jc w:val="both"/>
        <w:textAlignment w:val="baseline"/>
        <w:rPr>
          <w:lang w:val="sq-AL"/>
        </w:rPr>
      </w:pPr>
      <w:r w:rsidRPr="00E40045">
        <w:rPr>
          <w:lang w:val="sq-AL"/>
        </w:rPr>
        <w:t xml:space="preserve"> “ Ndërmjetësim m</w:t>
      </w:r>
      <w:r>
        <w:rPr>
          <w:lang w:val="sq-AL"/>
        </w:rPr>
        <w:t>ë</w:t>
      </w:r>
      <w:r w:rsidRPr="00E40045">
        <w:rPr>
          <w:lang w:val="sq-AL"/>
        </w:rPr>
        <w:t xml:space="preserve"> gjithëpërfshirës i punësimit”</w:t>
      </w:r>
    </w:p>
    <w:p w14:paraId="66DFBFDF" w14:textId="5AFB8C68" w:rsidR="005C163B" w:rsidRDefault="005C163B" w:rsidP="005C163B">
      <w:pPr>
        <w:shd w:val="clear" w:color="auto" w:fill="FFFFFF"/>
        <w:spacing w:after="360" w:line="276" w:lineRule="auto"/>
        <w:jc w:val="both"/>
        <w:rPr>
          <w:b/>
          <w:bCs/>
        </w:rPr>
      </w:pPr>
      <w:r w:rsidRPr="00C871DF">
        <w:rPr>
          <w:b/>
          <w:bCs/>
        </w:rPr>
        <w:t>Përshkrimi:</w:t>
      </w:r>
    </w:p>
    <w:p w14:paraId="17C19FB8" w14:textId="77777777" w:rsidR="00AC3C60" w:rsidRPr="00AC3C60" w:rsidRDefault="005C163B" w:rsidP="00AC3C60">
      <w:pPr>
        <w:jc w:val="both"/>
        <w:rPr>
          <w:rFonts w:eastAsia="Calibri"/>
          <w:lang w:val="sq-AL"/>
        </w:rPr>
      </w:pPr>
      <w:r w:rsidRPr="00AC3C60">
        <w:rPr>
          <w:bCs/>
        </w:rPr>
        <w:t xml:space="preserve"> “Prodhimi dhe transmetimi i videove ndërgjegjësues (SPOTE) në kuadër të promovimit dhe informimit të publikut </w:t>
      </w:r>
      <w:r w:rsidR="00670E16" w:rsidRPr="00AC3C60">
        <w:rPr>
          <w:i/>
          <w:lang w:val="sq-AL"/>
        </w:rPr>
        <w:t>“Promovimi i mundësive të Formimit Profesional dhe Punësimit për Punëkërkuesit e papunë”, Migrantët e kthyer dhe të Rinjtë në Shqipëri”</w:t>
      </w:r>
      <w:r w:rsidR="00670E16" w:rsidRPr="00AC3C60">
        <w:rPr>
          <w:rFonts w:eastAsia="Calibri"/>
          <w:i/>
          <w:lang w:val="sq-AL"/>
        </w:rPr>
        <w:t>,</w:t>
      </w:r>
      <w:r w:rsidR="00670E16" w:rsidRPr="00AC3C60">
        <w:rPr>
          <w:rFonts w:eastAsia="Calibri"/>
          <w:lang w:val="sq-AL"/>
        </w:rPr>
        <w:t xml:space="preserve"> </w:t>
      </w:r>
      <w:r w:rsidR="00AC3C60" w:rsidRPr="00AC3C60">
        <w:rPr>
          <w:rFonts w:eastAsia="Calibri"/>
          <w:lang w:val="sq-AL"/>
        </w:rPr>
        <w:t>FazaII, mbështetur nga FCDO</w:t>
      </w:r>
    </w:p>
    <w:p w14:paraId="2D6AA1C1" w14:textId="77777777" w:rsidR="00AC3C60" w:rsidRDefault="00AC3C60" w:rsidP="00670E16">
      <w:pPr>
        <w:spacing w:after="120" w:line="276" w:lineRule="auto"/>
        <w:jc w:val="both"/>
        <w:rPr>
          <w:rFonts w:eastAsia="Calibri"/>
          <w:lang w:val="sq-AL"/>
        </w:rPr>
      </w:pPr>
    </w:p>
    <w:p w14:paraId="67DA9815" w14:textId="6F8D3A75" w:rsidR="00670E16" w:rsidRPr="00010675" w:rsidRDefault="00670E16" w:rsidP="00670E16">
      <w:pPr>
        <w:spacing w:after="120" w:line="276" w:lineRule="auto"/>
        <w:jc w:val="both"/>
        <w:rPr>
          <w:rFonts w:eastAsia="Calibri"/>
          <w:lang w:val="sq-AL"/>
        </w:rPr>
      </w:pPr>
      <w:r w:rsidRPr="00010675">
        <w:rPr>
          <w:rFonts w:eastAsia="Calibri"/>
          <w:lang w:val="sq-AL"/>
        </w:rPr>
        <w:lastRenderedPageBreak/>
        <w:t>Këto fushata do të përq</w:t>
      </w:r>
      <w:r w:rsidR="00691B1F">
        <w:rPr>
          <w:rFonts w:eastAsia="Calibri"/>
          <w:lang w:val="sq-AL"/>
        </w:rPr>
        <w:t>ë</w:t>
      </w:r>
      <w:r w:rsidRPr="00010675">
        <w:rPr>
          <w:rFonts w:eastAsia="Calibri"/>
          <w:lang w:val="sq-AL"/>
        </w:rPr>
        <w:t xml:space="preserve">ndrohen në tërheqjen e vëmendjes </w:t>
      </w:r>
      <w:r w:rsidR="001026A7">
        <w:rPr>
          <w:rFonts w:eastAsia="Calibri"/>
          <w:lang w:val="sq-AL"/>
        </w:rPr>
        <w:t>s</w:t>
      </w:r>
      <w:r w:rsidRPr="00010675">
        <w:rPr>
          <w:rFonts w:eastAsia="Calibri"/>
          <w:lang w:val="sq-AL"/>
        </w:rPr>
        <w:t xml:space="preserve">ë të rinjve </w:t>
      </w:r>
      <w:r w:rsidR="001026A7">
        <w:rPr>
          <w:rFonts w:eastAsia="Calibri"/>
          <w:lang w:val="sq-AL"/>
        </w:rPr>
        <w:t xml:space="preserve">drejt arsimit të mesëm profesional, </w:t>
      </w:r>
      <w:r w:rsidRPr="00010675">
        <w:rPr>
          <w:rFonts w:eastAsia="Calibri"/>
          <w:lang w:val="sq-AL"/>
        </w:rPr>
        <w:t>në shërbimet dhe programet që ofrohen nga institucionet kombëtare të punësimit dhe aftësive, duke përfshirë trajnimet, praktikat në vend dhe shërbimet e këshillimit për karrierë.</w:t>
      </w:r>
    </w:p>
    <w:p w14:paraId="48093A9D" w14:textId="77777777" w:rsidR="00670E16" w:rsidRDefault="00670E16" w:rsidP="00670E16">
      <w:pPr>
        <w:spacing w:after="120" w:line="276" w:lineRule="auto"/>
        <w:jc w:val="both"/>
        <w:rPr>
          <w:rFonts w:eastAsia="Calibri"/>
          <w:lang w:val="sq-AL"/>
        </w:rPr>
      </w:pPr>
      <w:r w:rsidRPr="00010675">
        <w:rPr>
          <w:rFonts w:eastAsia="Calibri"/>
          <w:lang w:val="sq-AL"/>
        </w:rPr>
        <w:t>Synimi i ndërhyrjes është që të krijojë një mjedis ku të rinjtë ndihen të motivuar, të përkrahur për të qëndruar në vend dhe për të kontribuar në rritjen dhe zhvillimin e qëndrueshëm për të gjithë.</w:t>
      </w:r>
    </w:p>
    <w:p w14:paraId="7C5E5F6D" w14:textId="322E040A" w:rsidR="005C163B" w:rsidRDefault="005C163B" w:rsidP="005C163B">
      <w:pPr>
        <w:shd w:val="clear" w:color="auto" w:fill="FFFFFF"/>
        <w:spacing w:after="360" w:line="276" w:lineRule="auto"/>
        <w:jc w:val="both"/>
        <w:rPr>
          <w:b/>
        </w:rPr>
      </w:pPr>
      <w:r w:rsidRPr="00C871DF">
        <w:rPr>
          <w:b/>
        </w:rPr>
        <w:t>Shërbimet që kërkohen të realizohen:</w:t>
      </w:r>
    </w:p>
    <w:p w14:paraId="2DE8F2EB" w14:textId="56C54148" w:rsidR="00B63B6D" w:rsidRPr="00B63B6D" w:rsidRDefault="00B63B6D" w:rsidP="00B63B6D">
      <w:pPr>
        <w:numPr>
          <w:ilvl w:val="0"/>
          <w:numId w:val="38"/>
        </w:numPr>
        <w:spacing w:before="100" w:beforeAutospacing="1" w:after="100" w:afterAutospacing="1"/>
        <w:jc w:val="both"/>
        <w:rPr>
          <w:b/>
          <w:color w:val="000000"/>
          <w:lang w:val="sq-AL" w:eastAsia="en-GB"/>
        </w:rPr>
      </w:pPr>
      <w:r w:rsidRPr="00B63B6D">
        <w:rPr>
          <w:b/>
          <w:color w:val="000000"/>
          <w:lang w:val="sq-AL" w:eastAsia="en-GB"/>
        </w:rPr>
        <w:t xml:space="preserve">Hartimi i Strategjisë së Promovimit, </w:t>
      </w:r>
      <w:r w:rsidRPr="00B63B6D">
        <w:rPr>
          <w:color w:val="000000"/>
          <w:lang w:val="sq-AL" w:eastAsia="en-GB"/>
        </w:rPr>
        <w:t>e cila synon ndërtimin e një plani</w:t>
      </w:r>
      <w:r w:rsidRPr="00B63B6D">
        <w:rPr>
          <w:rFonts w:eastAsia="Calibri"/>
          <w:lang w:val="sq-AL"/>
        </w:rPr>
        <w:t xml:space="preserve"> për media vizive dhe plani veprimi të përshtatur për zbatimin e produkteve të krijuara me qëllim përmbushjen e objektivave të fushatës</w:t>
      </w:r>
      <w:r w:rsidR="00A603C7">
        <w:rPr>
          <w:rFonts w:eastAsia="Calibri"/>
          <w:lang w:val="sq-AL"/>
        </w:rPr>
        <w:t>,percaktimin e ides</w:t>
      </w:r>
      <w:r w:rsidR="001026A7">
        <w:rPr>
          <w:rFonts w:eastAsia="Calibri"/>
          <w:lang w:val="sq-AL"/>
        </w:rPr>
        <w:t>ë</w:t>
      </w:r>
      <w:r w:rsidR="00A603C7">
        <w:rPr>
          <w:rFonts w:eastAsia="Calibri"/>
          <w:lang w:val="sq-AL"/>
        </w:rPr>
        <w:t xml:space="preserve"> q</w:t>
      </w:r>
      <w:r w:rsidR="001026A7">
        <w:rPr>
          <w:rFonts w:eastAsia="Calibri"/>
          <w:lang w:val="sq-AL"/>
        </w:rPr>
        <w:t>ë</w:t>
      </w:r>
      <w:r w:rsidR="00A603C7">
        <w:rPr>
          <w:rFonts w:eastAsia="Calibri"/>
          <w:lang w:val="sq-AL"/>
        </w:rPr>
        <w:t xml:space="preserve"> to t</w:t>
      </w:r>
      <w:r w:rsidR="001026A7">
        <w:rPr>
          <w:rFonts w:eastAsia="Calibri"/>
          <w:lang w:val="sq-AL"/>
        </w:rPr>
        <w:t>ë</w:t>
      </w:r>
      <w:r w:rsidR="00A603C7">
        <w:rPr>
          <w:rFonts w:eastAsia="Calibri"/>
          <w:lang w:val="sq-AL"/>
        </w:rPr>
        <w:t xml:space="preserve"> percillet, synimet, arritjet. </w:t>
      </w:r>
      <w:r w:rsidRPr="00B63B6D">
        <w:rPr>
          <w:rFonts w:eastAsia="Calibri"/>
          <w:lang w:val="sq-AL"/>
        </w:rPr>
        <w:t xml:space="preserve">. </w:t>
      </w:r>
    </w:p>
    <w:p w14:paraId="5CBBF165" w14:textId="1DB0BD17" w:rsidR="00B63B6D" w:rsidRPr="00B63B6D" w:rsidRDefault="00B63B6D" w:rsidP="00B63B6D">
      <w:pPr>
        <w:numPr>
          <w:ilvl w:val="0"/>
          <w:numId w:val="38"/>
        </w:numPr>
        <w:spacing w:before="100" w:beforeAutospacing="1" w:after="100" w:afterAutospacing="1"/>
        <w:jc w:val="both"/>
        <w:rPr>
          <w:color w:val="000000"/>
          <w:lang w:val="sq-AL" w:eastAsia="en-GB"/>
        </w:rPr>
      </w:pPr>
      <w:r w:rsidRPr="00B63B6D">
        <w:rPr>
          <w:b/>
          <w:bCs/>
          <w:color w:val="000000"/>
          <w:lang w:val="sq-AL" w:eastAsia="en-GB"/>
        </w:rPr>
        <w:t xml:space="preserve">Prodhimi </w:t>
      </w:r>
      <w:r w:rsidR="00062A85">
        <w:rPr>
          <w:b/>
          <w:bCs/>
          <w:color w:val="000000"/>
          <w:lang w:val="sq-AL" w:eastAsia="en-GB"/>
        </w:rPr>
        <w:t>5</w:t>
      </w:r>
      <w:r w:rsidRPr="00B63B6D">
        <w:rPr>
          <w:b/>
          <w:bCs/>
          <w:color w:val="000000"/>
          <w:lang w:val="sq-AL" w:eastAsia="en-GB"/>
        </w:rPr>
        <w:t xml:space="preserve"> (</w:t>
      </w:r>
      <w:r w:rsidR="00062A85">
        <w:rPr>
          <w:b/>
          <w:bCs/>
          <w:color w:val="000000"/>
          <w:lang w:val="sq-AL" w:eastAsia="en-GB"/>
        </w:rPr>
        <w:t>pes</w:t>
      </w:r>
      <w:r w:rsidR="00500F1F">
        <w:rPr>
          <w:b/>
          <w:bCs/>
          <w:color w:val="000000"/>
          <w:lang w:val="sq-AL" w:eastAsia="en-GB"/>
        </w:rPr>
        <w:t>ë</w:t>
      </w:r>
      <w:r w:rsidRPr="00B63B6D">
        <w:rPr>
          <w:b/>
          <w:bCs/>
          <w:color w:val="000000"/>
          <w:lang w:val="sq-AL" w:eastAsia="en-GB"/>
        </w:rPr>
        <w:t xml:space="preserve">) spote/ video promovuese </w:t>
      </w:r>
      <w:r w:rsidRPr="00B63B6D">
        <w:rPr>
          <w:bCs/>
          <w:color w:val="000000"/>
          <w:lang w:val="sq-AL" w:eastAsia="en-GB"/>
        </w:rPr>
        <w:t xml:space="preserve">të cilat duhet të jenë në formate si për transmetim televiziv. Spotet duhet  të përmbajnë pamje dhe mesazhe nga  sistemi i </w:t>
      </w:r>
      <w:r w:rsidR="00062A85">
        <w:rPr>
          <w:bCs/>
          <w:color w:val="000000"/>
          <w:lang w:val="sq-AL" w:eastAsia="en-GB"/>
        </w:rPr>
        <w:t xml:space="preserve">arsimit të mesëm profesional, </w:t>
      </w:r>
      <w:r w:rsidRPr="00B63B6D">
        <w:rPr>
          <w:bCs/>
          <w:color w:val="000000"/>
          <w:lang w:val="sq-AL" w:eastAsia="en-GB"/>
        </w:rPr>
        <w:t>punësimi dhe aftësimi, si shkollat e mesme</w:t>
      </w:r>
      <w:r w:rsidR="00A603C7">
        <w:rPr>
          <w:bCs/>
          <w:color w:val="000000"/>
          <w:lang w:val="sq-AL" w:eastAsia="en-GB"/>
        </w:rPr>
        <w:t xml:space="preserve"> t</w:t>
      </w:r>
      <w:r w:rsidR="001026A7">
        <w:rPr>
          <w:bCs/>
          <w:color w:val="000000"/>
          <w:lang w:val="sq-AL" w:eastAsia="en-GB"/>
        </w:rPr>
        <w:t>ë</w:t>
      </w:r>
      <w:r w:rsidR="00A603C7">
        <w:rPr>
          <w:bCs/>
          <w:color w:val="000000"/>
          <w:lang w:val="sq-AL" w:eastAsia="en-GB"/>
        </w:rPr>
        <w:t xml:space="preserve"> arsimit profesional</w:t>
      </w:r>
      <w:r w:rsidRPr="00B63B6D">
        <w:rPr>
          <w:bCs/>
          <w:color w:val="000000"/>
          <w:lang w:val="sq-AL" w:eastAsia="en-GB"/>
        </w:rPr>
        <w:t>, nxënësit që frekuentojnë, arritjet e tyre, investimet më të mëdha që janë bërë në vend për të rritur mund</w:t>
      </w:r>
      <w:r w:rsidR="00691B1F">
        <w:rPr>
          <w:bCs/>
          <w:color w:val="000000"/>
          <w:lang w:val="sq-AL" w:eastAsia="en-GB"/>
        </w:rPr>
        <w:t>ë</w:t>
      </w:r>
      <w:r w:rsidRPr="00B63B6D">
        <w:rPr>
          <w:bCs/>
          <w:color w:val="000000"/>
          <w:lang w:val="sq-AL" w:eastAsia="en-GB"/>
        </w:rPr>
        <w:t>sitë e punësimit dhe të arsimit të mesëm profesional, pamje dhe proçese të punës së specialistëve t</w:t>
      </w:r>
      <w:r w:rsidR="001026A7">
        <w:rPr>
          <w:bCs/>
          <w:color w:val="000000"/>
          <w:lang w:val="sq-AL" w:eastAsia="en-GB"/>
        </w:rPr>
        <w:t>ë</w:t>
      </w:r>
      <w:r w:rsidRPr="00B63B6D">
        <w:rPr>
          <w:bCs/>
          <w:color w:val="000000"/>
          <w:lang w:val="sq-AL" w:eastAsia="en-GB"/>
        </w:rPr>
        <w:t xml:space="preserve"> pun</w:t>
      </w:r>
      <w:r w:rsidR="001026A7">
        <w:rPr>
          <w:bCs/>
          <w:color w:val="000000"/>
          <w:lang w:val="sq-AL" w:eastAsia="en-GB"/>
        </w:rPr>
        <w:t>ë</w:t>
      </w:r>
      <w:r w:rsidRPr="00B63B6D">
        <w:rPr>
          <w:bCs/>
          <w:color w:val="000000"/>
          <w:lang w:val="sq-AL" w:eastAsia="en-GB"/>
        </w:rPr>
        <w:t>simit, arritje dhe raste konkrete të punësimit</w:t>
      </w:r>
      <w:r w:rsidR="00A603C7">
        <w:rPr>
          <w:bCs/>
          <w:color w:val="000000"/>
          <w:lang w:val="sq-AL" w:eastAsia="en-GB"/>
        </w:rPr>
        <w:t>,programet aktive n</w:t>
      </w:r>
      <w:r w:rsidR="001026A7">
        <w:rPr>
          <w:bCs/>
          <w:color w:val="000000"/>
          <w:lang w:val="sq-AL" w:eastAsia="en-GB"/>
        </w:rPr>
        <w:t>ë</w:t>
      </w:r>
      <w:r w:rsidR="00A603C7">
        <w:rPr>
          <w:bCs/>
          <w:color w:val="000000"/>
          <w:lang w:val="sq-AL" w:eastAsia="en-GB"/>
        </w:rPr>
        <w:t xml:space="preserve"> tregun e punes, etj.</w:t>
      </w:r>
      <w:r w:rsidRPr="00B63B6D">
        <w:rPr>
          <w:bCs/>
          <w:color w:val="000000"/>
          <w:lang w:val="sq-AL" w:eastAsia="en-GB"/>
        </w:rPr>
        <w:t xml:space="preserve"> </w:t>
      </w:r>
    </w:p>
    <w:p w14:paraId="3128893B" w14:textId="4E9D22BE" w:rsidR="00B63B6D" w:rsidRPr="009A11DD" w:rsidRDefault="00B63B6D" w:rsidP="00B63B6D">
      <w:pPr>
        <w:pStyle w:val="ListParagraph"/>
        <w:numPr>
          <w:ilvl w:val="0"/>
          <w:numId w:val="38"/>
        </w:numPr>
        <w:shd w:val="clear" w:color="auto" w:fill="FFFFFF"/>
        <w:spacing w:after="360" w:line="240" w:lineRule="auto"/>
        <w:contextualSpacing w:val="0"/>
        <w:jc w:val="both"/>
        <w:rPr>
          <w:rFonts w:ascii="Times New Roman" w:hAnsi="Times New Roman"/>
          <w:lang w:val="sq-AL"/>
        </w:rPr>
      </w:pPr>
      <w:r w:rsidRPr="009A11DD">
        <w:rPr>
          <w:rFonts w:ascii="Times New Roman" w:hAnsi="Times New Roman"/>
          <w:b/>
          <w:lang w:val="sq-AL"/>
        </w:rPr>
        <w:t xml:space="preserve">Transmetim i videove promovuese (SPOTE) </w:t>
      </w:r>
      <w:r w:rsidRPr="009A11DD">
        <w:rPr>
          <w:rFonts w:ascii="Times New Roman" w:hAnsi="Times New Roman"/>
          <w:lang w:val="sq-AL"/>
        </w:rPr>
        <w:t xml:space="preserve">në televizion duke synuar informimin e publikut të gjerë, për një periudhe </w:t>
      </w:r>
      <w:r w:rsidR="009A11DD" w:rsidRPr="009A11DD">
        <w:rPr>
          <w:rFonts w:ascii="Times New Roman" w:hAnsi="Times New Roman"/>
          <w:lang w:val="sq-AL"/>
        </w:rPr>
        <w:t xml:space="preserve">brenda 50 </w:t>
      </w:r>
      <w:r w:rsidRPr="009A11DD">
        <w:rPr>
          <w:rFonts w:ascii="Times New Roman" w:hAnsi="Times New Roman"/>
          <w:lang w:val="sq-AL"/>
        </w:rPr>
        <w:t>ditë</w:t>
      </w:r>
      <w:r w:rsidR="009A11DD" w:rsidRPr="009A11DD">
        <w:rPr>
          <w:rFonts w:ascii="Times New Roman" w:hAnsi="Times New Roman"/>
          <w:lang w:val="sq-AL"/>
        </w:rPr>
        <w:t xml:space="preserve"> deri ne 500 transmetime.</w:t>
      </w:r>
      <w:r w:rsidRPr="009A11DD">
        <w:rPr>
          <w:rFonts w:ascii="Times New Roman" w:hAnsi="Times New Roman"/>
          <w:lang w:val="sq-AL"/>
        </w:rPr>
        <w:t xml:space="preserve"> </w:t>
      </w:r>
    </w:p>
    <w:p w14:paraId="14221507" w14:textId="77777777" w:rsidR="006266FB" w:rsidRPr="00AC3C60" w:rsidRDefault="006266FB" w:rsidP="006266FB">
      <w:pPr>
        <w:pStyle w:val="Heading2"/>
        <w:rPr>
          <w:rFonts w:ascii="Times New Roman" w:hAnsi="Times New Roman" w:cs="Times New Roman"/>
          <w:b/>
          <w:color w:val="auto"/>
          <w:sz w:val="24"/>
          <w:szCs w:val="24"/>
          <w:lang w:val="sq-AL"/>
        </w:rPr>
      </w:pPr>
      <w:r w:rsidRPr="00AC3C60">
        <w:rPr>
          <w:rFonts w:ascii="Times New Roman" w:hAnsi="Times New Roman" w:cs="Times New Roman"/>
          <w:color w:val="auto"/>
          <w:sz w:val="24"/>
          <w:szCs w:val="24"/>
          <w:lang w:val="sq-AL"/>
        </w:rPr>
        <w:t xml:space="preserve">PRODUKTI 1 – Hartimi i Strategjisë së Promovimit </w:t>
      </w:r>
    </w:p>
    <w:p w14:paraId="7A8D5F84" w14:textId="77777777" w:rsidR="006266FB" w:rsidRPr="00AC3C60" w:rsidRDefault="006266FB" w:rsidP="006266FB">
      <w:pPr>
        <w:rPr>
          <w:lang w:val="sq-AL"/>
        </w:rPr>
      </w:pPr>
    </w:p>
    <w:p w14:paraId="1C965114" w14:textId="77777777" w:rsidR="006266FB" w:rsidRPr="00AC3C60" w:rsidRDefault="006266FB" w:rsidP="006266FB">
      <w:pPr>
        <w:spacing w:line="276" w:lineRule="auto"/>
        <w:jc w:val="both"/>
        <w:rPr>
          <w:rFonts w:eastAsia="Calibri"/>
          <w:lang w:val="sq-AL"/>
        </w:rPr>
      </w:pPr>
      <w:r w:rsidRPr="00AC3C60">
        <w:rPr>
          <w:rFonts w:eastAsia="Calibri"/>
          <w:lang w:val="sq-AL"/>
        </w:rPr>
        <w:t xml:space="preserve">Përgatitja dhe prezantimi i  një strategjie për një media vizive deri ne 2-mujore dhe një fushatë me një plan të qartë veprimi. </w:t>
      </w:r>
    </w:p>
    <w:p w14:paraId="4DB12523" w14:textId="77777777" w:rsidR="006266FB" w:rsidRPr="00AC3C60" w:rsidRDefault="006266FB" w:rsidP="006266FB">
      <w:pPr>
        <w:spacing w:line="276" w:lineRule="auto"/>
        <w:contextualSpacing/>
        <w:jc w:val="both"/>
        <w:rPr>
          <w:rFonts w:eastAsia="Calibri"/>
          <w:lang w:val="sq-AL"/>
        </w:rPr>
      </w:pPr>
      <w:r w:rsidRPr="00AC3C60">
        <w:rPr>
          <w:rFonts w:eastAsia="Calibri"/>
          <w:lang w:val="sq-AL"/>
        </w:rPr>
        <w:t>Të krijojë përmbajtje (social media content) me cilësi të lartë dhe tërheqëse ( imazhe, video, infografikë, etj.) të përshtatura për  mediat vizive.</w:t>
      </w:r>
    </w:p>
    <w:p w14:paraId="1FEA8463" w14:textId="7AE5034D" w:rsidR="006266FB" w:rsidRPr="00AC3C60" w:rsidRDefault="006266FB" w:rsidP="006266FB">
      <w:pPr>
        <w:spacing w:line="276" w:lineRule="auto"/>
        <w:jc w:val="both"/>
        <w:rPr>
          <w:rFonts w:eastAsia="Calibri"/>
          <w:lang w:val="sq-AL"/>
        </w:rPr>
      </w:pPr>
      <w:r w:rsidRPr="00AC3C60">
        <w:rPr>
          <w:rFonts w:eastAsia="Calibri"/>
          <w:lang w:val="sq-AL"/>
        </w:rPr>
        <w:t xml:space="preserve">Konsultim me </w:t>
      </w:r>
      <w:r w:rsidR="004B65B1">
        <w:rPr>
          <w:rFonts w:eastAsia="Calibri"/>
          <w:lang w:val="sq-AL"/>
        </w:rPr>
        <w:t>AKPA</w:t>
      </w:r>
      <w:r w:rsidRPr="00AC3C60">
        <w:rPr>
          <w:rFonts w:eastAsia="Calibri"/>
          <w:lang w:val="sq-AL"/>
        </w:rPr>
        <w:t xml:space="preserve"> gjatë fazës së </w:t>
      </w:r>
      <w:r w:rsidR="004B65B1">
        <w:rPr>
          <w:rFonts w:eastAsia="Calibri"/>
          <w:lang w:val="sq-AL"/>
        </w:rPr>
        <w:t>hartimit te idese</w:t>
      </w:r>
      <w:r w:rsidR="00AC74F3">
        <w:rPr>
          <w:rFonts w:eastAsia="Calibri"/>
          <w:lang w:val="sq-AL"/>
        </w:rPr>
        <w:t xml:space="preserve"> dhe </w:t>
      </w:r>
      <w:r w:rsidRPr="00AC3C60">
        <w:rPr>
          <w:rFonts w:eastAsia="Calibri"/>
          <w:lang w:val="sq-AL"/>
        </w:rPr>
        <w:t xml:space="preserve">duhet të zhvillohet duke mbajtur në konsideratë, elemente që lidhen me: </w:t>
      </w:r>
    </w:p>
    <w:p w14:paraId="02E5872F" w14:textId="77777777" w:rsidR="006266FB" w:rsidRPr="00AC3C60" w:rsidRDefault="006266FB" w:rsidP="006266FB">
      <w:pPr>
        <w:pStyle w:val="ListParagraph"/>
        <w:numPr>
          <w:ilvl w:val="0"/>
          <w:numId w:val="45"/>
        </w:numPr>
        <w:spacing w:after="0"/>
        <w:jc w:val="both"/>
        <w:rPr>
          <w:rFonts w:ascii="Times New Roman" w:eastAsia="Calibri" w:hAnsi="Times New Roman"/>
          <w:sz w:val="24"/>
          <w:szCs w:val="24"/>
          <w:lang w:val="sq-AL"/>
        </w:rPr>
      </w:pPr>
      <w:r w:rsidRPr="00AC3C60">
        <w:rPr>
          <w:rFonts w:ascii="Times New Roman" w:eastAsia="Calibri" w:hAnsi="Times New Roman"/>
          <w:b/>
          <w:sz w:val="24"/>
          <w:szCs w:val="24"/>
          <w:lang w:val="sq-AL"/>
        </w:rPr>
        <w:t>Segmentimin e target grupit të synuar</w:t>
      </w:r>
      <w:r w:rsidRPr="00AC3C60">
        <w:rPr>
          <w:rFonts w:ascii="Times New Roman" w:eastAsia="Calibri" w:hAnsi="Times New Roman"/>
          <w:sz w:val="24"/>
          <w:szCs w:val="24"/>
          <w:lang w:val="sq-AL"/>
        </w:rPr>
        <w:t xml:space="preserve"> dhe krijimin e profileve të detajuara të audiencës për të kuptuar më mirë nevojat dhe interesat e tyre.</w:t>
      </w:r>
    </w:p>
    <w:p w14:paraId="3A7FD8E9" w14:textId="77777777" w:rsidR="006266FB" w:rsidRPr="00AC3C60" w:rsidRDefault="006266FB" w:rsidP="006266FB">
      <w:pPr>
        <w:pStyle w:val="ListParagraph"/>
        <w:numPr>
          <w:ilvl w:val="0"/>
          <w:numId w:val="45"/>
        </w:numPr>
        <w:spacing w:after="0"/>
        <w:jc w:val="both"/>
        <w:rPr>
          <w:rFonts w:ascii="Times New Roman" w:eastAsia="Calibri" w:hAnsi="Times New Roman"/>
          <w:sz w:val="24"/>
          <w:szCs w:val="24"/>
          <w:lang w:val="sq-AL"/>
        </w:rPr>
      </w:pPr>
      <w:r w:rsidRPr="00AC3C60">
        <w:rPr>
          <w:rFonts w:ascii="Times New Roman" w:eastAsia="Calibri" w:hAnsi="Times New Roman"/>
          <w:b/>
          <w:sz w:val="24"/>
          <w:szCs w:val="24"/>
          <w:lang w:val="sq-AL"/>
        </w:rPr>
        <w:t>Kanalet e Komunikimit</w:t>
      </w:r>
      <w:r w:rsidRPr="00AC3C60">
        <w:rPr>
          <w:rFonts w:ascii="Times New Roman" w:eastAsia="Calibri" w:hAnsi="Times New Roman"/>
          <w:sz w:val="24"/>
          <w:szCs w:val="24"/>
          <w:lang w:val="sq-AL"/>
        </w:rPr>
        <w:t xml:space="preserve">, </w:t>
      </w:r>
    </w:p>
    <w:p w14:paraId="55B13D62" w14:textId="77777777" w:rsidR="006266FB" w:rsidRPr="00AC3C60" w:rsidRDefault="006266FB" w:rsidP="006266FB">
      <w:pPr>
        <w:pStyle w:val="ListParagraph"/>
        <w:numPr>
          <w:ilvl w:val="0"/>
          <w:numId w:val="45"/>
        </w:numPr>
        <w:spacing w:after="0"/>
        <w:jc w:val="both"/>
        <w:rPr>
          <w:rFonts w:ascii="Times New Roman" w:hAnsi="Times New Roman"/>
          <w:sz w:val="24"/>
          <w:szCs w:val="24"/>
          <w:lang w:val="sq-AL"/>
        </w:rPr>
      </w:pPr>
      <w:r w:rsidRPr="00AC3C60">
        <w:rPr>
          <w:rFonts w:ascii="Times New Roman" w:eastAsia="Calibri" w:hAnsi="Times New Roman"/>
          <w:b/>
          <w:sz w:val="24"/>
          <w:szCs w:val="24"/>
          <w:lang w:val="sq-AL"/>
        </w:rPr>
        <w:t>Aktivitetet e Promovimit</w:t>
      </w:r>
      <w:r w:rsidRPr="00AC3C60">
        <w:rPr>
          <w:rFonts w:ascii="Times New Roman" w:eastAsia="Calibri" w:hAnsi="Times New Roman"/>
          <w:sz w:val="24"/>
          <w:szCs w:val="24"/>
          <w:lang w:val="sq-AL"/>
        </w:rPr>
        <w:t>, materialet promovuese, fokus grupe me targetin e synuar,</w:t>
      </w:r>
      <w:r w:rsidRPr="00AC3C60">
        <w:rPr>
          <w:rFonts w:ascii="Times New Roman" w:hAnsi="Times New Roman"/>
          <w:sz w:val="24"/>
          <w:szCs w:val="24"/>
          <w:lang w:val="sq-AL"/>
        </w:rPr>
        <w:t xml:space="preserve">. </w:t>
      </w:r>
    </w:p>
    <w:p w14:paraId="32E80538" w14:textId="5B862A5F" w:rsidR="006266FB" w:rsidRPr="00AC3C60" w:rsidRDefault="006266FB" w:rsidP="006266FB">
      <w:pPr>
        <w:spacing w:line="276" w:lineRule="auto"/>
        <w:contextualSpacing/>
        <w:jc w:val="both"/>
        <w:rPr>
          <w:lang w:val="sq-AL"/>
        </w:rPr>
      </w:pPr>
      <w:r w:rsidRPr="00AC3C60">
        <w:rPr>
          <w:lang w:val="sq-AL"/>
        </w:rPr>
        <w:t>Në këtë aktivitet, duhet te propozohen nje paket</w:t>
      </w:r>
      <w:r w:rsidR="00500F1F">
        <w:rPr>
          <w:lang w:val="sq-AL"/>
        </w:rPr>
        <w:t>ë</w:t>
      </w:r>
      <w:r w:rsidRPr="00AC3C60">
        <w:rPr>
          <w:lang w:val="sq-AL"/>
        </w:rPr>
        <w:t xml:space="preserve"> konkrete me elemente si: </w:t>
      </w:r>
    </w:p>
    <w:p w14:paraId="16EADA9D" w14:textId="394BFDD5" w:rsidR="006266FB" w:rsidRPr="00010675" w:rsidRDefault="006266FB" w:rsidP="006266FB">
      <w:pPr>
        <w:spacing w:line="276" w:lineRule="auto"/>
        <w:jc w:val="both"/>
        <w:rPr>
          <w:rFonts w:eastAsia="Calibri"/>
          <w:lang w:val="sq-AL"/>
        </w:rPr>
      </w:pPr>
      <w:r w:rsidRPr="00010675">
        <w:rPr>
          <w:rFonts w:eastAsia="Calibri"/>
          <w:b/>
          <w:lang w:val="sq-AL"/>
        </w:rPr>
        <w:t>Kohëzgjatja</w:t>
      </w:r>
      <w:r>
        <w:rPr>
          <w:rFonts w:eastAsia="Calibri"/>
          <w:b/>
          <w:lang w:val="sq-AL"/>
        </w:rPr>
        <w:t xml:space="preserve"> e fushates ne TV</w:t>
      </w:r>
      <w:r w:rsidRPr="00010675">
        <w:rPr>
          <w:rFonts w:eastAsia="Calibri"/>
          <w:b/>
          <w:lang w:val="sq-AL"/>
        </w:rPr>
        <w:t>:</w:t>
      </w:r>
      <w:r w:rsidRPr="00010675">
        <w:rPr>
          <w:rFonts w:eastAsia="Calibri"/>
          <w:lang w:val="sq-AL"/>
        </w:rPr>
        <w:t xml:space="preserve"> </w:t>
      </w:r>
      <w:r>
        <w:rPr>
          <w:rFonts w:eastAsia="Calibri"/>
          <w:lang w:val="sq-AL"/>
        </w:rPr>
        <w:t xml:space="preserve">brenda 50 </w:t>
      </w:r>
      <w:r w:rsidRPr="00010675">
        <w:rPr>
          <w:rFonts w:eastAsia="Calibri"/>
          <w:lang w:val="sq-AL"/>
        </w:rPr>
        <w:t xml:space="preserve">ditë </w:t>
      </w:r>
      <w:r>
        <w:rPr>
          <w:rFonts w:eastAsia="Calibri"/>
          <w:lang w:val="sq-AL"/>
        </w:rPr>
        <w:t xml:space="preserve">kalendarike </w:t>
      </w:r>
      <w:r w:rsidRPr="00010675">
        <w:rPr>
          <w:rFonts w:eastAsia="Calibri"/>
          <w:lang w:val="sq-AL"/>
        </w:rPr>
        <w:t xml:space="preserve"> </w:t>
      </w:r>
    </w:p>
    <w:p w14:paraId="4AD16CF6" w14:textId="7873F2BD" w:rsidR="006266FB" w:rsidRPr="00010675" w:rsidRDefault="006266FB" w:rsidP="006266FB">
      <w:pPr>
        <w:spacing w:line="276" w:lineRule="auto"/>
        <w:jc w:val="both"/>
        <w:rPr>
          <w:rFonts w:eastAsia="Calibri"/>
          <w:lang w:val="sq-AL"/>
        </w:rPr>
      </w:pPr>
      <w:r>
        <w:rPr>
          <w:rFonts w:eastAsia="Calibri"/>
          <w:b/>
          <w:lang w:val="sq-AL"/>
        </w:rPr>
        <w:t xml:space="preserve">Numri i transmetimeve </w:t>
      </w:r>
      <w:r w:rsidRPr="00010675">
        <w:rPr>
          <w:rFonts w:eastAsia="Calibri"/>
          <w:b/>
          <w:lang w:val="sq-AL"/>
        </w:rPr>
        <w:t>:</w:t>
      </w:r>
      <w:r w:rsidRPr="00010675">
        <w:rPr>
          <w:rFonts w:eastAsia="Calibri"/>
          <w:lang w:val="sq-AL"/>
        </w:rPr>
        <w:t xml:space="preserve"> </w:t>
      </w:r>
      <w:r>
        <w:rPr>
          <w:rFonts w:eastAsia="Calibri"/>
          <w:lang w:val="sq-AL"/>
        </w:rPr>
        <w:t xml:space="preserve">500 </w:t>
      </w:r>
      <w:r w:rsidRPr="00595FE9">
        <w:rPr>
          <w:rFonts w:eastAsia="Calibri"/>
          <w:lang w:val="sq-AL"/>
        </w:rPr>
        <w:t xml:space="preserve"> her</w:t>
      </w:r>
      <w:r w:rsidR="00500F1F">
        <w:rPr>
          <w:rFonts w:eastAsia="Calibri"/>
          <w:lang w:val="sq-AL"/>
        </w:rPr>
        <w:t>ë</w:t>
      </w:r>
    </w:p>
    <w:p w14:paraId="5F4DEE7C" w14:textId="2B30319B" w:rsidR="006266FB" w:rsidRPr="00AC3C60" w:rsidRDefault="006266FB" w:rsidP="006266FB">
      <w:pPr>
        <w:shd w:val="clear" w:color="auto" w:fill="FFFFFF"/>
        <w:spacing w:after="360"/>
        <w:jc w:val="both"/>
        <w:rPr>
          <w:b/>
        </w:rPr>
      </w:pPr>
      <w:r w:rsidRPr="00AC3C60">
        <w:rPr>
          <w:b/>
        </w:rPr>
        <w:t xml:space="preserve">Media -Plan - Transmetim i videove </w:t>
      </w:r>
      <w:proofErr w:type="gramStart"/>
      <w:r w:rsidRPr="00AC3C60">
        <w:rPr>
          <w:b/>
        </w:rPr>
        <w:t>promovuese  (</w:t>
      </w:r>
      <w:proofErr w:type="gramEnd"/>
      <w:r w:rsidRPr="00AC3C60">
        <w:rPr>
          <w:b/>
        </w:rPr>
        <w:t>SPOTE) n</w:t>
      </w:r>
      <w:bookmarkStart w:id="0" w:name="_GoBack"/>
      <w:bookmarkEnd w:id="0"/>
      <w:r w:rsidRPr="00AC3C60">
        <w:rPr>
          <w:b/>
        </w:rPr>
        <w:t>ë televizionet komb</w:t>
      </w:r>
      <w:r w:rsidR="00500F1F">
        <w:rPr>
          <w:b/>
        </w:rPr>
        <w:t>ë</w:t>
      </w:r>
      <w:r w:rsidRPr="00AC3C60">
        <w:rPr>
          <w:b/>
        </w:rPr>
        <w:t>tare me t</w:t>
      </w:r>
      <w:r w:rsidR="00500F1F">
        <w:rPr>
          <w:b/>
        </w:rPr>
        <w:t>ë</w:t>
      </w:r>
      <w:r w:rsidRPr="00AC3C60">
        <w:rPr>
          <w:b/>
        </w:rPr>
        <w:t xml:space="preserve"> shikuara duke synuar informimin e publikut të gjerë. Për një periudhe </w:t>
      </w:r>
      <w:r w:rsidR="00AC74F3">
        <w:rPr>
          <w:b/>
        </w:rPr>
        <w:t>b</w:t>
      </w:r>
      <w:r w:rsidRPr="00AC3C60">
        <w:rPr>
          <w:b/>
        </w:rPr>
        <w:t xml:space="preserve">renda 50 ditë kalendarike. </w:t>
      </w:r>
    </w:p>
    <w:p w14:paraId="4BC2F213" w14:textId="77777777" w:rsidR="006266FB" w:rsidRPr="00AC3C60" w:rsidRDefault="006266FB" w:rsidP="006266FB">
      <w:pPr>
        <w:spacing w:line="276" w:lineRule="auto"/>
        <w:contextualSpacing/>
        <w:jc w:val="both"/>
        <w:rPr>
          <w:rFonts w:eastAsia="Calibri"/>
          <w:lang w:val="sq-AL"/>
        </w:rPr>
      </w:pPr>
      <w:r w:rsidRPr="00AC3C60">
        <w:rPr>
          <w:rFonts w:eastAsia="Calibri"/>
          <w:b/>
          <w:lang w:val="sq-AL"/>
        </w:rPr>
        <w:t>Ndërtimin e mesazheve</w:t>
      </w:r>
      <w:r w:rsidRPr="00AC3C60">
        <w:rPr>
          <w:rFonts w:eastAsia="Calibri"/>
          <w:lang w:val="sq-AL"/>
        </w:rPr>
        <w:t xml:space="preserve"> kryesore që do të komunikohen, duke përfshirë përfitimet e shërbimit dhe vlerat që ofron dhe përshtatja e tyre për çdo segment të audiencës për të siguruar relevancë dhe efektivitet.</w:t>
      </w:r>
    </w:p>
    <w:p w14:paraId="10CD9361" w14:textId="77777777" w:rsidR="006266FB" w:rsidRPr="00AC3C60" w:rsidRDefault="006266FB" w:rsidP="006266FB">
      <w:pPr>
        <w:jc w:val="both"/>
        <w:rPr>
          <w:lang w:val="sq-AL"/>
        </w:rPr>
      </w:pPr>
    </w:p>
    <w:p w14:paraId="399BA6DD" w14:textId="327CF17B" w:rsidR="006266FB" w:rsidRPr="00AC3C60" w:rsidRDefault="006266FB" w:rsidP="006266FB">
      <w:pPr>
        <w:jc w:val="both"/>
        <w:rPr>
          <w:lang w:val="sq-AL"/>
        </w:rPr>
      </w:pPr>
      <w:r w:rsidRPr="00AC3C60">
        <w:rPr>
          <w:lang w:val="sq-AL"/>
        </w:rPr>
        <w:t xml:space="preserve">Me qëllim krijimin e një identiteti të fushatës së promovimit, </w:t>
      </w:r>
      <w:r w:rsidR="00AC3C60" w:rsidRPr="00AC3C60">
        <w:rPr>
          <w:lang w:val="sq-AL"/>
        </w:rPr>
        <w:t xml:space="preserve">ne bashkepunim me AKPA </w:t>
      </w:r>
      <w:r w:rsidRPr="00AC3C60">
        <w:rPr>
          <w:lang w:val="sq-AL"/>
        </w:rPr>
        <w:t>duhet t</w:t>
      </w:r>
      <w:r w:rsidR="00AC3C60" w:rsidRPr="00AC3C60">
        <w:rPr>
          <w:lang w:val="sq-AL"/>
        </w:rPr>
        <w:t xml:space="preserve">ë </w:t>
      </w:r>
      <w:r w:rsidRPr="00AC3C60">
        <w:rPr>
          <w:lang w:val="sq-AL"/>
        </w:rPr>
        <w:t>propozohet gjithashtu imazhi i saj dhe  mesazhi q</w:t>
      </w:r>
      <w:r w:rsidR="00AC3C60" w:rsidRPr="00AC3C60">
        <w:rPr>
          <w:lang w:val="sq-AL"/>
        </w:rPr>
        <w:t>ë</w:t>
      </w:r>
      <w:r w:rsidRPr="00AC3C60">
        <w:rPr>
          <w:lang w:val="sq-AL"/>
        </w:rPr>
        <w:t xml:space="preserve"> do te percjell</w:t>
      </w:r>
      <w:r w:rsidR="00AC3C60" w:rsidRPr="00AC3C60">
        <w:rPr>
          <w:lang w:val="sq-AL"/>
        </w:rPr>
        <w:t>ë</w:t>
      </w:r>
      <w:r w:rsidRPr="00AC3C60">
        <w:rPr>
          <w:lang w:val="sq-AL"/>
        </w:rPr>
        <w:t xml:space="preserve"> duke synuar t</w:t>
      </w:r>
      <w:r w:rsidR="00AC3C60" w:rsidRPr="00AC3C60">
        <w:rPr>
          <w:lang w:val="sq-AL"/>
        </w:rPr>
        <w:t>ë</w:t>
      </w:r>
      <w:r w:rsidRPr="00AC3C60">
        <w:rPr>
          <w:lang w:val="sq-AL"/>
        </w:rPr>
        <w:t xml:space="preserve">  jetë i dallueshëm, i qëndrueshëm dhe i përcjellë në mënyrë efektive tek audienca e synuar</w:t>
      </w:r>
    </w:p>
    <w:p w14:paraId="235D2FB9" w14:textId="77777777" w:rsidR="006266FB" w:rsidRPr="00AC3C60" w:rsidRDefault="006266FB" w:rsidP="006266FB">
      <w:pPr>
        <w:jc w:val="both"/>
        <w:rPr>
          <w:rFonts w:eastAsia="Calibri"/>
          <w:lang w:val="sq-AL"/>
        </w:rPr>
      </w:pPr>
    </w:p>
    <w:p w14:paraId="48FC91F7" w14:textId="77777777" w:rsidR="006266FB" w:rsidRPr="00AC3C60" w:rsidRDefault="006266FB" w:rsidP="006266FB">
      <w:pPr>
        <w:spacing w:after="240" w:line="276" w:lineRule="auto"/>
        <w:jc w:val="both"/>
        <w:rPr>
          <w:rFonts w:eastAsia="Calibri"/>
          <w:lang w:val="sq-AL"/>
        </w:rPr>
      </w:pPr>
      <w:r w:rsidRPr="00AC3C60">
        <w:rPr>
          <w:rFonts w:eastAsia="Calibri"/>
          <w:lang w:val="sq-AL"/>
        </w:rPr>
        <w:t>Në këtë produkt, synohet zbatimi i fushatës së promovimit në televizionet kombëtare për promovimin e shërbimeve dhe programeve të punësimit dhe aftësive, rasteve të suksesit, etj. nepermjet transmetimit te spoteve ndërgjegjesuese. Në zbatimin e planit të veprimit të fushatës së mediave vizive do të përdoren materialet promovuese dhe videot e prodhuara.</w:t>
      </w:r>
    </w:p>
    <w:p w14:paraId="5D8A78C5" w14:textId="77777777" w:rsidR="006266FB" w:rsidRPr="00AC3C60" w:rsidRDefault="006266FB" w:rsidP="006266FB">
      <w:pPr>
        <w:pStyle w:val="Heading2"/>
        <w:rPr>
          <w:rFonts w:ascii="Times New Roman" w:hAnsi="Times New Roman" w:cs="Times New Roman"/>
          <w:b/>
          <w:color w:val="auto"/>
          <w:sz w:val="24"/>
          <w:lang w:val="sq-AL"/>
        </w:rPr>
      </w:pPr>
      <w:r w:rsidRPr="00AC3C60">
        <w:rPr>
          <w:rFonts w:ascii="Times New Roman" w:hAnsi="Times New Roman" w:cs="Times New Roman"/>
          <w:b/>
          <w:color w:val="auto"/>
          <w:sz w:val="24"/>
          <w:lang w:val="sq-AL"/>
        </w:rPr>
        <w:t xml:space="preserve">PRODUKTI II –Prodhimi i 5 (pese) spote- video promovuese të prodhuara dhe dorëzuara te strukturuara si vijon: </w:t>
      </w:r>
    </w:p>
    <w:p w14:paraId="24480FC2" w14:textId="77777777" w:rsidR="006266FB" w:rsidRPr="007D526F" w:rsidRDefault="006266FB" w:rsidP="006266FB">
      <w:pPr>
        <w:rPr>
          <w:lang w:val="sq-AL"/>
        </w:rPr>
      </w:pPr>
    </w:p>
    <w:p w14:paraId="7B91586B" w14:textId="77777777" w:rsidR="006266FB" w:rsidRPr="00084139" w:rsidRDefault="006266FB" w:rsidP="006266FB">
      <w:pPr>
        <w:pStyle w:val="ListParagraph"/>
        <w:numPr>
          <w:ilvl w:val="0"/>
          <w:numId w:val="46"/>
        </w:numPr>
        <w:tabs>
          <w:tab w:val="num" w:pos="360"/>
        </w:tabs>
        <w:spacing w:after="0"/>
        <w:contextualSpacing w:val="0"/>
        <w:jc w:val="both"/>
        <w:rPr>
          <w:rFonts w:ascii="Times New Roman" w:eastAsia="Calibri" w:hAnsi="Times New Roman"/>
          <w:sz w:val="24"/>
          <w:szCs w:val="24"/>
          <w:lang w:val="sq-AL"/>
        </w:rPr>
      </w:pPr>
      <w:r w:rsidRPr="00084139">
        <w:rPr>
          <w:rFonts w:ascii="Times New Roman" w:eastAsia="Calibri" w:hAnsi="Times New Roman"/>
          <w:sz w:val="24"/>
          <w:szCs w:val="24"/>
          <w:lang w:val="sq-AL"/>
        </w:rPr>
        <w:t>Prodhimi i 3(tre) spote-video dëshmi (25-30 sekonda) me histori suksesi të te rinjve te perfshire ne sistemin e arsimit te mesem profesional dhe të kualifikimeve. Kompania duhet të krijojë konceptin dhe storyboardin e videos promovuese, i mbështetur nga rekomandimet e AKPA. Spotet  do të shoqërohen me voiceover dhe me titra. Ato duhet të percjellin slloganin kryesor, si dhe logot e institucioneve zbatuesve dhe donatorit, ne kete rast Qeverisë së Mbretërisë së Bashkuar të Britanisë së Madhe dhe Irlandës së Veriut, që vepron përmes Zyres për Punë të Jashtme, Commonwealth &amp; Zhvillim (“FCDO”)</w:t>
      </w:r>
    </w:p>
    <w:p w14:paraId="11FA0400" w14:textId="77777777" w:rsidR="006266FB" w:rsidRPr="00084139" w:rsidRDefault="006266FB" w:rsidP="006266FB">
      <w:pPr>
        <w:rPr>
          <w:lang w:val="sq-AL"/>
        </w:rPr>
      </w:pPr>
    </w:p>
    <w:p w14:paraId="3F7822AE" w14:textId="2382A88D" w:rsidR="006266FB" w:rsidRPr="00084139" w:rsidRDefault="006266FB" w:rsidP="006266FB">
      <w:pPr>
        <w:pStyle w:val="ListParagraph"/>
        <w:numPr>
          <w:ilvl w:val="0"/>
          <w:numId w:val="46"/>
        </w:numPr>
        <w:tabs>
          <w:tab w:val="num" w:pos="360"/>
        </w:tabs>
        <w:spacing w:after="240" w:line="240" w:lineRule="auto"/>
        <w:jc w:val="both"/>
        <w:rPr>
          <w:rFonts w:ascii="Times New Roman" w:hAnsi="Times New Roman"/>
          <w:sz w:val="24"/>
          <w:szCs w:val="24"/>
          <w:lang w:val="sq-AL" w:eastAsia="en-GB"/>
        </w:rPr>
      </w:pPr>
      <w:r w:rsidRPr="00084139">
        <w:rPr>
          <w:rFonts w:ascii="Times New Roman" w:eastAsia="Calibri" w:hAnsi="Times New Roman"/>
          <w:sz w:val="24"/>
          <w:szCs w:val="24"/>
          <w:lang w:val="sq-AL"/>
        </w:rPr>
        <w:t>Prodhimi i 2(dy) spote- video  d</w:t>
      </w:r>
      <w:r w:rsidR="00691B1F">
        <w:rPr>
          <w:rFonts w:ascii="Times New Roman" w:eastAsia="Calibri" w:hAnsi="Times New Roman"/>
          <w:sz w:val="24"/>
          <w:szCs w:val="24"/>
          <w:lang w:val="sq-AL"/>
        </w:rPr>
        <w:t>ë</w:t>
      </w:r>
      <w:r w:rsidRPr="00084139">
        <w:rPr>
          <w:rFonts w:ascii="Times New Roman" w:eastAsia="Calibri" w:hAnsi="Times New Roman"/>
          <w:sz w:val="24"/>
          <w:szCs w:val="24"/>
          <w:lang w:val="sq-AL"/>
        </w:rPr>
        <w:t xml:space="preserve">shmi me veprim të drejtpërdrejtë  (25-30 ) sekonda secila për promovimin e shërbimeve dhe programeve të punësimit. </w:t>
      </w:r>
      <w:r w:rsidRPr="00084139">
        <w:rPr>
          <w:rFonts w:ascii="Times New Roman" w:hAnsi="Times New Roman"/>
          <w:sz w:val="24"/>
          <w:szCs w:val="24"/>
          <w:lang w:val="sq-AL" w:eastAsia="en-GB"/>
        </w:rPr>
        <w:t xml:space="preserve">Kompania duhet të krijojnë konceptin dhe storyboardin e videos promovuese, i mbështetur nga rekomandimet që AKPA do të mundësojë. Video do të shoqërohet me voiceover dhe me titra. Video duhet të shoqërohet me slloganin kryesor, si dhe, logot e institucioneve zbatuesve dhe donatorit. </w:t>
      </w:r>
    </w:p>
    <w:p w14:paraId="7ED74D44" w14:textId="2D5EFB7E" w:rsidR="006266FB" w:rsidRPr="00084139" w:rsidRDefault="006266FB" w:rsidP="006266FB">
      <w:pPr>
        <w:spacing w:line="276" w:lineRule="auto"/>
        <w:jc w:val="both"/>
        <w:rPr>
          <w:rFonts w:eastAsia="Calibri"/>
          <w:lang w:val="sq-AL"/>
        </w:rPr>
      </w:pPr>
      <w:r w:rsidRPr="00084139">
        <w:rPr>
          <w:rFonts w:eastAsia="Calibri"/>
          <w:lang w:val="sq-AL"/>
        </w:rPr>
        <w:t>Spotet duhet t</w:t>
      </w:r>
      <w:r w:rsidR="00691B1F">
        <w:rPr>
          <w:rFonts w:eastAsia="Calibri"/>
          <w:lang w:val="sq-AL"/>
        </w:rPr>
        <w:t>ë</w:t>
      </w:r>
      <w:r w:rsidRPr="00084139">
        <w:rPr>
          <w:rFonts w:eastAsia="Calibri"/>
          <w:lang w:val="sq-AL"/>
        </w:rPr>
        <w:t xml:space="preserve"> përmbajnë :</w:t>
      </w:r>
    </w:p>
    <w:p w14:paraId="24BC24AA" w14:textId="77777777" w:rsidR="006266FB" w:rsidRPr="00084139" w:rsidRDefault="006266FB" w:rsidP="006266FB">
      <w:pPr>
        <w:pStyle w:val="ListParagraph"/>
        <w:numPr>
          <w:ilvl w:val="1"/>
          <w:numId w:val="47"/>
        </w:numPr>
        <w:spacing w:after="0"/>
        <w:jc w:val="both"/>
        <w:rPr>
          <w:rFonts w:ascii="Times New Roman" w:eastAsia="Calibri" w:hAnsi="Times New Roman"/>
          <w:sz w:val="24"/>
          <w:szCs w:val="24"/>
          <w:lang w:val="sq-AL"/>
        </w:rPr>
      </w:pPr>
      <w:r w:rsidRPr="00084139">
        <w:rPr>
          <w:rFonts w:ascii="Times New Roman" w:eastAsia="Calibri" w:hAnsi="Times New Roman"/>
          <w:sz w:val="24"/>
          <w:szCs w:val="24"/>
          <w:lang w:val="sq-AL"/>
        </w:rPr>
        <w:t>Grafikat dhe Imazhet që janë relevante, përfaqësuese dhe tërheqëse për audiencën e synuar.</w:t>
      </w:r>
    </w:p>
    <w:p w14:paraId="60D74414" w14:textId="77777777" w:rsidR="006266FB" w:rsidRPr="00084139" w:rsidRDefault="006266FB" w:rsidP="006266FB">
      <w:pPr>
        <w:pStyle w:val="ListParagraph"/>
        <w:numPr>
          <w:ilvl w:val="1"/>
          <w:numId w:val="47"/>
        </w:numPr>
        <w:spacing w:after="0"/>
        <w:jc w:val="both"/>
        <w:rPr>
          <w:rFonts w:ascii="Times New Roman" w:eastAsia="Calibri" w:hAnsi="Times New Roman"/>
          <w:sz w:val="24"/>
          <w:szCs w:val="24"/>
          <w:lang w:val="sq-AL"/>
        </w:rPr>
      </w:pPr>
      <w:r w:rsidRPr="00084139">
        <w:rPr>
          <w:rFonts w:ascii="Times New Roman" w:eastAsia="Calibri" w:hAnsi="Times New Roman"/>
          <w:sz w:val="24"/>
          <w:szCs w:val="24"/>
          <w:lang w:val="sq-AL"/>
        </w:rPr>
        <w:t>Tipografia që përputhet me stilin e fushatës.</w:t>
      </w:r>
    </w:p>
    <w:p w14:paraId="3D5BA78E" w14:textId="77777777" w:rsidR="006266FB" w:rsidRPr="00084139" w:rsidRDefault="006266FB" w:rsidP="006266FB">
      <w:pPr>
        <w:pStyle w:val="ListParagraph"/>
        <w:numPr>
          <w:ilvl w:val="1"/>
          <w:numId w:val="47"/>
        </w:numPr>
        <w:spacing w:after="0"/>
        <w:jc w:val="both"/>
        <w:rPr>
          <w:rFonts w:ascii="Times New Roman" w:eastAsia="Calibri" w:hAnsi="Times New Roman"/>
          <w:sz w:val="24"/>
          <w:szCs w:val="24"/>
          <w:lang w:val="sq-AL"/>
        </w:rPr>
      </w:pPr>
      <w:r w:rsidRPr="00084139">
        <w:rPr>
          <w:rFonts w:ascii="Times New Roman" w:eastAsia="Calibri" w:hAnsi="Times New Roman"/>
          <w:sz w:val="24"/>
          <w:szCs w:val="24"/>
          <w:lang w:val="sq-AL"/>
        </w:rPr>
        <w:t xml:space="preserve">Një slogan i shkurtër, i lehtë për t'u mbajtur mend dhe që përcjell qartë qëllimin e fushatës, etj. </w:t>
      </w:r>
    </w:p>
    <w:p w14:paraId="77204979" w14:textId="77777777" w:rsidR="006266FB" w:rsidRPr="00084139" w:rsidRDefault="006266FB" w:rsidP="00084139">
      <w:pPr>
        <w:tabs>
          <w:tab w:val="num" w:pos="360"/>
        </w:tabs>
        <w:rPr>
          <w:rFonts w:eastAsia="Calibri"/>
          <w:lang w:val="sq-AL"/>
        </w:rPr>
      </w:pPr>
      <w:r w:rsidRPr="00084139">
        <w:rPr>
          <w:rFonts w:eastAsia="Calibri"/>
          <w:lang w:val="sq-AL"/>
        </w:rPr>
        <w:t>Operatori ekonomik duhet të sigurojë:</w:t>
      </w:r>
    </w:p>
    <w:p w14:paraId="2CAFACB5" w14:textId="77777777" w:rsidR="006266FB" w:rsidRPr="00084139" w:rsidRDefault="006266FB" w:rsidP="006266FB">
      <w:pPr>
        <w:pStyle w:val="ListParagraph"/>
        <w:rPr>
          <w:rFonts w:ascii="Times New Roman" w:eastAsia="Calibri" w:hAnsi="Times New Roman"/>
          <w:sz w:val="24"/>
          <w:szCs w:val="24"/>
          <w:lang w:val="sq-AL"/>
        </w:rPr>
      </w:pPr>
      <w:r w:rsidRPr="00084139">
        <w:rPr>
          <w:rFonts w:ascii="Times New Roman" w:eastAsia="Calibri" w:hAnsi="Times New Roman"/>
          <w:sz w:val="24"/>
          <w:szCs w:val="24"/>
          <w:lang w:val="sq-AL"/>
        </w:rPr>
        <w:t>Xhirime me nje ose me shume kamera</w:t>
      </w:r>
    </w:p>
    <w:p w14:paraId="6A816675" w14:textId="77777777" w:rsidR="006266FB" w:rsidRPr="00084139" w:rsidRDefault="006266FB" w:rsidP="006266FB">
      <w:pPr>
        <w:pStyle w:val="ListParagraph"/>
        <w:rPr>
          <w:rFonts w:ascii="Times New Roman" w:eastAsia="Calibri" w:hAnsi="Times New Roman"/>
          <w:sz w:val="24"/>
          <w:szCs w:val="24"/>
          <w:lang w:val="sq-AL"/>
        </w:rPr>
      </w:pPr>
      <w:r w:rsidRPr="00084139">
        <w:rPr>
          <w:rFonts w:ascii="Times New Roman" w:eastAsia="Calibri" w:hAnsi="Times New Roman"/>
          <w:sz w:val="24"/>
          <w:szCs w:val="24"/>
          <w:lang w:val="sq-AL"/>
        </w:rPr>
        <w:t>Cilesia e video: 3840x2160p 4KUHD</w:t>
      </w:r>
    </w:p>
    <w:p w14:paraId="01447405" w14:textId="77777777" w:rsidR="006266FB" w:rsidRPr="00084139" w:rsidRDefault="006266FB" w:rsidP="006266FB">
      <w:pPr>
        <w:pStyle w:val="ListParagraph"/>
        <w:rPr>
          <w:rFonts w:ascii="Times New Roman" w:eastAsia="Calibri" w:hAnsi="Times New Roman"/>
          <w:sz w:val="24"/>
          <w:szCs w:val="24"/>
          <w:lang w:val="sq-AL"/>
        </w:rPr>
      </w:pPr>
      <w:r w:rsidRPr="00084139">
        <w:rPr>
          <w:rFonts w:ascii="Times New Roman" w:eastAsia="Calibri" w:hAnsi="Times New Roman"/>
          <w:sz w:val="24"/>
          <w:szCs w:val="24"/>
          <w:lang w:val="sq-AL"/>
        </w:rPr>
        <w:t>Frame rate 24-60fps dhe 100-180 fps per slow motion videos</w:t>
      </w:r>
    </w:p>
    <w:p w14:paraId="3A238B4E" w14:textId="77777777" w:rsidR="006266FB" w:rsidRPr="00084139" w:rsidRDefault="006266FB" w:rsidP="006266FB">
      <w:pPr>
        <w:pStyle w:val="ListParagraph"/>
        <w:rPr>
          <w:rFonts w:ascii="Times New Roman" w:eastAsia="Calibri" w:hAnsi="Times New Roman"/>
          <w:sz w:val="24"/>
          <w:szCs w:val="24"/>
          <w:lang w:val="sq-AL"/>
        </w:rPr>
      </w:pPr>
      <w:r w:rsidRPr="00084139">
        <w:rPr>
          <w:rFonts w:ascii="Times New Roman" w:eastAsia="Calibri" w:hAnsi="Times New Roman"/>
          <w:sz w:val="24"/>
          <w:szCs w:val="24"/>
          <w:lang w:val="sq-AL"/>
        </w:rPr>
        <w:t>Audio copyrights</w:t>
      </w:r>
    </w:p>
    <w:p w14:paraId="768B3940" w14:textId="434E4572" w:rsidR="006266FB" w:rsidRPr="00887D05" w:rsidRDefault="006266FB" w:rsidP="006266FB">
      <w:pPr>
        <w:shd w:val="clear" w:color="auto" w:fill="FFFFFF"/>
        <w:spacing w:after="360"/>
        <w:jc w:val="both"/>
        <w:rPr>
          <w:lang w:val="sq-AL"/>
        </w:rPr>
      </w:pPr>
      <w:r>
        <w:rPr>
          <w:b/>
          <w:lang w:val="sq-AL"/>
        </w:rPr>
        <w:t xml:space="preserve">PRODUKTI 3.   </w:t>
      </w:r>
      <w:r w:rsidRPr="00887D05">
        <w:rPr>
          <w:b/>
          <w:lang w:val="sq-AL"/>
        </w:rPr>
        <w:t xml:space="preserve">Transmetim i videove promovuese (SPOTE) </w:t>
      </w:r>
      <w:r w:rsidRPr="00887D05">
        <w:rPr>
          <w:lang w:val="sq-AL"/>
        </w:rPr>
        <w:t>në televizion</w:t>
      </w:r>
      <w:r w:rsidR="00AC3C60">
        <w:rPr>
          <w:lang w:val="sq-AL"/>
        </w:rPr>
        <w:t>/e</w:t>
      </w:r>
      <w:r w:rsidRPr="00887D05">
        <w:rPr>
          <w:lang w:val="sq-AL"/>
        </w:rPr>
        <w:t xml:space="preserve"> duke synuar informimin e publikut të gjerë, për një periudhe </w:t>
      </w:r>
      <w:r>
        <w:rPr>
          <w:lang w:val="sq-AL"/>
        </w:rPr>
        <w:t>deri n</w:t>
      </w:r>
      <w:r w:rsidR="00AC3C60">
        <w:rPr>
          <w:lang w:val="sq-AL"/>
        </w:rPr>
        <w:t>ë</w:t>
      </w:r>
      <w:r>
        <w:rPr>
          <w:lang w:val="sq-AL"/>
        </w:rPr>
        <w:t xml:space="preserve"> 5</w:t>
      </w:r>
      <w:r w:rsidRPr="00887D05">
        <w:rPr>
          <w:lang w:val="sq-AL"/>
        </w:rPr>
        <w:t>0 ditë t</w:t>
      </w:r>
      <w:r>
        <w:rPr>
          <w:lang w:val="sq-AL"/>
        </w:rPr>
        <w:t>ë</w:t>
      </w:r>
      <w:r w:rsidRPr="00887D05">
        <w:rPr>
          <w:lang w:val="sq-AL"/>
        </w:rPr>
        <w:t xml:space="preserve"> pakt</w:t>
      </w:r>
      <w:r w:rsidR="00AC3C60">
        <w:rPr>
          <w:lang w:val="sq-AL"/>
        </w:rPr>
        <w:t>ë</w:t>
      </w:r>
      <w:r w:rsidRPr="00887D05">
        <w:rPr>
          <w:lang w:val="sq-AL"/>
        </w:rPr>
        <w:t xml:space="preserve">n  </w:t>
      </w:r>
      <w:r>
        <w:rPr>
          <w:lang w:val="sq-AL"/>
        </w:rPr>
        <w:t>500</w:t>
      </w:r>
      <w:r w:rsidRPr="00887D05">
        <w:rPr>
          <w:lang w:val="sq-AL"/>
        </w:rPr>
        <w:t xml:space="preserve"> transmetime. </w:t>
      </w:r>
    </w:p>
    <w:p w14:paraId="562032AD" w14:textId="77777777" w:rsidR="006266FB" w:rsidRPr="00AC3C60" w:rsidRDefault="006266FB" w:rsidP="006266FB">
      <w:pPr>
        <w:pStyle w:val="ListParagraph"/>
        <w:numPr>
          <w:ilvl w:val="0"/>
          <w:numId w:val="48"/>
        </w:numPr>
        <w:spacing w:after="0"/>
        <w:jc w:val="both"/>
        <w:rPr>
          <w:rFonts w:ascii="Times New Roman" w:eastAsia="Calibri" w:hAnsi="Times New Roman"/>
          <w:sz w:val="24"/>
          <w:szCs w:val="24"/>
          <w:lang w:val="sq-AL"/>
        </w:rPr>
      </w:pPr>
      <w:r w:rsidRPr="00AC3C60">
        <w:rPr>
          <w:rFonts w:ascii="Times New Roman" w:eastAsia="Calibri" w:hAnsi="Times New Roman"/>
          <w:sz w:val="24"/>
          <w:szCs w:val="24"/>
          <w:lang w:val="sq-AL"/>
        </w:rPr>
        <w:t>Të zhvillojë një kalendar përmbajtjesh për të siguruar transmetime të rregullta dhe të qëndrueshme.</w:t>
      </w:r>
    </w:p>
    <w:p w14:paraId="2C44FC61" w14:textId="11660D77" w:rsidR="006266FB" w:rsidRPr="00AC3C60" w:rsidRDefault="006266FB" w:rsidP="006266FB">
      <w:pPr>
        <w:pStyle w:val="ListParagraph"/>
        <w:numPr>
          <w:ilvl w:val="0"/>
          <w:numId w:val="48"/>
        </w:numPr>
        <w:spacing w:after="0"/>
        <w:jc w:val="both"/>
        <w:rPr>
          <w:rFonts w:ascii="Times New Roman" w:hAnsi="Times New Roman"/>
          <w:b/>
          <w:sz w:val="24"/>
          <w:szCs w:val="24"/>
          <w:lang w:val="sq-AL"/>
        </w:rPr>
      </w:pPr>
      <w:r w:rsidRPr="00AC3C60">
        <w:rPr>
          <w:rFonts w:ascii="Times New Roman" w:eastAsia="Calibri" w:hAnsi="Times New Roman"/>
          <w:sz w:val="24"/>
          <w:szCs w:val="24"/>
          <w:lang w:val="sq-AL"/>
        </w:rPr>
        <w:t>Propozim i kanaleve t komunikimit dhe menyra se do te perdoren (grupet e synuara, veçanërisht për të rinjtë, vajzat dhe gratë dhe emigrantët e kthyer, për tu promovuar në spote,)fashat e orareve, shikueshmeria.</w:t>
      </w:r>
    </w:p>
    <w:p w14:paraId="6D92CD6F" w14:textId="77777777" w:rsidR="006266FB" w:rsidRPr="00AC3C60" w:rsidRDefault="006266FB" w:rsidP="006266FB">
      <w:pPr>
        <w:pStyle w:val="ListParagraph"/>
        <w:numPr>
          <w:ilvl w:val="0"/>
          <w:numId w:val="48"/>
        </w:numPr>
        <w:spacing w:after="0"/>
        <w:jc w:val="both"/>
        <w:rPr>
          <w:rFonts w:ascii="Times New Roman" w:hAnsi="Times New Roman"/>
          <w:sz w:val="24"/>
          <w:szCs w:val="24"/>
          <w:lang w:val="sq-AL"/>
        </w:rPr>
      </w:pPr>
      <w:r w:rsidRPr="00AC3C60">
        <w:rPr>
          <w:rFonts w:ascii="Times New Roman" w:hAnsi="Times New Roman"/>
          <w:sz w:val="24"/>
          <w:szCs w:val="24"/>
          <w:lang w:val="sq-AL"/>
        </w:rPr>
        <w:t xml:space="preserve">Në këtë aktivitet, duhet te propozohen nje pakete konkrete me elemente si: </w:t>
      </w:r>
    </w:p>
    <w:p w14:paraId="33DFFE01" w14:textId="77777777" w:rsidR="006266FB" w:rsidRPr="00AC3C60" w:rsidRDefault="006266FB" w:rsidP="006266FB">
      <w:pPr>
        <w:pStyle w:val="ListParagraph"/>
        <w:numPr>
          <w:ilvl w:val="0"/>
          <w:numId w:val="48"/>
        </w:numPr>
        <w:spacing w:after="0"/>
        <w:contextualSpacing w:val="0"/>
        <w:jc w:val="both"/>
        <w:rPr>
          <w:rFonts w:ascii="Times New Roman" w:eastAsia="Calibri" w:hAnsi="Times New Roman"/>
          <w:sz w:val="24"/>
          <w:szCs w:val="24"/>
          <w:lang w:val="sq-AL"/>
        </w:rPr>
      </w:pPr>
      <w:r w:rsidRPr="00AC3C60">
        <w:rPr>
          <w:rFonts w:ascii="Times New Roman" w:eastAsia="Calibri" w:hAnsi="Times New Roman"/>
          <w:b/>
          <w:sz w:val="24"/>
          <w:szCs w:val="24"/>
          <w:lang w:val="sq-AL"/>
        </w:rPr>
        <w:t>Kohëzgjatja:</w:t>
      </w:r>
      <w:r w:rsidRPr="00AC3C60">
        <w:rPr>
          <w:rFonts w:ascii="Times New Roman" w:eastAsia="Calibri" w:hAnsi="Times New Roman"/>
          <w:sz w:val="24"/>
          <w:szCs w:val="24"/>
          <w:lang w:val="sq-AL"/>
        </w:rPr>
        <w:t xml:space="preserve"> deri ne 50 dite</w:t>
      </w:r>
    </w:p>
    <w:p w14:paraId="33204EBF" w14:textId="77777777" w:rsidR="006266FB" w:rsidRPr="00AC3C60" w:rsidRDefault="006266FB" w:rsidP="006266FB">
      <w:pPr>
        <w:pStyle w:val="ListParagraph"/>
        <w:numPr>
          <w:ilvl w:val="0"/>
          <w:numId w:val="48"/>
        </w:numPr>
        <w:spacing w:after="0"/>
        <w:contextualSpacing w:val="0"/>
        <w:jc w:val="both"/>
        <w:rPr>
          <w:rFonts w:ascii="Times New Roman" w:eastAsia="Calibri" w:hAnsi="Times New Roman"/>
          <w:sz w:val="24"/>
          <w:szCs w:val="24"/>
          <w:lang w:val="sq-AL"/>
        </w:rPr>
      </w:pPr>
      <w:r w:rsidRPr="00AC3C60">
        <w:rPr>
          <w:rFonts w:ascii="Times New Roman" w:eastAsia="Calibri" w:hAnsi="Times New Roman"/>
          <w:b/>
          <w:sz w:val="24"/>
          <w:szCs w:val="24"/>
          <w:lang w:val="sq-AL"/>
        </w:rPr>
        <w:t>Numri i transmetimeve :</w:t>
      </w:r>
      <w:r w:rsidRPr="00AC3C60">
        <w:rPr>
          <w:rFonts w:ascii="Times New Roman" w:eastAsia="Calibri" w:hAnsi="Times New Roman"/>
          <w:sz w:val="24"/>
          <w:szCs w:val="24"/>
          <w:lang w:val="sq-AL"/>
        </w:rPr>
        <w:t xml:space="preserve"> 500</w:t>
      </w:r>
    </w:p>
    <w:p w14:paraId="7979BBD1" w14:textId="77777777" w:rsidR="006266FB" w:rsidRPr="00AC3C60" w:rsidRDefault="006266FB" w:rsidP="006266FB">
      <w:pPr>
        <w:pStyle w:val="ListParagraph"/>
        <w:numPr>
          <w:ilvl w:val="0"/>
          <w:numId w:val="48"/>
        </w:numPr>
        <w:shd w:val="clear" w:color="auto" w:fill="FFFFFF"/>
        <w:spacing w:after="360" w:line="240" w:lineRule="auto"/>
        <w:contextualSpacing w:val="0"/>
        <w:jc w:val="both"/>
        <w:rPr>
          <w:rFonts w:ascii="Times New Roman" w:hAnsi="Times New Roman"/>
          <w:b/>
          <w:sz w:val="24"/>
          <w:szCs w:val="24"/>
          <w:lang w:val="sq-AL"/>
        </w:rPr>
      </w:pPr>
      <w:r w:rsidRPr="00AC3C60">
        <w:rPr>
          <w:rFonts w:ascii="Times New Roman" w:hAnsi="Times New Roman"/>
          <w:b/>
          <w:sz w:val="24"/>
          <w:szCs w:val="24"/>
          <w:lang w:val="sq-AL"/>
        </w:rPr>
        <w:lastRenderedPageBreak/>
        <w:t xml:space="preserve">Media -Plan - Transmetim i videove promovuese  (SPOTE) në televizionet kombetare me te shikuara duke synuar informimin e publikut të gjerë. Për një periudhe 50 ditë kalendarike. </w:t>
      </w:r>
    </w:p>
    <w:p w14:paraId="349B1AFF" w14:textId="77777777" w:rsidR="00AC3C60" w:rsidRPr="00AC3C60" w:rsidRDefault="006266FB" w:rsidP="00602D98">
      <w:pPr>
        <w:pStyle w:val="ListParagraph"/>
        <w:numPr>
          <w:ilvl w:val="0"/>
          <w:numId w:val="48"/>
        </w:numPr>
        <w:shd w:val="clear" w:color="auto" w:fill="FFFFFF"/>
        <w:spacing w:after="120"/>
        <w:contextualSpacing w:val="0"/>
        <w:jc w:val="both"/>
        <w:rPr>
          <w:rFonts w:ascii="Times New Roman" w:hAnsi="Times New Roman"/>
          <w:b/>
          <w:color w:val="000000"/>
          <w:sz w:val="24"/>
          <w:szCs w:val="24"/>
          <w:lang w:eastAsia="sq-AL"/>
        </w:rPr>
      </w:pPr>
      <w:r w:rsidRPr="00AC3C60">
        <w:rPr>
          <w:rFonts w:ascii="Times New Roman" w:eastAsia="Calibri" w:hAnsi="Times New Roman"/>
          <w:sz w:val="24"/>
          <w:szCs w:val="24"/>
          <w:lang w:val="sq-AL"/>
        </w:rPr>
        <w:t xml:space="preserve">Në këtë produkt, synohet zbatimi i fushatës së promovimit në te pakten tre televizione për promovimin e shërbimeve dhe programeve të punësimit dhe aftësive, rasteve të suksesit, etj. epermjet transmetimit te spoteve ndergjegjesuese. Në zbatimin e planit të veprimit të fushatës së mediave vizive do të përdoren materialet promovuese dhe videot e prodhuara . </w:t>
      </w:r>
    </w:p>
    <w:p w14:paraId="089EE2B5" w14:textId="77777777" w:rsidR="005C163B" w:rsidRPr="00AC3C60" w:rsidRDefault="005C163B" w:rsidP="005C163B">
      <w:pPr>
        <w:pStyle w:val="ListParagraph"/>
        <w:numPr>
          <w:ilvl w:val="0"/>
          <w:numId w:val="26"/>
        </w:numPr>
        <w:shd w:val="clear" w:color="auto" w:fill="FFFFFF"/>
        <w:autoSpaceDE w:val="0"/>
        <w:autoSpaceDN w:val="0"/>
        <w:adjustRightInd w:val="0"/>
        <w:spacing w:before="240" w:after="120"/>
        <w:jc w:val="both"/>
        <w:rPr>
          <w:rFonts w:ascii="Times New Roman" w:hAnsi="Times New Roman"/>
          <w:color w:val="000000"/>
          <w:sz w:val="24"/>
          <w:szCs w:val="24"/>
          <w:lang w:eastAsia="sq-AL"/>
        </w:rPr>
      </w:pPr>
      <w:r w:rsidRPr="00AC3C60">
        <w:rPr>
          <w:rFonts w:ascii="Times New Roman" w:hAnsi="Times New Roman"/>
          <w:color w:val="000000"/>
          <w:sz w:val="24"/>
          <w:szCs w:val="24"/>
          <w:lang w:eastAsia="sq-AL"/>
        </w:rPr>
        <w:t xml:space="preserve">Përpara transmetimit operatori duhet të prezantojë një media plan ku të jenë përcaktuar televizionet e përzgjedhura, programacioni sipas fashave orare, listën e spoteve në transmetim, sekondazhin total të transmetimit, numrin total të spoteve, dhe numrin e spoteve që do të transmetohen në fashën orare 15:30 – 23:00; </w:t>
      </w:r>
    </w:p>
    <w:p w14:paraId="526BFF70" w14:textId="484785AD" w:rsidR="005C163B" w:rsidRPr="00AC3C60" w:rsidRDefault="005C163B" w:rsidP="005C163B">
      <w:pPr>
        <w:numPr>
          <w:ilvl w:val="0"/>
          <w:numId w:val="26"/>
        </w:numPr>
        <w:shd w:val="clear" w:color="auto" w:fill="FFFFFF"/>
        <w:spacing w:after="120" w:line="276" w:lineRule="auto"/>
        <w:contextualSpacing/>
        <w:jc w:val="both"/>
        <w:rPr>
          <w:color w:val="000000"/>
          <w:lang w:eastAsia="sq-AL"/>
        </w:rPr>
      </w:pPr>
      <w:r w:rsidRPr="00AC3C60">
        <w:rPr>
          <w:color w:val="000000"/>
          <w:lang w:eastAsia="sq-AL"/>
        </w:rPr>
        <w:t xml:space="preserve">Monitorimin e </w:t>
      </w:r>
      <w:proofErr w:type="gramStart"/>
      <w:r w:rsidRPr="00AC3C60">
        <w:rPr>
          <w:color w:val="000000"/>
          <w:lang w:eastAsia="sq-AL"/>
        </w:rPr>
        <w:t>transmetimit</w:t>
      </w:r>
      <w:r w:rsidR="00734C89" w:rsidRPr="00AC3C60">
        <w:rPr>
          <w:color w:val="000000"/>
          <w:lang w:eastAsia="sq-AL"/>
        </w:rPr>
        <w:t xml:space="preserve"> </w:t>
      </w:r>
      <w:r w:rsidRPr="00AC3C60">
        <w:rPr>
          <w:color w:val="000000"/>
          <w:lang w:eastAsia="sq-AL"/>
        </w:rPr>
        <w:t xml:space="preserve"> duke</w:t>
      </w:r>
      <w:proofErr w:type="gramEnd"/>
      <w:r w:rsidRPr="00AC3C60">
        <w:rPr>
          <w:color w:val="000000"/>
          <w:lang w:eastAsia="sq-AL"/>
        </w:rPr>
        <w:t xml:space="preserve"> garantuar transmetimin sipas media planit.</w:t>
      </w:r>
    </w:p>
    <w:p w14:paraId="593155B9" w14:textId="2CAFBCC6" w:rsidR="00E02710" w:rsidRDefault="005C163B" w:rsidP="00E02710">
      <w:pPr>
        <w:pStyle w:val="NormalWeb"/>
        <w:spacing w:after="120" w:line="180" w:lineRule="atLeast"/>
        <w:jc w:val="both"/>
        <w:rPr>
          <w:rFonts w:eastAsia="Calibri"/>
          <w:lang w:val="sq-AL"/>
        </w:rPr>
      </w:pPr>
      <w:r w:rsidRPr="00C871DF">
        <w:rPr>
          <w:lang w:val="it-IT"/>
        </w:rPr>
        <w:t xml:space="preserve">Operatori ekonomik duhet të realizojë </w:t>
      </w:r>
      <w:r w:rsidRPr="00C871DF">
        <w:rPr>
          <w:rFonts w:eastAsia="Calibri"/>
          <w:lang w:val="it-IT"/>
        </w:rPr>
        <w:t xml:space="preserve">shërbimet e përcaktuara më lart në funksion të objektit </w:t>
      </w:r>
      <w:r w:rsidRPr="00232099">
        <w:rPr>
          <w:rFonts w:eastAsia="Calibri"/>
          <w:lang w:val="it-IT"/>
        </w:rPr>
        <w:t>“Prodhimin dhe transmetimin i videove nd</w:t>
      </w:r>
      <w:r>
        <w:rPr>
          <w:rFonts w:eastAsia="Calibri"/>
          <w:lang w:val="it-IT"/>
        </w:rPr>
        <w:t>ë</w:t>
      </w:r>
      <w:r w:rsidRPr="00232099">
        <w:rPr>
          <w:rFonts w:eastAsia="Calibri"/>
          <w:lang w:val="it-IT"/>
        </w:rPr>
        <w:t>rgjegj</w:t>
      </w:r>
      <w:r>
        <w:rPr>
          <w:rFonts w:eastAsia="Calibri"/>
          <w:lang w:val="it-IT"/>
        </w:rPr>
        <w:t>ë</w:t>
      </w:r>
      <w:r w:rsidRPr="00232099">
        <w:rPr>
          <w:rFonts w:eastAsia="Calibri"/>
          <w:lang w:val="it-IT"/>
        </w:rPr>
        <w:t xml:space="preserve">sues (SPOTE) në kuadër të </w:t>
      </w:r>
      <w:r w:rsidR="00E02710" w:rsidRPr="006229FE">
        <w:rPr>
          <w:i/>
          <w:lang w:val="sq-AL"/>
        </w:rPr>
        <w:t>“Promovimi i mundësive të Formimit Profesional dhe Punësimit për Punëkërkuesit e papunë”, Migrantët e kthyer dhe të Rinjtë në Shqipëri”</w:t>
      </w:r>
      <w:r w:rsidR="00E02710" w:rsidRPr="006229FE">
        <w:rPr>
          <w:rFonts w:eastAsia="Calibri"/>
          <w:i/>
          <w:lang w:val="sq-AL"/>
        </w:rPr>
        <w:t>,</w:t>
      </w:r>
      <w:r w:rsidR="00E02710" w:rsidRPr="00010675">
        <w:rPr>
          <w:rFonts w:eastAsia="Calibri"/>
          <w:lang w:val="sq-AL"/>
        </w:rPr>
        <w:t xml:space="preserve"> </w:t>
      </w:r>
      <w:r w:rsidR="00F82B2C">
        <w:rPr>
          <w:rFonts w:eastAsia="Calibri"/>
          <w:lang w:val="sq-AL"/>
        </w:rPr>
        <w:t xml:space="preserve">Faza II, mbështetur nga FCDO, </w:t>
      </w:r>
    </w:p>
    <w:p w14:paraId="30B01707" w14:textId="41C72639" w:rsidR="005C163B" w:rsidRDefault="005C163B" w:rsidP="005C163B">
      <w:pPr>
        <w:shd w:val="clear" w:color="auto" w:fill="FFFFFF"/>
        <w:spacing w:after="360"/>
        <w:jc w:val="both"/>
        <w:rPr>
          <w:lang w:val="it-IT"/>
        </w:rPr>
      </w:pPr>
      <w:r>
        <w:rPr>
          <w:lang w:val="it-IT"/>
        </w:rPr>
        <w:t xml:space="preserve">Operatori duhet të dorëzojë në </w:t>
      </w:r>
      <w:r w:rsidR="000330E3">
        <w:rPr>
          <w:lang w:val="it-IT"/>
        </w:rPr>
        <w:t>Agjencine Komb</w:t>
      </w:r>
      <w:r w:rsidR="00500F1F">
        <w:rPr>
          <w:lang w:val="it-IT"/>
        </w:rPr>
        <w:t>ë</w:t>
      </w:r>
      <w:r w:rsidR="000330E3">
        <w:rPr>
          <w:lang w:val="it-IT"/>
        </w:rPr>
        <w:t>tare t</w:t>
      </w:r>
      <w:r w:rsidR="00500F1F">
        <w:rPr>
          <w:lang w:val="it-IT"/>
        </w:rPr>
        <w:t>ë</w:t>
      </w:r>
      <w:r w:rsidR="000330E3">
        <w:rPr>
          <w:lang w:val="it-IT"/>
        </w:rPr>
        <w:t xml:space="preserve"> Pun</w:t>
      </w:r>
      <w:r w:rsidR="00500F1F">
        <w:rPr>
          <w:lang w:val="it-IT"/>
        </w:rPr>
        <w:t>ë</w:t>
      </w:r>
      <w:r w:rsidR="000330E3">
        <w:rPr>
          <w:lang w:val="it-IT"/>
        </w:rPr>
        <w:t>simit dhe Aft</w:t>
      </w:r>
      <w:r w:rsidR="00500F1F">
        <w:rPr>
          <w:lang w:val="it-IT"/>
        </w:rPr>
        <w:t>ë</w:t>
      </w:r>
      <w:r w:rsidR="000330E3">
        <w:rPr>
          <w:lang w:val="it-IT"/>
        </w:rPr>
        <w:t>sive</w:t>
      </w:r>
      <w:r w:rsidRPr="00C871DF">
        <w:rPr>
          <w:lang w:val="it-IT"/>
        </w:rPr>
        <w:t>, materialet e përgatitur</w:t>
      </w:r>
      <w:r>
        <w:rPr>
          <w:lang w:val="it-IT"/>
        </w:rPr>
        <w:t>a në 2 (dy) kopje</w:t>
      </w:r>
      <w:r w:rsidRPr="00F46A71">
        <w:rPr>
          <w:lang w:val="it-IT"/>
        </w:rPr>
        <w:t xml:space="preserve"> </w:t>
      </w:r>
      <w:r>
        <w:rPr>
          <w:lang w:val="it-IT"/>
        </w:rPr>
        <w:t xml:space="preserve">hard copy dhe </w:t>
      </w:r>
      <w:r w:rsidRPr="00C871DF">
        <w:rPr>
          <w:lang w:val="it-IT"/>
        </w:rPr>
        <w:t xml:space="preserve">në </w:t>
      </w:r>
      <w:r>
        <w:rPr>
          <w:lang w:val="it-IT"/>
        </w:rPr>
        <w:t>3 (tre) kopje DVD.</w:t>
      </w:r>
    </w:p>
    <w:p w14:paraId="08A4241F" w14:textId="77777777" w:rsidR="0045072A" w:rsidRPr="005A7612" w:rsidRDefault="0045072A" w:rsidP="0045072A">
      <w:pPr>
        <w:spacing w:line="360" w:lineRule="auto"/>
        <w:jc w:val="both"/>
        <w:rPr>
          <w:b/>
        </w:rPr>
      </w:pPr>
      <w:r w:rsidRPr="005A7612">
        <w:rPr>
          <w:b/>
        </w:rPr>
        <w:t>Fondi limit është llogaritur mbi mesataren e ofertave ku vlera e p</w:t>
      </w:r>
      <w:r>
        <w:rPr>
          <w:b/>
        </w:rPr>
        <w:t>ë</w:t>
      </w:r>
      <w:r w:rsidRPr="005A7612">
        <w:rPr>
          <w:b/>
        </w:rPr>
        <w:t xml:space="preserve">rllogaritur </w:t>
      </w:r>
      <w:r>
        <w:rPr>
          <w:b/>
        </w:rPr>
        <w:t>ë</w:t>
      </w:r>
      <w:r w:rsidRPr="005A7612">
        <w:rPr>
          <w:b/>
        </w:rPr>
        <w:t>sht</w:t>
      </w:r>
      <w:r>
        <w:rPr>
          <w:b/>
        </w:rPr>
        <w:t>ë</w:t>
      </w:r>
      <w:r w:rsidRPr="005A7612">
        <w:rPr>
          <w:b/>
        </w:rPr>
        <w:t xml:space="preserve"> si m</w:t>
      </w:r>
      <w:r>
        <w:rPr>
          <w:b/>
        </w:rPr>
        <w:t>ë</w:t>
      </w:r>
      <w:r w:rsidRPr="005A7612">
        <w:rPr>
          <w:b/>
        </w:rPr>
        <w:t xml:space="preserve"> posht</w:t>
      </w:r>
      <w:r>
        <w:rPr>
          <w:b/>
        </w:rPr>
        <w:t>ë</w:t>
      </w:r>
      <w:r w:rsidRPr="005A7612">
        <w:rPr>
          <w:b/>
        </w:rPr>
        <w:t>:</w:t>
      </w:r>
    </w:p>
    <w:p w14:paraId="1C0A6672" w14:textId="77777777" w:rsidR="0045072A" w:rsidRPr="00084139" w:rsidRDefault="0045072A" w:rsidP="0045072A">
      <w:pPr>
        <w:numPr>
          <w:ilvl w:val="0"/>
          <w:numId w:val="40"/>
        </w:numPr>
      </w:pPr>
      <w:r w:rsidRPr="00084139">
        <w:t xml:space="preserve">18,161,000 </w:t>
      </w:r>
      <w:r w:rsidRPr="00084139">
        <w:rPr>
          <w:bCs/>
        </w:rPr>
        <w:t>(Tetëmbëdhjete milion e njëqind e gjashtëdhjete e nje mije</w:t>
      </w:r>
      <w:r w:rsidRPr="00084139">
        <w:t xml:space="preserve">    lekë pa TVSH </w:t>
      </w:r>
    </w:p>
    <w:p w14:paraId="5608EB32" w14:textId="5DBFBBFC" w:rsidR="0045072A" w:rsidRPr="00084139" w:rsidRDefault="0045072A" w:rsidP="0045072A">
      <w:pPr>
        <w:numPr>
          <w:ilvl w:val="0"/>
          <w:numId w:val="40"/>
        </w:numPr>
      </w:pPr>
      <w:r w:rsidRPr="00084139">
        <w:t>21,810,000 (Nj</w:t>
      </w:r>
      <w:r w:rsidR="00500F1F">
        <w:t>ë</w:t>
      </w:r>
      <w:r w:rsidRPr="00084139">
        <w:t>zet e nj</w:t>
      </w:r>
      <w:r w:rsidR="00500F1F">
        <w:t>ë</w:t>
      </w:r>
      <w:r w:rsidRPr="00084139">
        <w:t>milion e tet</w:t>
      </w:r>
      <w:r w:rsidR="00500F1F">
        <w:t>ë</w:t>
      </w:r>
      <w:r w:rsidRPr="00084139">
        <w:t>qind e dhjet</w:t>
      </w:r>
      <w:r w:rsidR="00500F1F">
        <w:t>ë</w:t>
      </w:r>
      <w:r w:rsidRPr="00084139">
        <w:t xml:space="preserve"> </w:t>
      </w:r>
      <w:proofErr w:type="gramStart"/>
      <w:r w:rsidRPr="00084139">
        <w:t>mije )</w:t>
      </w:r>
      <w:proofErr w:type="gramEnd"/>
      <w:r w:rsidRPr="00084139">
        <w:t xml:space="preserve"> lek</w:t>
      </w:r>
      <w:r w:rsidR="00500F1F">
        <w:t>ë</w:t>
      </w:r>
      <w:r w:rsidRPr="00084139">
        <w:t xml:space="preserve"> me TVSH </w:t>
      </w:r>
    </w:p>
    <w:p w14:paraId="3968E84A" w14:textId="77777777" w:rsidR="0045072A" w:rsidRDefault="0045072A" w:rsidP="002435A0">
      <w:pPr>
        <w:spacing w:line="360" w:lineRule="auto"/>
        <w:jc w:val="both"/>
        <w:rPr>
          <w:color w:val="000000"/>
          <w:highlight w:val="yellow"/>
        </w:rPr>
      </w:pPr>
    </w:p>
    <w:p w14:paraId="010C494C" w14:textId="0EAFBC86" w:rsidR="005C163B" w:rsidRPr="00184A82" w:rsidRDefault="005C163B" w:rsidP="005C163B">
      <w:pPr>
        <w:jc w:val="both"/>
        <w:rPr>
          <w:bCs/>
        </w:rPr>
      </w:pPr>
      <w:r w:rsidRPr="00184A82">
        <w:rPr>
          <w:bCs/>
        </w:rPr>
        <w:t xml:space="preserve">Afati i fundit për paraqitjen e ofertave, pranë Drejtorisë </w:t>
      </w:r>
      <w:r w:rsidR="000330E3">
        <w:rPr>
          <w:bCs/>
        </w:rPr>
        <w:t>Q</w:t>
      </w:r>
      <w:r w:rsidR="00500F1F">
        <w:rPr>
          <w:bCs/>
        </w:rPr>
        <w:t>ë</w:t>
      </w:r>
      <w:r w:rsidR="000330E3">
        <w:rPr>
          <w:bCs/>
        </w:rPr>
        <w:t>ndrore t</w:t>
      </w:r>
      <w:r w:rsidR="00500F1F">
        <w:rPr>
          <w:bCs/>
        </w:rPr>
        <w:t>ë</w:t>
      </w:r>
      <w:r w:rsidR="000330E3">
        <w:rPr>
          <w:bCs/>
        </w:rPr>
        <w:t xml:space="preserve"> AKPA</w:t>
      </w:r>
      <w:r w:rsidRPr="00184A82">
        <w:rPr>
          <w:bCs/>
        </w:rPr>
        <w:t>, në zyrën e Protokollit</w:t>
      </w:r>
      <w:r w:rsidR="00062A85">
        <w:rPr>
          <w:bCs/>
        </w:rPr>
        <w:t xml:space="preserve"> te AKPA</w:t>
      </w:r>
      <w:r w:rsidRPr="00184A82">
        <w:rPr>
          <w:bCs/>
        </w:rPr>
        <w:t xml:space="preserve">, nga </w:t>
      </w:r>
      <w:r w:rsidRPr="006556A8">
        <w:rPr>
          <w:bCs/>
        </w:rPr>
        <w:t>Agjencitë e specializuara, është data 1</w:t>
      </w:r>
      <w:r w:rsidR="004758D6">
        <w:rPr>
          <w:bCs/>
        </w:rPr>
        <w:t>8</w:t>
      </w:r>
      <w:r w:rsidRPr="006556A8">
        <w:rPr>
          <w:bCs/>
        </w:rPr>
        <w:t>.</w:t>
      </w:r>
      <w:r w:rsidR="00062A85">
        <w:rPr>
          <w:bCs/>
        </w:rPr>
        <w:t>06</w:t>
      </w:r>
      <w:r w:rsidRPr="006556A8">
        <w:rPr>
          <w:bCs/>
        </w:rPr>
        <w:t>.202</w:t>
      </w:r>
      <w:r w:rsidR="00062A85">
        <w:rPr>
          <w:bCs/>
        </w:rPr>
        <w:t>5</w:t>
      </w:r>
      <w:r w:rsidRPr="006556A8">
        <w:rPr>
          <w:bCs/>
        </w:rPr>
        <w:t xml:space="preserve"> ora 10:00.</w:t>
      </w:r>
    </w:p>
    <w:p w14:paraId="4F64A5AD" w14:textId="77777777" w:rsidR="005C163B" w:rsidRPr="00184A82" w:rsidRDefault="005C163B" w:rsidP="005C163B">
      <w:pPr>
        <w:jc w:val="both"/>
        <w:rPr>
          <w:bCs/>
        </w:rPr>
      </w:pPr>
      <w:r w:rsidRPr="00184A82">
        <w:rPr>
          <w:bCs/>
        </w:rPr>
        <w:t>Paraqitja e ofertës pas këtij orari nuk do të pranohet.</w:t>
      </w:r>
    </w:p>
    <w:p w14:paraId="6334B91C" w14:textId="77777777" w:rsidR="005C163B" w:rsidRPr="00184A82" w:rsidRDefault="005C163B" w:rsidP="005C163B">
      <w:pPr>
        <w:jc w:val="both"/>
        <w:rPr>
          <w:b/>
          <w:bCs/>
        </w:rPr>
      </w:pPr>
    </w:p>
    <w:p w14:paraId="78AE559D" w14:textId="61D3397D" w:rsidR="005C163B" w:rsidRPr="00084139" w:rsidRDefault="005C163B" w:rsidP="005C163B">
      <w:pPr>
        <w:jc w:val="both"/>
        <w:rPr>
          <w:bCs/>
        </w:rPr>
      </w:pPr>
      <w:r w:rsidRPr="00084139">
        <w:rPr>
          <w:bCs/>
        </w:rPr>
        <w:t>Agjencia e specializuar që do të paraqesë konfi</w:t>
      </w:r>
      <w:r w:rsidR="00C55B84" w:rsidRPr="00084139">
        <w:rPr>
          <w:bCs/>
        </w:rPr>
        <w:t>r</w:t>
      </w:r>
      <w:r w:rsidRPr="00084139">
        <w:rPr>
          <w:bCs/>
        </w:rPr>
        <w:t>mimin për vazhdimësinë e negociatave, duhet të plotësojë kriteret e mëposhtme:</w:t>
      </w:r>
    </w:p>
    <w:p w14:paraId="53175E32" w14:textId="0DA65B1A" w:rsidR="005C163B" w:rsidRDefault="005C163B" w:rsidP="005C163B">
      <w:pPr>
        <w:jc w:val="both"/>
        <w:rPr>
          <w:b/>
          <w:bCs/>
        </w:rPr>
      </w:pPr>
    </w:p>
    <w:p w14:paraId="5B2C72AA" w14:textId="77777777" w:rsidR="00AC3C60" w:rsidRPr="00184A82" w:rsidRDefault="00AC3C60" w:rsidP="005C163B">
      <w:pPr>
        <w:jc w:val="both"/>
        <w:rPr>
          <w:b/>
          <w:bCs/>
        </w:rPr>
      </w:pPr>
    </w:p>
    <w:p w14:paraId="18D4E04B" w14:textId="066D9B5D" w:rsidR="005C163B" w:rsidRPr="00BF24A3" w:rsidRDefault="003656BF" w:rsidP="005C163B">
      <w:pPr>
        <w:shd w:val="clear" w:color="auto" w:fill="FFFFFF"/>
        <w:spacing w:after="360"/>
        <w:jc w:val="both"/>
        <w:rPr>
          <w:b/>
          <w:lang w:val="it-IT"/>
        </w:rPr>
      </w:pPr>
      <w:r>
        <w:rPr>
          <w:b/>
          <w:lang w:val="it-IT"/>
        </w:rPr>
        <w:t>I.</w:t>
      </w:r>
      <w:r w:rsidR="005C163B" w:rsidRPr="00BF24A3">
        <w:rPr>
          <w:b/>
          <w:lang w:val="it-IT"/>
        </w:rPr>
        <w:t>KRITERET E PËRGJITHSHME TË PRANIMIT/KUALIFIKIMIT</w:t>
      </w:r>
    </w:p>
    <w:p w14:paraId="39AD5B83" w14:textId="77777777" w:rsidR="005C163B" w:rsidRPr="00134F9F" w:rsidRDefault="005C163B" w:rsidP="005C163B">
      <w:pPr>
        <w:pStyle w:val="NormalWeb"/>
        <w:tabs>
          <w:tab w:val="num" w:pos="540"/>
        </w:tabs>
        <w:spacing w:before="0" w:beforeAutospacing="0" w:after="0" w:afterAutospacing="0"/>
        <w:jc w:val="both"/>
        <w:rPr>
          <w:lang w:val="sq-AL"/>
        </w:rPr>
      </w:pPr>
      <w:r w:rsidRPr="00134F9F">
        <w:rPr>
          <w:lang w:val="sq-AL"/>
        </w:rPr>
        <w:t>Ofertuesi deklaron se:</w:t>
      </w:r>
    </w:p>
    <w:p w14:paraId="4A9C8841" w14:textId="77777777" w:rsidR="005C163B" w:rsidRPr="00134F9F" w:rsidRDefault="005C163B" w:rsidP="005C163B">
      <w:pPr>
        <w:pStyle w:val="NormalWeb"/>
        <w:tabs>
          <w:tab w:val="num" w:pos="540"/>
        </w:tabs>
        <w:spacing w:before="0" w:beforeAutospacing="0" w:after="0" w:afterAutospacing="0"/>
        <w:ind w:left="360"/>
        <w:jc w:val="both"/>
        <w:rPr>
          <w:bCs/>
          <w:lang w:val="sq-AL"/>
        </w:rPr>
      </w:pPr>
    </w:p>
    <w:p w14:paraId="72241361" w14:textId="77777777" w:rsidR="005C163B" w:rsidRPr="00134F9F" w:rsidRDefault="005C163B" w:rsidP="005C163B">
      <w:pPr>
        <w:pStyle w:val="NormalWeb"/>
        <w:tabs>
          <w:tab w:val="left" w:pos="270"/>
          <w:tab w:val="left" w:pos="360"/>
        </w:tabs>
        <w:spacing w:before="0" w:beforeAutospacing="0" w:after="0" w:afterAutospacing="0" w:line="360" w:lineRule="auto"/>
        <w:ind w:hanging="90"/>
        <w:jc w:val="both"/>
        <w:rPr>
          <w:lang w:val="sq-AL"/>
        </w:rPr>
      </w:pPr>
      <w:r>
        <w:rPr>
          <w:bCs/>
          <w:lang w:val="sq-AL"/>
        </w:rPr>
        <w:t xml:space="preserve">a)  </w:t>
      </w:r>
      <w:r w:rsidRPr="00134F9F">
        <w:rPr>
          <w:bCs/>
          <w:lang w:val="sq-AL"/>
        </w:rPr>
        <w:t xml:space="preserve"> </w:t>
      </w:r>
      <w:r w:rsidRPr="00134F9F">
        <w:rPr>
          <w:lang w:val="sq-AL"/>
        </w:rPr>
        <w:t>është i regjistruar në regjistrin tregtar sipas legjislacionit të vendit ku ushtron aktivitetin, ose sipas legjislacionit tё posaçёm nё rastin e një organizate jofitimprurëse, ka në fushën e veprimtarisë objektin e prokurimit, dhe ka statusin aktiv</w:t>
      </w:r>
      <w:r w:rsidRPr="00134F9F">
        <w:rPr>
          <w:bCs/>
          <w:lang w:val="sq-AL"/>
        </w:rPr>
        <w:t>;</w:t>
      </w:r>
    </w:p>
    <w:p w14:paraId="6D087469" w14:textId="77777777" w:rsidR="005C163B" w:rsidRPr="00134F9F" w:rsidRDefault="005C163B" w:rsidP="005C163B">
      <w:pPr>
        <w:pStyle w:val="ListParagraph"/>
        <w:spacing w:after="0" w:line="360" w:lineRule="auto"/>
        <w:ind w:left="540" w:hanging="540"/>
        <w:jc w:val="both"/>
        <w:rPr>
          <w:rFonts w:ascii="Times New Roman" w:hAnsi="Times New Roman"/>
          <w:bCs/>
          <w:sz w:val="24"/>
          <w:szCs w:val="24"/>
          <w:lang w:val="sq-AL"/>
        </w:rPr>
      </w:pPr>
      <w:r w:rsidRPr="00134F9F">
        <w:rPr>
          <w:rFonts w:ascii="Times New Roman" w:hAnsi="Times New Roman"/>
          <w:bCs/>
          <w:sz w:val="24"/>
          <w:szCs w:val="24"/>
          <w:lang w:val="sq-AL"/>
        </w:rPr>
        <w:t>b) nuk është në proces falimentimi (status aktiv);</w:t>
      </w:r>
    </w:p>
    <w:p w14:paraId="7866C9DE" w14:textId="77777777" w:rsidR="005C163B" w:rsidRPr="00134F9F" w:rsidRDefault="005C163B" w:rsidP="005C163B">
      <w:pPr>
        <w:pStyle w:val="ListParagraph"/>
        <w:spacing w:after="0" w:line="360" w:lineRule="auto"/>
        <w:ind w:left="540" w:hanging="540"/>
        <w:jc w:val="both"/>
        <w:rPr>
          <w:rFonts w:ascii="Times New Roman" w:hAnsi="Times New Roman"/>
          <w:bCs/>
          <w:sz w:val="24"/>
          <w:szCs w:val="24"/>
          <w:lang w:val="sq-AL"/>
        </w:rPr>
      </w:pPr>
      <w:r w:rsidRPr="00134F9F">
        <w:rPr>
          <w:rFonts w:ascii="Times New Roman" w:hAnsi="Times New Roman"/>
          <w:bCs/>
          <w:sz w:val="24"/>
          <w:szCs w:val="24"/>
          <w:lang w:val="sq-AL"/>
        </w:rPr>
        <w:lastRenderedPageBreak/>
        <w:t>c) nuk është dënuar për ndonjë vepër penale, në përputhje me nenin 76/1 të LPP-së;</w:t>
      </w:r>
    </w:p>
    <w:p w14:paraId="1A5B2EE1" w14:textId="77777777" w:rsidR="005C163B" w:rsidRPr="00134F9F" w:rsidRDefault="005C163B" w:rsidP="005C163B">
      <w:pPr>
        <w:pStyle w:val="ListParagraph"/>
        <w:spacing w:after="0" w:line="360" w:lineRule="auto"/>
        <w:ind w:left="0"/>
        <w:jc w:val="both"/>
        <w:rPr>
          <w:rFonts w:ascii="Times New Roman" w:hAnsi="Times New Roman"/>
          <w:bCs/>
          <w:sz w:val="24"/>
          <w:szCs w:val="24"/>
          <w:lang w:val="sq-AL"/>
        </w:rPr>
      </w:pPr>
      <w:r w:rsidRPr="00134F9F">
        <w:rPr>
          <w:rFonts w:ascii="Times New Roman" w:hAnsi="Times New Roman"/>
          <w:bCs/>
          <w:sz w:val="24"/>
          <w:szCs w:val="24"/>
          <w:lang w:val="sq-AL"/>
        </w:rPr>
        <w:t>ç) personi (personat) që veprojnë si anëtar i organit administrativ, drejtori ose mbikëqyrësi, aksioneri ose ortaku, ose që ka fuqi përfaqësuese, vendimmarrëse ose kontrolluese brenda Operatorit Ekonomik, nuk është i dënuar ose nuk ka qenë i dënuar nga një vendimi i gjykatës i formës së prerë për çdo vepër penale, të përcaktuar në nenin 76/1 të LPP-së;</w:t>
      </w:r>
    </w:p>
    <w:p w14:paraId="37223080" w14:textId="77777777" w:rsidR="005C163B" w:rsidRPr="00134F9F" w:rsidRDefault="005C163B" w:rsidP="005C163B">
      <w:pPr>
        <w:pStyle w:val="ListParagraph"/>
        <w:spacing w:after="0" w:line="360" w:lineRule="auto"/>
        <w:ind w:left="284" w:hanging="284"/>
        <w:jc w:val="both"/>
        <w:rPr>
          <w:rFonts w:ascii="Times New Roman" w:hAnsi="Times New Roman"/>
          <w:bCs/>
          <w:sz w:val="24"/>
          <w:szCs w:val="24"/>
          <w:lang w:val="sq-AL"/>
        </w:rPr>
      </w:pPr>
      <w:r w:rsidRPr="00134F9F">
        <w:rPr>
          <w:rFonts w:ascii="Times New Roman" w:hAnsi="Times New Roman"/>
          <w:bCs/>
          <w:sz w:val="24"/>
          <w:szCs w:val="24"/>
          <w:lang w:val="sq-AL"/>
        </w:rPr>
        <w:t>d) nuk është dënuar me vendim gjyqësor të formës së prerë në lidhje me veprimtarinë profesionale;</w:t>
      </w:r>
    </w:p>
    <w:p w14:paraId="35AB7245" w14:textId="77777777" w:rsidR="005C163B" w:rsidRPr="00134F9F" w:rsidRDefault="005C163B" w:rsidP="005C163B">
      <w:pPr>
        <w:pStyle w:val="ListParagraph"/>
        <w:spacing w:after="0" w:line="360" w:lineRule="auto"/>
        <w:ind w:left="0"/>
        <w:jc w:val="both"/>
        <w:rPr>
          <w:rFonts w:ascii="Times New Roman" w:hAnsi="Times New Roman"/>
          <w:sz w:val="24"/>
          <w:szCs w:val="24"/>
          <w:lang w:val="sq-AL"/>
        </w:rPr>
      </w:pPr>
      <w:r w:rsidRPr="00134F9F">
        <w:rPr>
          <w:rFonts w:ascii="Times New Roman" w:hAnsi="Times New Roman"/>
          <w:bCs/>
          <w:sz w:val="24"/>
          <w:szCs w:val="24"/>
          <w:lang w:val="sq-AL"/>
        </w:rPr>
        <w:t>dh) nuk ka pagesa t</w:t>
      </w:r>
      <w:r w:rsidRPr="00134F9F">
        <w:rPr>
          <w:rFonts w:ascii="Times New Roman" w:hAnsi="Times New Roman"/>
          <w:sz w:val="24"/>
          <w:szCs w:val="24"/>
          <w:lang w:val="sq-AL"/>
        </w:rPr>
        <w:t xml:space="preserve">ë </w:t>
      </w:r>
      <w:r w:rsidRPr="00134F9F">
        <w:rPr>
          <w:rFonts w:ascii="Times New Roman" w:hAnsi="Times New Roman"/>
          <w:bCs/>
          <w:sz w:val="24"/>
          <w:szCs w:val="24"/>
          <w:lang w:val="sq-AL"/>
        </w:rPr>
        <w:t>pashlyera të taksave dhe kontributeve të sigurimeve shoqërore, ose ndodhet në një prej kushteve të parashikuara në nenin 76/2 të LPP-së;</w:t>
      </w:r>
    </w:p>
    <w:p w14:paraId="0D4B9DC2" w14:textId="77777777" w:rsidR="005C163B" w:rsidRPr="00134F9F" w:rsidRDefault="005C163B" w:rsidP="005C163B">
      <w:pPr>
        <w:pStyle w:val="ListParagraph"/>
        <w:spacing w:after="0" w:line="360" w:lineRule="auto"/>
        <w:ind w:left="0"/>
        <w:jc w:val="both"/>
        <w:rPr>
          <w:rFonts w:ascii="Times New Roman" w:hAnsi="Times New Roman"/>
          <w:sz w:val="24"/>
          <w:szCs w:val="24"/>
          <w:lang w:val="sq-AL"/>
        </w:rPr>
      </w:pPr>
      <w:r w:rsidRPr="00134F9F">
        <w:rPr>
          <w:rFonts w:ascii="Times New Roman" w:hAnsi="Times New Roman"/>
          <w:sz w:val="24"/>
          <w:szCs w:val="24"/>
          <w:lang w:val="sq-AL"/>
        </w:rPr>
        <w:t>e) ka paguar energjinë elektrike dhe plotëson kërkesat që burojnë  nga legjislacioni në fuqi. Ky informacion kërkohet për Operatorët Ekonomikë, të cilët operojnë në territorin e Republikës së Shqipërisë.</w:t>
      </w:r>
    </w:p>
    <w:p w14:paraId="28EFC30A" w14:textId="77777777" w:rsidR="005C163B" w:rsidRPr="00134F9F" w:rsidRDefault="005C163B" w:rsidP="005C163B">
      <w:pPr>
        <w:pStyle w:val="ListParagraph"/>
        <w:spacing w:after="0" w:line="360" w:lineRule="auto"/>
        <w:ind w:left="540" w:hanging="540"/>
        <w:jc w:val="both"/>
        <w:rPr>
          <w:rFonts w:ascii="Times New Roman" w:hAnsi="Times New Roman"/>
          <w:sz w:val="24"/>
          <w:szCs w:val="24"/>
          <w:lang w:val="sq-AL"/>
        </w:rPr>
      </w:pPr>
      <w:r w:rsidRPr="00134F9F">
        <w:rPr>
          <w:rFonts w:ascii="Times New Roman" w:hAnsi="Times New Roman"/>
          <w:sz w:val="24"/>
          <w:szCs w:val="24"/>
          <w:lang w:val="sq-AL"/>
        </w:rPr>
        <w:t>f) nuk është në kushtet e konfliktit të interesit, sipas legjislacionit në fuqi;</w:t>
      </w:r>
    </w:p>
    <w:p w14:paraId="111A2CE1" w14:textId="77777777" w:rsidR="005C163B" w:rsidRPr="00134F9F" w:rsidRDefault="005C163B" w:rsidP="005C163B">
      <w:pPr>
        <w:pStyle w:val="ListParagraph"/>
        <w:spacing w:after="0" w:line="360" w:lineRule="auto"/>
        <w:ind w:left="0"/>
        <w:jc w:val="both"/>
        <w:rPr>
          <w:rFonts w:ascii="Times New Roman" w:hAnsi="Times New Roman"/>
          <w:sz w:val="24"/>
          <w:szCs w:val="24"/>
          <w:lang w:val="sq-AL"/>
        </w:rPr>
      </w:pPr>
      <w:r w:rsidRPr="00134F9F">
        <w:rPr>
          <w:rFonts w:ascii="Times New Roman" w:hAnsi="Times New Roman"/>
          <w:sz w:val="24"/>
          <w:szCs w:val="24"/>
          <w:lang w:val="sq-AL"/>
        </w:rPr>
        <w:t>g) ushtron veprimtarinë në përputhje me legjislacionin përkatës mjedisor, social dhe të punës;</w:t>
      </w:r>
    </w:p>
    <w:p w14:paraId="343869D6" w14:textId="77777777" w:rsidR="005C163B" w:rsidRPr="00134F9F" w:rsidRDefault="005C163B" w:rsidP="005C163B">
      <w:pPr>
        <w:pStyle w:val="ListParagraph"/>
        <w:spacing w:after="0" w:line="360" w:lineRule="auto"/>
        <w:ind w:left="540" w:hanging="540"/>
        <w:jc w:val="both"/>
        <w:rPr>
          <w:rFonts w:ascii="Times New Roman" w:hAnsi="Times New Roman"/>
          <w:sz w:val="24"/>
          <w:szCs w:val="24"/>
          <w:lang w:val="sq-AL"/>
        </w:rPr>
      </w:pPr>
      <w:r w:rsidRPr="00134F9F">
        <w:rPr>
          <w:rFonts w:ascii="Times New Roman" w:hAnsi="Times New Roman"/>
          <w:sz w:val="24"/>
          <w:szCs w:val="24"/>
          <w:lang w:val="sq-AL"/>
        </w:rPr>
        <w:t>gj) ka paraqitur një Ofertë të pavarur, sipas kërkesave të legjislacionit në fuqi;</w:t>
      </w:r>
    </w:p>
    <w:p w14:paraId="73411620" w14:textId="77777777" w:rsidR="005C163B" w:rsidRPr="00134F9F" w:rsidRDefault="005C163B" w:rsidP="005C163B">
      <w:pPr>
        <w:pStyle w:val="ListParagraph"/>
        <w:spacing w:after="0" w:line="360" w:lineRule="auto"/>
        <w:ind w:left="540" w:hanging="540"/>
        <w:jc w:val="both"/>
        <w:rPr>
          <w:rFonts w:ascii="Times New Roman" w:hAnsi="Times New Roman"/>
          <w:sz w:val="24"/>
          <w:szCs w:val="24"/>
          <w:lang w:val="sq-AL"/>
        </w:rPr>
      </w:pPr>
      <w:r w:rsidRPr="00134F9F">
        <w:rPr>
          <w:rFonts w:ascii="Times New Roman" w:hAnsi="Times New Roman"/>
          <w:sz w:val="24"/>
          <w:szCs w:val="24"/>
          <w:lang w:val="sq-AL"/>
        </w:rPr>
        <w:t>h) kryen aktivitetin në përputhje me kërkesat e legjislacionit në fuqi.</w:t>
      </w:r>
    </w:p>
    <w:p w14:paraId="22FAAC3C" w14:textId="77777777" w:rsidR="005C163B" w:rsidRPr="00134F9F" w:rsidRDefault="005C163B" w:rsidP="005C163B">
      <w:pPr>
        <w:pStyle w:val="NormalWeb"/>
        <w:spacing w:after="80"/>
        <w:jc w:val="both"/>
        <w:rPr>
          <w:bCs/>
          <w:lang w:val="sq-AL"/>
        </w:rPr>
      </w:pPr>
      <w:r w:rsidRPr="00134F9F">
        <w:rPr>
          <w:bCs/>
          <w:lang w:val="sq-AL"/>
        </w:rPr>
        <w:t>Nëse gjuha e përdorur në procedurë është gjuha shqipe, atëherë dokumentet e gjuhës së huaj duhet të shoqërohen nga një përkthim i noterizuar në shqip.</w:t>
      </w:r>
    </w:p>
    <w:p w14:paraId="05AE2EC6" w14:textId="77777777" w:rsidR="005C163B" w:rsidRPr="00134F9F" w:rsidRDefault="005C163B" w:rsidP="005C163B">
      <w:pPr>
        <w:pStyle w:val="NormalWeb"/>
        <w:spacing w:after="80"/>
        <w:jc w:val="both"/>
        <w:rPr>
          <w:bCs/>
          <w:lang w:val="sq-AL"/>
        </w:rPr>
      </w:pPr>
      <w:r w:rsidRPr="00134F9F">
        <w:rPr>
          <w:bCs/>
          <w:lang w:val="sq-AL"/>
        </w:rPr>
        <w:t xml:space="preserve">Këto kritere duhet të përmbushen me paraqitjen e </w:t>
      </w:r>
      <w:r>
        <w:rPr>
          <w:bCs/>
          <w:lang w:val="sq-AL"/>
        </w:rPr>
        <w:t xml:space="preserve">një Vetëdeklarate </w:t>
      </w:r>
      <w:r w:rsidRPr="00134F9F">
        <w:rPr>
          <w:bCs/>
          <w:lang w:val="sq-AL"/>
        </w:rPr>
        <w:t>m</w:t>
      </w:r>
      <w:r>
        <w:rPr>
          <w:bCs/>
          <w:lang w:val="sq-AL"/>
        </w:rPr>
        <w:t>e shkrim</w:t>
      </w:r>
      <w:r w:rsidRPr="00134F9F">
        <w:rPr>
          <w:bCs/>
          <w:lang w:val="sq-AL"/>
        </w:rPr>
        <w:t xml:space="preserve"> të </w:t>
      </w:r>
      <w:r>
        <w:rPr>
          <w:bCs/>
          <w:lang w:val="sq-AL"/>
        </w:rPr>
        <w:t>subjektit në ditën e hapjes së Ofertës</w:t>
      </w:r>
      <w:r w:rsidRPr="00134F9F">
        <w:rPr>
          <w:bCs/>
          <w:lang w:val="sq-AL"/>
        </w:rPr>
        <w:t>.</w:t>
      </w:r>
    </w:p>
    <w:p w14:paraId="06452585" w14:textId="77777777" w:rsidR="005C163B" w:rsidRDefault="005C163B" w:rsidP="005C163B">
      <w:pPr>
        <w:pStyle w:val="NormalWeb"/>
        <w:spacing w:after="80"/>
        <w:jc w:val="both"/>
        <w:rPr>
          <w:lang w:val="sq-AL"/>
        </w:rPr>
      </w:pPr>
      <w:r w:rsidRPr="00134F9F">
        <w:rPr>
          <w:bCs/>
          <w:lang w:val="sq-AL"/>
        </w:rPr>
        <w:t>Në rast bashkimi të operatorëve ekonomikë, secili anëtar i grupit duhet të paraqesë Vetëdeklarimin e lartpërmendur</w:t>
      </w:r>
      <w:r w:rsidRPr="00134F9F">
        <w:rPr>
          <w:lang w:val="sq-AL"/>
        </w:rPr>
        <w:t>.</w:t>
      </w:r>
      <w:r w:rsidRPr="00134F9F">
        <w:rPr>
          <w:lang w:val="sq-AL"/>
        </w:rPr>
        <w:tab/>
      </w:r>
    </w:p>
    <w:p w14:paraId="25BD0CA6" w14:textId="77777777" w:rsidR="005C163B" w:rsidRPr="00134F9F" w:rsidRDefault="005C163B" w:rsidP="005C163B">
      <w:pPr>
        <w:pStyle w:val="NormalWeb"/>
        <w:spacing w:after="80"/>
        <w:jc w:val="both"/>
        <w:rPr>
          <w:lang w:val="sq-AL"/>
        </w:rPr>
      </w:pPr>
      <w:r>
        <w:rPr>
          <w:lang w:val="sq-AL"/>
        </w:rPr>
        <w:t xml:space="preserve">Kriteret e Përgjithshme të pranimit nuk duhet të ndryshohen nga Autoritetet/Entet Kontraktore. Në çdo rasr, autoriteti/enti kontraktor ka të drejtë të kryejë verifikimret e nevojshme për vërtetësinë e informacionit të dekl;aruar nga subjekti, për sa më sipër. </w:t>
      </w:r>
    </w:p>
    <w:p w14:paraId="609B1205" w14:textId="77777777" w:rsidR="005C163B" w:rsidRPr="00AC3C60" w:rsidRDefault="005C163B" w:rsidP="001E6C63">
      <w:pPr>
        <w:pStyle w:val="ListParagraph"/>
        <w:numPr>
          <w:ilvl w:val="0"/>
          <w:numId w:val="39"/>
        </w:numPr>
        <w:suppressAutoHyphens/>
        <w:jc w:val="both"/>
        <w:rPr>
          <w:rFonts w:ascii="Times New Roman" w:hAnsi="Times New Roman"/>
          <w:sz w:val="24"/>
          <w:szCs w:val="24"/>
        </w:rPr>
      </w:pPr>
      <w:r w:rsidRPr="00AC3C60">
        <w:rPr>
          <w:rFonts w:ascii="Times New Roman" w:hAnsi="Times New Roman"/>
          <w:sz w:val="24"/>
          <w:szCs w:val="24"/>
        </w:rPr>
        <w:t>Nëse oferta paraqitet nga një bashkim Operatorësh Ekonomikë, do të paraqitet:</w:t>
      </w:r>
    </w:p>
    <w:p w14:paraId="380F423A" w14:textId="77777777" w:rsidR="005C163B" w:rsidRDefault="005C163B" w:rsidP="00C82EAA">
      <w:pPr>
        <w:tabs>
          <w:tab w:val="left" w:pos="227"/>
          <w:tab w:val="num" w:pos="270"/>
        </w:tabs>
        <w:suppressAutoHyphens/>
        <w:ind w:left="180"/>
        <w:jc w:val="both"/>
      </w:pPr>
      <w:r w:rsidRPr="00BF24A3">
        <w:t xml:space="preserve">Marrëveshje bashkëpunimi ndërmjet Operatorëve Ekonomikë, ku caktohet përfaqësuesi, përqindja e pjesëmarrjes në bashkim, dhe elementët që merr përsipër të realizojë secili prej anëtarëve të bashkimit.  </w:t>
      </w:r>
    </w:p>
    <w:p w14:paraId="55E5F806" w14:textId="77777777" w:rsidR="000330E3" w:rsidRDefault="000330E3" w:rsidP="005C163B">
      <w:pPr>
        <w:shd w:val="clear" w:color="auto" w:fill="FFFFFF"/>
        <w:spacing w:after="360" w:line="276" w:lineRule="auto"/>
        <w:jc w:val="both"/>
        <w:rPr>
          <w:lang w:val="it-IT"/>
        </w:rPr>
      </w:pPr>
    </w:p>
    <w:p w14:paraId="28B9F95E" w14:textId="58BAE108" w:rsidR="005C163B" w:rsidRPr="00AC3C60" w:rsidRDefault="003656BF" w:rsidP="005C163B">
      <w:pPr>
        <w:shd w:val="clear" w:color="auto" w:fill="FFFFFF"/>
        <w:spacing w:after="360" w:line="276" w:lineRule="auto"/>
        <w:jc w:val="both"/>
        <w:rPr>
          <w:b/>
          <w:lang w:val="it-IT"/>
        </w:rPr>
      </w:pPr>
      <w:r w:rsidRPr="00AC3C60">
        <w:rPr>
          <w:b/>
          <w:lang w:val="it-IT"/>
        </w:rPr>
        <w:t>II</w:t>
      </w:r>
      <w:r w:rsidR="005C163B" w:rsidRPr="00AC3C60">
        <w:rPr>
          <w:b/>
          <w:lang w:val="it-IT"/>
        </w:rPr>
        <w:t>. KRITERET E VEÇANTA TË KUALIFIKIMIT</w:t>
      </w:r>
    </w:p>
    <w:p w14:paraId="01A042AD" w14:textId="77777777" w:rsidR="005C163B" w:rsidRPr="00BF24A3" w:rsidRDefault="005C163B" w:rsidP="005C163B">
      <w:pPr>
        <w:shd w:val="clear" w:color="auto" w:fill="FFFFFF"/>
        <w:spacing w:after="360"/>
        <w:jc w:val="both"/>
        <w:rPr>
          <w:lang w:val="it-IT"/>
        </w:rPr>
      </w:pPr>
      <w:r w:rsidRPr="00BF24A3">
        <w:rPr>
          <w:lang w:val="it-IT"/>
        </w:rPr>
        <w:t>1. Kandidati/ofertuesi duhet të dorëzojë:</w:t>
      </w:r>
    </w:p>
    <w:p w14:paraId="7C2A8ACF" w14:textId="77777777" w:rsidR="005C163B" w:rsidRPr="00BF24A3" w:rsidRDefault="005C163B" w:rsidP="005C163B">
      <w:pPr>
        <w:shd w:val="clear" w:color="auto" w:fill="FFFFFF"/>
        <w:jc w:val="both"/>
        <w:rPr>
          <w:lang w:val="it-IT"/>
        </w:rPr>
      </w:pPr>
      <w:r w:rsidRPr="00BF24A3">
        <w:rPr>
          <w:lang w:val="it-IT"/>
        </w:rPr>
        <w:t>a. Deklaratë mbi përmbushjen e specifikimeve teknike/terma reference.</w:t>
      </w:r>
    </w:p>
    <w:p w14:paraId="071C2E9A" w14:textId="77777777" w:rsidR="005C163B" w:rsidRPr="00BF24A3" w:rsidRDefault="005C163B" w:rsidP="005C163B">
      <w:pPr>
        <w:shd w:val="clear" w:color="auto" w:fill="FFFFFF"/>
        <w:jc w:val="both"/>
        <w:rPr>
          <w:lang w:val="it-IT"/>
        </w:rPr>
      </w:pPr>
      <w:r w:rsidRPr="00BF24A3">
        <w:rPr>
          <w:lang w:val="it-IT"/>
        </w:rPr>
        <w:t xml:space="preserve">c. Deklaratë mbi Konfliktin e Interesit, sipas Shtojcës </w:t>
      </w:r>
      <w:r>
        <w:rPr>
          <w:lang w:val="it-IT"/>
        </w:rPr>
        <w:t>3</w:t>
      </w:r>
    </w:p>
    <w:p w14:paraId="5F346B49" w14:textId="77777777" w:rsidR="005C163B" w:rsidRPr="00BF24A3" w:rsidRDefault="005C163B" w:rsidP="005C163B">
      <w:pPr>
        <w:shd w:val="clear" w:color="auto" w:fill="FFFFFF"/>
        <w:jc w:val="both"/>
        <w:rPr>
          <w:lang w:val="it-IT"/>
        </w:rPr>
      </w:pPr>
      <w:r w:rsidRPr="00BF24A3">
        <w:rPr>
          <w:lang w:val="it-IT"/>
        </w:rPr>
        <w:lastRenderedPageBreak/>
        <w:t>d. Formulari i Ofertës, sipas Shtojcës 1</w:t>
      </w:r>
      <w:r>
        <w:rPr>
          <w:lang w:val="it-IT"/>
        </w:rPr>
        <w:t>+Shtojca 2</w:t>
      </w:r>
    </w:p>
    <w:p w14:paraId="7904C933" w14:textId="77777777" w:rsidR="005C163B" w:rsidRPr="00BF24A3" w:rsidRDefault="005C163B" w:rsidP="005C163B">
      <w:pPr>
        <w:shd w:val="clear" w:color="auto" w:fill="FFFFFF"/>
        <w:jc w:val="both"/>
        <w:rPr>
          <w:lang w:val="it-IT"/>
        </w:rPr>
      </w:pPr>
      <w:r w:rsidRPr="00BF24A3">
        <w:rPr>
          <w:lang w:val="it-IT"/>
        </w:rPr>
        <w:t>e. Vërtetim që konfirmon shlyerjen e të gjitha detyrimeve të maturuara të energjisë elektrike që ka operatori ekonomik që është i regjistruar në Shqipëri</w:t>
      </w:r>
    </w:p>
    <w:p w14:paraId="47A7A921" w14:textId="77777777" w:rsidR="005C163B" w:rsidRPr="00660CE7" w:rsidRDefault="005C163B" w:rsidP="005C163B">
      <w:pPr>
        <w:shd w:val="clear" w:color="auto" w:fill="FFFFFF"/>
        <w:jc w:val="both"/>
        <w:rPr>
          <w:lang w:val="it-IT"/>
        </w:rPr>
      </w:pPr>
    </w:p>
    <w:p w14:paraId="06103DB8" w14:textId="77777777" w:rsidR="005C163B" w:rsidRPr="00BF24A3" w:rsidRDefault="005C163B" w:rsidP="005C163B">
      <w:pPr>
        <w:shd w:val="clear" w:color="auto" w:fill="FFFFFF"/>
        <w:spacing w:after="360"/>
        <w:jc w:val="both"/>
        <w:rPr>
          <w:lang w:val="it-IT"/>
        </w:rPr>
      </w:pPr>
      <w:r w:rsidRPr="00BF24A3">
        <w:rPr>
          <w:lang w:val="it-IT"/>
        </w:rPr>
        <w:t>2.Kapaciteti ekonomik dhe financiar:</w:t>
      </w:r>
    </w:p>
    <w:p w14:paraId="3421970C" w14:textId="77777777" w:rsidR="00DA18D9" w:rsidRDefault="00DA18D9" w:rsidP="00DA18D9">
      <w:pPr>
        <w:shd w:val="clear" w:color="auto" w:fill="FFFFFF"/>
        <w:spacing w:after="360"/>
        <w:jc w:val="both"/>
        <w:rPr>
          <w:lang w:val="it-IT"/>
        </w:rPr>
      </w:pPr>
      <w:r w:rsidRPr="00BF24A3">
        <w:rPr>
          <w:lang w:val="it-IT"/>
        </w:rPr>
        <w:t>Për të vërtetuar një aktivitet ekonomik pozitiv të qëndrueshëm, operatori ekonomik duhet të paraqesë:</w:t>
      </w:r>
    </w:p>
    <w:p w14:paraId="313B47AB" w14:textId="01759F84" w:rsidR="003656BF" w:rsidRPr="00AC3C60" w:rsidRDefault="003656BF" w:rsidP="003656BF">
      <w:pPr>
        <w:pStyle w:val="ListParagraph"/>
        <w:numPr>
          <w:ilvl w:val="0"/>
          <w:numId w:val="41"/>
        </w:numPr>
        <w:spacing w:after="0" w:line="240" w:lineRule="auto"/>
        <w:contextualSpacing w:val="0"/>
        <w:jc w:val="both"/>
        <w:rPr>
          <w:rFonts w:ascii="Times New Roman" w:hAnsi="Times New Roman"/>
          <w:sz w:val="24"/>
          <w:szCs w:val="24"/>
        </w:rPr>
      </w:pPr>
      <w:r w:rsidRPr="00AC3C60">
        <w:rPr>
          <w:rFonts w:ascii="Times New Roman" w:hAnsi="Times New Roman"/>
          <w:sz w:val="24"/>
          <w:szCs w:val="24"/>
        </w:rPr>
        <w:t>P</w:t>
      </w:r>
      <w:r w:rsidR="0001049D">
        <w:rPr>
          <w:rFonts w:ascii="Times New Roman" w:hAnsi="Times New Roman"/>
          <w:sz w:val="24"/>
          <w:szCs w:val="24"/>
        </w:rPr>
        <w:t>ë</w:t>
      </w:r>
      <w:r w:rsidRPr="00AC3C60">
        <w:rPr>
          <w:rFonts w:ascii="Times New Roman" w:hAnsi="Times New Roman"/>
          <w:sz w:val="24"/>
          <w:szCs w:val="24"/>
        </w:rPr>
        <w:t>r t</w:t>
      </w:r>
      <w:r w:rsidR="0001049D">
        <w:rPr>
          <w:rFonts w:ascii="Times New Roman" w:hAnsi="Times New Roman"/>
          <w:sz w:val="24"/>
          <w:szCs w:val="24"/>
        </w:rPr>
        <w:t>ë</w:t>
      </w:r>
      <w:r w:rsidRPr="00AC3C60">
        <w:rPr>
          <w:rFonts w:ascii="Times New Roman" w:hAnsi="Times New Roman"/>
          <w:sz w:val="24"/>
          <w:szCs w:val="24"/>
        </w:rPr>
        <w:t xml:space="preserve"> v</w:t>
      </w:r>
      <w:r w:rsidR="0001049D">
        <w:rPr>
          <w:rFonts w:ascii="Times New Roman" w:hAnsi="Times New Roman"/>
          <w:sz w:val="24"/>
          <w:szCs w:val="24"/>
        </w:rPr>
        <w:t>ë</w:t>
      </w:r>
      <w:r w:rsidRPr="00AC3C60">
        <w:rPr>
          <w:rFonts w:ascii="Times New Roman" w:hAnsi="Times New Roman"/>
          <w:sz w:val="24"/>
          <w:szCs w:val="24"/>
        </w:rPr>
        <w:t>rtetuar nj</w:t>
      </w:r>
      <w:r w:rsidR="0001049D">
        <w:rPr>
          <w:rFonts w:ascii="Times New Roman" w:hAnsi="Times New Roman"/>
          <w:sz w:val="24"/>
          <w:szCs w:val="24"/>
        </w:rPr>
        <w:t>ë</w:t>
      </w:r>
      <w:r w:rsidRPr="00AC3C60">
        <w:rPr>
          <w:rFonts w:ascii="Times New Roman" w:hAnsi="Times New Roman"/>
          <w:sz w:val="24"/>
          <w:szCs w:val="24"/>
        </w:rPr>
        <w:t xml:space="preserve"> aktivitet pozitiv të q</w:t>
      </w:r>
      <w:r w:rsidR="0001049D">
        <w:rPr>
          <w:rFonts w:ascii="Times New Roman" w:hAnsi="Times New Roman"/>
          <w:sz w:val="24"/>
          <w:szCs w:val="24"/>
        </w:rPr>
        <w:t>ë</w:t>
      </w:r>
      <w:r w:rsidRPr="00AC3C60">
        <w:rPr>
          <w:rFonts w:ascii="Times New Roman" w:hAnsi="Times New Roman"/>
          <w:sz w:val="24"/>
          <w:szCs w:val="24"/>
        </w:rPr>
        <w:t>ndruesh</w:t>
      </w:r>
      <w:r w:rsidR="0001049D">
        <w:rPr>
          <w:rFonts w:ascii="Times New Roman" w:hAnsi="Times New Roman"/>
          <w:sz w:val="24"/>
          <w:szCs w:val="24"/>
        </w:rPr>
        <w:t>ë</w:t>
      </w:r>
      <w:r w:rsidRPr="00AC3C60">
        <w:rPr>
          <w:rFonts w:ascii="Times New Roman" w:hAnsi="Times New Roman"/>
          <w:sz w:val="24"/>
          <w:szCs w:val="24"/>
        </w:rPr>
        <w:t>m (bilancet e shoqërise të mos ken</w:t>
      </w:r>
      <w:r w:rsidR="0001049D">
        <w:rPr>
          <w:rFonts w:ascii="Times New Roman" w:hAnsi="Times New Roman"/>
          <w:sz w:val="24"/>
          <w:szCs w:val="24"/>
        </w:rPr>
        <w:t>ë</w:t>
      </w:r>
      <w:r w:rsidRPr="00AC3C60">
        <w:rPr>
          <w:rFonts w:ascii="Times New Roman" w:hAnsi="Times New Roman"/>
          <w:sz w:val="24"/>
          <w:szCs w:val="24"/>
        </w:rPr>
        <w:t xml:space="preserve"> rezultuar me humbje per dy vite te njepanjeshme</w:t>
      </w:r>
      <w:proofErr w:type="gramStart"/>
      <w:r w:rsidRPr="00AC3C60">
        <w:rPr>
          <w:rFonts w:ascii="Times New Roman" w:hAnsi="Times New Roman"/>
          <w:sz w:val="24"/>
          <w:szCs w:val="24"/>
        </w:rPr>
        <w:t>).Operatori</w:t>
      </w:r>
      <w:proofErr w:type="gramEnd"/>
      <w:r w:rsidRPr="00AC3C60">
        <w:rPr>
          <w:rFonts w:ascii="Times New Roman" w:hAnsi="Times New Roman"/>
          <w:sz w:val="24"/>
          <w:szCs w:val="24"/>
        </w:rPr>
        <w:t xml:space="preserve"> ekonomik duhet te paraqese:Kopje te çertifikuara te bilanceve te 3(tre) viteve te fundit ushtrimore, 2022,2023,2024 te paraqitur ne autoritetet perkatese, Dega e Tatim-Taksave dhe te konfirmuara nga ky autoritet. </w:t>
      </w:r>
    </w:p>
    <w:p w14:paraId="4A3925A4" w14:textId="77777777" w:rsidR="003656BF" w:rsidRPr="00AC3C60" w:rsidRDefault="003656BF" w:rsidP="003656BF">
      <w:pPr>
        <w:jc w:val="both"/>
      </w:pPr>
    </w:p>
    <w:p w14:paraId="0D65D91A" w14:textId="2C3DF83B" w:rsidR="003656BF" w:rsidRPr="00AC3C60" w:rsidRDefault="003656BF" w:rsidP="003656BF">
      <w:pPr>
        <w:pStyle w:val="ListParagraph"/>
        <w:numPr>
          <w:ilvl w:val="0"/>
          <w:numId w:val="41"/>
        </w:numPr>
        <w:spacing w:after="0" w:line="240" w:lineRule="auto"/>
        <w:contextualSpacing w:val="0"/>
        <w:jc w:val="both"/>
        <w:rPr>
          <w:rFonts w:ascii="Times New Roman" w:hAnsi="Times New Roman"/>
          <w:sz w:val="24"/>
          <w:szCs w:val="24"/>
        </w:rPr>
      </w:pPr>
      <w:r w:rsidRPr="00AC3C60">
        <w:rPr>
          <w:rFonts w:ascii="Times New Roman" w:hAnsi="Times New Roman"/>
          <w:sz w:val="24"/>
          <w:szCs w:val="24"/>
        </w:rPr>
        <w:t>P</w:t>
      </w:r>
      <w:r w:rsidR="0001049D">
        <w:rPr>
          <w:rFonts w:ascii="Times New Roman" w:hAnsi="Times New Roman"/>
          <w:sz w:val="24"/>
          <w:szCs w:val="24"/>
        </w:rPr>
        <w:t>ë</w:t>
      </w:r>
      <w:r w:rsidRPr="00AC3C60">
        <w:rPr>
          <w:rFonts w:ascii="Times New Roman" w:hAnsi="Times New Roman"/>
          <w:sz w:val="24"/>
          <w:szCs w:val="24"/>
        </w:rPr>
        <w:t>r t</w:t>
      </w:r>
      <w:r w:rsidR="0001049D">
        <w:rPr>
          <w:rFonts w:ascii="Times New Roman" w:hAnsi="Times New Roman"/>
          <w:sz w:val="24"/>
          <w:szCs w:val="24"/>
        </w:rPr>
        <w:t>ë</w:t>
      </w:r>
      <w:r w:rsidRPr="00AC3C60">
        <w:rPr>
          <w:rFonts w:ascii="Times New Roman" w:hAnsi="Times New Roman"/>
          <w:sz w:val="24"/>
          <w:szCs w:val="24"/>
        </w:rPr>
        <w:t xml:space="preserve"> provuar kapacitetet financiare dhe ekonomike, operatoret ekonomike duhet t</w:t>
      </w:r>
      <w:r w:rsidR="0001049D">
        <w:rPr>
          <w:rFonts w:ascii="Times New Roman" w:hAnsi="Times New Roman"/>
          <w:sz w:val="24"/>
          <w:szCs w:val="24"/>
        </w:rPr>
        <w:t>ë</w:t>
      </w:r>
      <w:r w:rsidRPr="00AC3C60">
        <w:rPr>
          <w:rFonts w:ascii="Times New Roman" w:hAnsi="Times New Roman"/>
          <w:sz w:val="24"/>
          <w:szCs w:val="24"/>
        </w:rPr>
        <w:t xml:space="preserve"> paraqesin vërtetim p</w:t>
      </w:r>
      <w:r w:rsidR="0001049D">
        <w:rPr>
          <w:rFonts w:ascii="Times New Roman" w:hAnsi="Times New Roman"/>
          <w:sz w:val="24"/>
          <w:szCs w:val="24"/>
        </w:rPr>
        <w:t>ë</w:t>
      </w:r>
      <w:r w:rsidRPr="00AC3C60">
        <w:rPr>
          <w:rFonts w:ascii="Times New Roman" w:hAnsi="Times New Roman"/>
          <w:sz w:val="24"/>
          <w:szCs w:val="24"/>
        </w:rPr>
        <w:t>r xhiron vjetore për vitet financiare 2022,2023,2024, ku vlera e xhiros minimale vjetore p</w:t>
      </w:r>
      <w:r w:rsidR="0001049D">
        <w:rPr>
          <w:rFonts w:ascii="Times New Roman" w:hAnsi="Times New Roman"/>
          <w:sz w:val="24"/>
          <w:szCs w:val="24"/>
        </w:rPr>
        <w:t>ë</w:t>
      </w:r>
      <w:r w:rsidRPr="00AC3C60">
        <w:rPr>
          <w:rFonts w:ascii="Times New Roman" w:hAnsi="Times New Roman"/>
          <w:sz w:val="24"/>
          <w:szCs w:val="24"/>
        </w:rPr>
        <w:t>r t</w:t>
      </w:r>
      <w:r w:rsidR="0001049D">
        <w:rPr>
          <w:rFonts w:ascii="Times New Roman" w:hAnsi="Times New Roman"/>
          <w:sz w:val="24"/>
          <w:szCs w:val="24"/>
        </w:rPr>
        <w:t>ë</w:t>
      </w:r>
      <w:r w:rsidRPr="00AC3C60">
        <w:rPr>
          <w:rFonts w:ascii="Times New Roman" w:hAnsi="Times New Roman"/>
          <w:sz w:val="24"/>
          <w:szCs w:val="24"/>
        </w:rPr>
        <w:t xml:space="preserve"> pakt</w:t>
      </w:r>
      <w:r w:rsidR="0001049D">
        <w:rPr>
          <w:rFonts w:ascii="Times New Roman" w:hAnsi="Times New Roman"/>
          <w:sz w:val="24"/>
          <w:szCs w:val="24"/>
        </w:rPr>
        <w:t>ën</w:t>
      </w:r>
      <w:r w:rsidRPr="00AC3C60">
        <w:rPr>
          <w:rFonts w:ascii="Times New Roman" w:hAnsi="Times New Roman"/>
          <w:sz w:val="24"/>
          <w:szCs w:val="24"/>
        </w:rPr>
        <w:t xml:space="preserve"> nj</w:t>
      </w:r>
      <w:r w:rsidR="0001049D">
        <w:rPr>
          <w:rFonts w:ascii="Times New Roman" w:hAnsi="Times New Roman"/>
          <w:sz w:val="24"/>
          <w:szCs w:val="24"/>
        </w:rPr>
        <w:t>ë</w:t>
      </w:r>
      <w:r w:rsidRPr="00AC3C60">
        <w:rPr>
          <w:rFonts w:ascii="Times New Roman" w:hAnsi="Times New Roman"/>
          <w:sz w:val="24"/>
          <w:szCs w:val="24"/>
        </w:rPr>
        <w:t xml:space="preserve"> nga vitet e periudh</w:t>
      </w:r>
      <w:r w:rsidR="0001049D">
        <w:rPr>
          <w:rFonts w:ascii="Times New Roman" w:hAnsi="Times New Roman"/>
          <w:sz w:val="24"/>
          <w:szCs w:val="24"/>
        </w:rPr>
        <w:t>ë</w:t>
      </w:r>
      <w:r w:rsidRPr="00AC3C60">
        <w:rPr>
          <w:rFonts w:ascii="Times New Roman" w:hAnsi="Times New Roman"/>
          <w:sz w:val="24"/>
          <w:szCs w:val="24"/>
        </w:rPr>
        <w:t>s s</w:t>
      </w:r>
      <w:r w:rsidR="0001049D">
        <w:rPr>
          <w:rFonts w:ascii="Times New Roman" w:hAnsi="Times New Roman"/>
          <w:sz w:val="24"/>
          <w:szCs w:val="24"/>
        </w:rPr>
        <w:t>ë</w:t>
      </w:r>
      <w:r w:rsidRPr="00AC3C60">
        <w:rPr>
          <w:rFonts w:ascii="Times New Roman" w:hAnsi="Times New Roman"/>
          <w:sz w:val="24"/>
          <w:szCs w:val="24"/>
        </w:rPr>
        <w:t xml:space="preserve"> k</w:t>
      </w:r>
      <w:r w:rsidR="0001049D">
        <w:rPr>
          <w:rFonts w:ascii="Times New Roman" w:hAnsi="Times New Roman"/>
          <w:sz w:val="24"/>
          <w:szCs w:val="24"/>
        </w:rPr>
        <w:t>ë</w:t>
      </w:r>
      <w:r w:rsidRPr="00AC3C60">
        <w:rPr>
          <w:rFonts w:ascii="Times New Roman" w:hAnsi="Times New Roman"/>
          <w:sz w:val="24"/>
          <w:szCs w:val="24"/>
        </w:rPr>
        <w:t>rkuar duhet t</w:t>
      </w:r>
      <w:r w:rsidR="0001049D">
        <w:rPr>
          <w:rFonts w:ascii="Times New Roman" w:hAnsi="Times New Roman"/>
          <w:sz w:val="24"/>
          <w:szCs w:val="24"/>
        </w:rPr>
        <w:t>ë</w:t>
      </w:r>
      <w:r w:rsidRPr="00AC3C60">
        <w:rPr>
          <w:rFonts w:ascii="Times New Roman" w:hAnsi="Times New Roman"/>
          <w:sz w:val="24"/>
          <w:szCs w:val="24"/>
        </w:rPr>
        <w:t xml:space="preserve"> jete jo m</w:t>
      </w:r>
      <w:r w:rsidR="0001049D">
        <w:rPr>
          <w:rFonts w:ascii="Times New Roman" w:hAnsi="Times New Roman"/>
          <w:sz w:val="24"/>
          <w:szCs w:val="24"/>
        </w:rPr>
        <w:t>ë</w:t>
      </w:r>
      <w:r w:rsidRPr="00AC3C60">
        <w:rPr>
          <w:rFonts w:ascii="Times New Roman" w:hAnsi="Times New Roman"/>
          <w:sz w:val="24"/>
          <w:szCs w:val="24"/>
        </w:rPr>
        <w:t xml:space="preserve"> e vog</w:t>
      </w:r>
      <w:r w:rsidR="0001049D">
        <w:rPr>
          <w:rFonts w:ascii="Times New Roman" w:hAnsi="Times New Roman"/>
          <w:sz w:val="24"/>
          <w:szCs w:val="24"/>
        </w:rPr>
        <w:t>ë</w:t>
      </w:r>
      <w:r w:rsidRPr="00AC3C60">
        <w:rPr>
          <w:rFonts w:ascii="Times New Roman" w:hAnsi="Times New Roman"/>
          <w:sz w:val="24"/>
          <w:szCs w:val="24"/>
        </w:rPr>
        <w:t>l se 40% e vler</w:t>
      </w:r>
      <w:r w:rsidR="0001049D">
        <w:rPr>
          <w:rFonts w:ascii="Times New Roman" w:hAnsi="Times New Roman"/>
          <w:sz w:val="24"/>
          <w:szCs w:val="24"/>
        </w:rPr>
        <w:t>ë</w:t>
      </w:r>
      <w:r w:rsidRPr="00AC3C60">
        <w:rPr>
          <w:rFonts w:ascii="Times New Roman" w:hAnsi="Times New Roman"/>
          <w:sz w:val="24"/>
          <w:szCs w:val="24"/>
        </w:rPr>
        <w:t>s s</w:t>
      </w:r>
      <w:r w:rsidR="0001049D">
        <w:rPr>
          <w:rFonts w:ascii="Times New Roman" w:hAnsi="Times New Roman"/>
          <w:sz w:val="24"/>
          <w:szCs w:val="24"/>
        </w:rPr>
        <w:t>ë</w:t>
      </w:r>
      <w:r w:rsidRPr="00AC3C60">
        <w:rPr>
          <w:rFonts w:ascii="Times New Roman" w:hAnsi="Times New Roman"/>
          <w:sz w:val="24"/>
          <w:szCs w:val="24"/>
        </w:rPr>
        <w:t xml:space="preserve"> parashikuar t</w:t>
      </w:r>
      <w:r w:rsidR="0001049D">
        <w:rPr>
          <w:rFonts w:ascii="Times New Roman" w:hAnsi="Times New Roman"/>
          <w:sz w:val="24"/>
          <w:szCs w:val="24"/>
        </w:rPr>
        <w:t>ë</w:t>
      </w:r>
      <w:r w:rsidRPr="00AC3C60">
        <w:rPr>
          <w:rFonts w:ascii="Times New Roman" w:hAnsi="Times New Roman"/>
          <w:sz w:val="24"/>
          <w:szCs w:val="24"/>
        </w:rPr>
        <w:t xml:space="preserve"> kontrat</w:t>
      </w:r>
      <w:r w:rsidR="0001049D">
        <w:rPr>
          <w:rFonts w:ascii="Times New Roman" w:hAnsi="Times New Roman"/>
          <w:sz w:val="24"/>
          <w:szCs w:val="24"/>
        </w:rPr>
        <w:t>ë</w:t>
      </w:r>
      <w:r w:rsidRPr="00AC3C60">
        <w:rPr>
          <w:rFonts w:ascii="Times New Roman" w:hAnsi="Times New Roman"/>
          <w:sz w:val="24"/>
          <w:szCs w:val="24"/>
        </w:rPr>
        <w:t>s. Kërkesa për plotësimin e kapaciteteve financiare konsiderohet e përmbushur n</w:t>
      </w:r>
      <w:r w:rsidR="0001049D">
        <w:rPr>
          <w:rFonts w:ascii="Times New Roman" w:hAnsi="Times New Roman"/>
          <w:sz w:val="24"/>
          <w:szCs w:val="24"/>
        </w:rPr>
        <w:t>ë</w:t>
      </w:r>
      <w:r w:rsidRPr="00AC3C60">
        <w:rPr>
          <w:rFonts w:ascii="Times New Roman" w:hAnsi="Times New Roman"/>
          <w:sz w:val="24"/>
          <w:szCs w:val="24"/>
        </w:rPr>
        <w:t>se operatoret ekonomike arrijn</w:t>
      </w:r>
      <w:r w:rsidR="0001049D">
        <w:rPr>
          <w:rFonts w:ascii="Times New Roman" w:hAnsi="Times New Roman"/>
          <w:sz w:val="24"/>
          <w:szCs w:val="24"/>
        </w:rPr>
        <w:t>ë</w:t>
      </w:r>
      <w:r w:rsidRPr="00AC3C60">
        <w:rPr>
          <w:rFonts w:ascii="Times New Roman" w:hAnsi="Times New Roman"/>
          <w:sz w:val="24"/>
          <w:szCs w:val="24"/>
        </w:rPr>
        <w:t xml:space="preserve"> vler</w:t>
      </w:r>
      <w:r w:rsidR="0001049D">
        <w:rPr>
          <w:rFonts w:ascii="Times New Roman" w:hAnsi="Times New Roman"/>
          <w:sz w:val="24"/>
          <w:szCs w:val="24"/>
        </w:rPr>
        <w:t>ë</w:t>
      </w:r>
      <w:r w:rsidRPr="00AC3C60">
        <w:rPr>
          <w:rFonts w:ascii="Times New Roman" w:hAnsi="Times New Roman"/>
          <w:sz w:val="24"/>
          <w:szCs w:val="24"/>
        </w:rPr>
        <w:t xml:space="preserve">n e xhiros </w:t>
      </w:r>
      <w:proofErr w:type="gramStart"/>
      <w:r w:rsidRPr="00AC3C60">
        <w:rPr>
          <w:rFonts w:ascii="Times New Roman" w:hAnsi="Times New Roman"/>
          <w:sz w:val="24"/>
          <w:szCs w:val="24"/>
        </w:rPr>
        <w:t>minimale ,</w:t>
      </w:r>
      <w:proofErr w:type="gramEnd"/>
      <w:r w:rsidRPr="00AC3C60">
        <w:rPr>
          <w:rFonts w:ascii="Times New Roman" w:hAnsi="Times New Roman"/>
          <w:sz w:val="24"/>
          <w:szCs w:val="24"/>
        </w:rPr>
        <w:t xml:space="preserve"> n</w:t>
      </w:r>
      <w:r w:rsidR="0001049D">
        <w:rPr>
          <w:rFonts w:ascii="Times New Roman" w:hAnsi="Times New Roman"/>
          <w:sz w:val="24"/>
          <w:szCs w:val="24"/>
        </w:rPr>
        <w:t>ë</w:t>
      </w:r>
      <w:r w:rsidRPr="00AC3C60">
        <w:rPr>
          <w:rFonts w:ascii="Times New Roman" w:hAnsi="Times New Roman"/>
          <w:sz w:val="24"/>
          <w:szCs w:val="24"/>
        </w:rPr>
        <w:t xml:space="preserve"> t</w:t>
      </w:r>
      <w:r w:rsidR="0001049D">
        <w:rPr>
          <w:rFonts w:ascii="Times New Roman" w:hAnsi="Times New Roman"/>
          <w:sz w:val="24"/>
          <w:szCs w:val="24"/>
        </w:rPr>
        <w:t>ë</w:t>
      </w:r>
      <w:r w:rsidRPr="00AC3C60">
        <w:rPr>
          <w:rFonts w:ascii="Times New Roman" w:hAnsi="Times New Roman"/>
          <w:sz w:val="24"/>
          <w:szCs w:val="24"/>
        </w:rPr>
        <w:t xml:space="preserve"> pakt</w:t>
      </w:r>
      <w:r w:rsidR="0001049D">
        <w:rPr>
          <w:rFonts w:ascii="Times New Roman" w:hAnsi="Times New Roman"/>
          <w:sz w:val="24"/>
          <w:szCs w:val="24"/>
        </w:rPr>
        <w:t>ë</w:t>
      </w:r>
      <w:r w:rsidRPr="00AC3C60">
        <w:rPr>
          <w:rFonts w:ascii="Times New Roman" w:hAnsi="Times New Roman"/>
          <w:sz w:val="24"/>
          <w:szCs w:val="24"/>
        </w:rPr>
        <w:t>n nj</w:t>
      </w:r>
      <w:r w:rsidR="00491317">
        <w:rPr>
          <w:rFonts w:ascii="Times New Roman" w:hAnsi="Times New Roman"/>
          <w:sz w:val="24"/>
          <w:szCs w:val="24"/>
        </w:rPr>
        <w:t>ë</w:t>
      </w:r>
      <w:r w:rsidRPr="00AC3C60">
        <w:rPr>
          <w:rFonts w:ascii="Times New Roman" w:hAnsi="Times New Roman"/>
          <w:sz w:val="24"/>
          <w:szCs w:val="24"/>
        </w:rPr>
        <w:t xml:space="preserve"> vit t</w:t>
      </w:r>
      <w:r w:rsidR="00491317">
        <w:rPr>
          <w:rFonts w:ascii="Times New Roman" w:hAnsi="Times New Roman"/>
          <w:sz w:val="24"/>
          <w:szCs w:val="24"/>
        </w:rPr>
        <w:t>ë</w:t>
      </w:r>
      <w:r w:rsidRPr="00AC3C60">
        <w:rPr>
          <w:rFonts w:ascii="Times New Roman" w:hAnsi="Times New Roman"/>
          <w:sz w:val="24"/>
          <w:szCs w:val="24"/>
        </w:rPr>
        <w:t xml:space="preserve"> periudh</w:t>
      </w:r>
      <w:r w:rsidR="00491317">
        <w:rPr>
          <w:rFonts w:ascii="Times New Roman" w:hAnsi="Times New Roman"/>
          <w:sz w:val="24"/>
          <w:szCs w:val="24"/>
        </w:rPr>
        <w:t>ë</w:t>
      </w:r>
      <w:r w:rsidRPr="00AC3C60">
        <w:rPr>
          <w:rFonts w:ascii="Times New Roman" w:hAnsi="Times New Roman"/>
          <w:sz w:val="24"/>
          <w:szCs w:val="24"/>
        </w:rPr>
        <w:t>s s</w:t>
      </w:r>
      <w:r w:rsidR="00491317">
        <w:rPr>
          <w:rFonts w:ascii="Times New Roman" w:hAnsi="Times New Roman"/>
          <w:sz w:val="24"/>
          <w:szCs w:val="24"/>
        </w:rPr>
        <w:t>ë</w:t>
      </w:r>
      <w:r w:rsidRPr="00AC3C60">
        <w:rPr>
          <w:rFonts w:ascii="Times New Roman" w:hAnsi="Times New Roman"/>
          <w:sz w:val="24"/>
          <w:szCs w:val="24"/>
        </w:rPr>
        <w:t xml:space="preserve"> k</w:t>
      </w:r>
      <w:r w:rsidR="00491317">
        <w:rPr>
          <w:rFonts w:ascii="Times New Roman" w:hAnsi="Times New Roman"/>
          <w:sz w:val="24"/>
          <w:szCs w:val="24"/>
        </w:rPr>
        <w:t>ë</w:t>
      </w:r>
      <w:r w:rsidRPr="00AC3C60">
        <w:rPr>
          <w:rFonts w:ascii="Times New Roman" w:hAnsi="Times New Roman"/>
          <w:sz w:val="24"/>
          <w:szCs w:val="24"/>
        </w:rPr>
        <w:t xml:space="preserve">rkuar nga autoriteti kontraktor. </w:t>
      </w:r>
    </w:p>
    <w:p w14:paraId="5A859238" w14:textId="77777777" w:rsidR="00DA18D9" w:rsidRPr="003656BF" w:rsidRDefault="00DA18D9" w:rsidP="00DA18D9">
      <w:pPr>
        <w:pStyle w:val="ListParagraph"/>
        <w:rPr>
          <w:color w:val="FF0000"/>
        </w:rPr>
      </w:pPr>
    </w:p>
    <w:p w14:paraId="00A5B29F" w14:textId="77777777" w:rsidR="005C163B" w:rsidRDefault="005C163B" w:rsidP="005C163B">
      <w:pPr>
        <w:shd w:val="clear" w:color="auto" w:fill="FFFFFF"/>
        <w:spacing w:after="360" w:line="276" w:lineRule="auto"/>
        <w:jc w:val="both"/>
        <w:rPr>
          <w:lang w:val="it-IT"/>
        </w:rPr>
      </w:pPr>
      <w:r>
        <w:rPr>
          <w:lang w:val="it-IT"/>
        </w:rPr>
        <w:t xml:space="preserve">3. Kapaciteti teknik: </w:t>
      </w:r>
    </w:p>
    <w:p w14:paraId="7882562F" w14:textId="77777777" w:rsidR="003656BF" w:rsidRDefault="003656BF" w:rsidP="00365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da-DK"/>
        </w:rPr>
      </w:pPr>
      <w:r w:rsidRPr="00CF6AAD">
        <w:rPr>
          <w:bCs/>
          <w:color w:val="000000"/>
          <w:lang w:val="da-DK"/>
        </w:rPr>
        <w:t>Përsa i përket kapacitetit teknik,Operatori/et Ekonomik duhet të përmbushë/in kërkesat e mëposhtme minimale të cilat vendosen nga Autoriteti Kontraktor si më poshtë:</w:t>
      </w:r>
    </w:p>
    <w:p w14:paraId="3B312FCD" w14:textId="77777777" w:rsidR="003656BF" w:rsidRDefault="003656BF" w:rsidP="00365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da-DK"/>
        </w:rPr>
      </w:pPr>
    </w:p>
    <w:p w14:paraId="6903A682" w14:textId="0F70B71D" w:rsidR="003656BF" w:rsidRPr="00AC3C60" w:rsidRDefault="003656BF" w:rsidP="003656BF">
      <w:pPr>
        <w:pStyle w:val="ListParagraph"/>
        <w:numPr>
          <w:ilvl w:val="0"/>
          <w:numId w:val="42"/>
        </w:numPr>
        <w:spacing w:after="0" w:line="240" w:lineRule="auto"/>
        <w:contextualSpacing w:val="0"/>
        <w:jc w:val="both"/>
        <w:rPr>
          <w:rFonts w:ascii="Times New Roman" w:hAnsi="Times New Roman"/>
          <w:sz w:val="24"/>
          <w:szCs w:val="24"/>
        </w:rPr>
      </w:pPr>
      <w:r w:rsidRPr="00AC3C60">
        <w:rPr>
          <w:rFonts w:ascii="Times New Roman" w:hAnsi="Times New Roman"/>
          <w:sz w:val="24"/>
          <w:szCs w:val="24"/>
        </w:rPr>
        <w:t>Kompania duhet të ketë kryer më parë të paktën 2 (dy) kontrata të ngjashme me institucione publike, private ose organizata ndërkombëtare n</w:t>
      </w:r>
      <w:r w:rsidR="00491317">
        <w:rPr>
          <w:rFonts w:ascii="Times New Roman" w:hAnsi="Times New Roman"/>
          <w:sz w:val="24"/>
          <w:szCs w:val="24"/>
        </w:rPr>
        <w:t>ë</w:t>
      </w:r>
      <w:r w:rsidRPr="00AC3C60">
        <w:rPr>
          <w:rFonts w:ascii="Times New Roman" w:hAnsi="Times New Roman"/>
          <w:sz w:val="24"/>
          <w:szCs w:val="24"/>
        </w:rPr>
        <w:t xml:space="preserve"> tre vjet</w:t>
      </w:r>
      <w:r w:rsidR="00491317">
        <w:rPr>
          <w:rFonts w:ascii="Times New Roman" w:hAnsi="Times New Roman"/>
          <w:sz w:val="24"/>
          <w:szCs w:val="24"/>
        </w:rPr>
        <w:t>ë</w:t>
      </w:r>
      <w:r w:rsidRPr="00AC3C60">
        <w:rPr>
          <w:rFonts w:ascii="Times New Roman" w:hAnsi="Times New Roman"/>
          <w:sz w:val="24"/>
          <w:szCs w:val="24"/>
        </w:rPr>
        <w:t>t e fundit.</w:t>
      </w:r>
    </w:p>
    <w:p w14:paraId="20B33935" w14:textId="77777777" w:rsidR="00C235B1" w:rsidRPr="00AC3C60" w:rsidRDefault="00C235B1" w:rsidP="00C235B1">
      <w:pPr>
        <w:pStyle w:val="ListParagraph"/>
        <w:spacing w:after="0" w:line="240" w:lineRule="auto"/>
        <w:ind w:left="360"/>
        <w:contextualSpacing w:val="0"/>
        <w:jc w:val="both"/>
        <w:rPr>
          <w:rFonts w:ascii="Times New Roman" w:hAnsi="Times New Roman"/>
          <w:sz w:val="24"/>
          <w:szCs w:val="24"/>
        </w:rPr>
      </w:pPr>
    </w:p>
    <w:p w14:paraId="4C17BDAA" w14:textId="77777777" w:rsidR="003656BF" w:rsidRPr="00AC3C60" w:rsidRDefault="003656BF" w:rsidP="003656BF">
      <w:pPr>
        <w:pStyle w:val="NormalWeb"/>
        <w:numPr>
          <w:ilvl w:val="0"/>
          <w:numId w:val="42"/>
        </w:numPr>
        <w:jc w:val="both"/>
      </w:pPr>
      <w:r w:rsidRPr="00AC3C60">
        <w:t>Për të provuar përvojën e mëparshme, operatori ekonomik duhet të paraqesë dëshmi për realizimin me sukses të kontratave per sherbimet e mëparshme të ngjashme, të kryera</w:t>
      </w:r>
      <w:r w:rsidRPr="00AC3C60">
        <w:rPr>
          <w:rFonts w:eastAsia="MS Mincho"/>
        </w:rPr>
        <w:t xml:space="preserve"> </w:t>
      </w:r>
      <w:r w:rsidRPr="00AC3C60">
        <w:t>gjatë tre viteve të fundit në vlerë totale jo më të vogël se 20 % të vlerës së përllogaritur të kontratës që prokurohet</w:t>
      </w:r>
      <w:r w:rsidRPr="00AC3C60">
        <w:rPr>
          <w:color w:val="000000"/>
        </w:rPr>
        <w:t>,</w:t>
      </w:r>
      <w:r w:rsidRPr="00AC3C60">
        <w:t xml:space="preserve"> që është realizuar gjatë tri viteve të fundit nga data e shpalljes së ftesës për negocim.</w:t>
      </w:r>
      <w:r w:rsidRPr="00AC3C60">
        <w:rPr>
          <w:lang w:val="da-DK"/>
        </w:rPr>
        <w:t xml:space="preserve"> </w:t>
      </w:r>
    </w:p>
    <w:p w14:paraId="45D406F0" w14:textId="77777777" w:rsidR="003656BF" w:rsidRPr="00AC3C60" w:rsidRDefault="003656BF" w:rsidP="003656BF">
      <w:pPr>
        <w:pStyle w:val="ListParagraph"/>
        <w:numPr>
          <w:ilvl w:val="0"/>
          <w:numId w:val="42"/>
        </w:numPr>
        <w:autoSpaceDE w:val="0"/>
        <w:autoSpaceDN w:val="0"/>
        <w:adjustRightInd w:val="0"/>
        <w:spacing w:before="240" w:after="240"/>
        <w:contextualSpacing w:val="0"/>
        <w:jc w:val="both"/>
        <w:rPr>
          <w:rFonts w:ascii="Times New Roman" w:eastAsia="SimSun" w:hAnsi="Times New Roman"/>
          <w:color w:val="000000"/>
          <w:sz w:val="24"/>
          <w:szCs w:val="24"/>
        </w:rPr>
      </w:pPr>
      <w:r w:rsidRPr="00AC3C60">
        <w:rPr>
          <w:rFonts w:ascii="Times New Roman" w:eastAsia="SimSun" w:hAnsi="Times New Roman"/>
          <w:color w:val="000000"/>
          <w:sz w:val="24"/>
          <w:szCs w:val="24"/>
        </w:rPr>
        <w:t>Për përvojën e mëparshme të realizuar me sektorin publik, operatori ekonomik duhet të paraqesë kontratë/ vërtetime të lëshuara nga një ent publik për përmbushjen me sukses të kontratës, ku të shënohen vlera, afati i përfundimit të kontratës,</w:t>
      </w:r>
      <w:r w:rsidRPr="00AC3C60">
        <w:rPr>
          <w:rFonts w:ascii="Times New Roman" w:eastAsia="SimSun" w:hAnsi="Times New Roman"/>
          <w:color w:val="FF0000"/>
          <w:sz w:val="24"/>
          <w:szCs w:val="24"/>
        </w:rPr>
        <w:t xml:space="preserve"> </w:t>
      </w:r>
      <w:r w:rsidRPr="00AC3C60">
        <w:rPr>
          <w:rFonts w:ascii="Times New Roman" w:eastAsia="SimSun" w:hAnsi="Times New Roman"/>
          <w:color w:val="000000"/>
          <w:sz w:val="24"/>
          <w:szCs w:val="24"/>
        </w:rPr>
        <w:t xml:space="preserve">ose/dhe faturave tatimore të shitjes, të plotësuara sipas kërkesave të legjislacionit në fuqi, ku shënohen datat, shumat dhe shërbimet e realizuara. </w:t>
      </w:r>
    </w:p>
    <w:p w14:paraId="721AF967" w14:textId="77777777" w:rsidR="003656BF" w:rsidRPr="00AC3C60" w:rsidRDefault="003656BF" w:rsidP="003656BF">
      <w:pPr>
        <w:pStyle w:val="ListParagraph"/>
        <w:numPr>
          <w:ilvl w:val="0"/>
          <w:numId w:val="42"/>
        </w:numPr>
        <w:shd w:val="clear" w:color="auto" w:fill="FFFFFF"/>
        <w:autoSpaceDE w:val="0"/>
        <w:autoSpaceDN w:val="0"/>
        <w:adjustRightInd w:val="0"/>
        <w:spacing w:before="240" w:after="360"/>
        <w:contextualSpacing w:val="0"/>
        <w:jc w:val="both"/>
        <w:rPr>
          <w:rFonts w:ascii="Times New Roman" w:hAnsi="Times New Roman"/>
          <w:sz w:val="24"/>
          <w:szCs w:val="24"/>
          <w:lang w:val="it-IT"/>
        </w:rPr>
      </w:pPr>
      <w:r w:rsidRPr="00AC3C60">
        <w:rPr>
          <w:rFonts w:ascii="Times New Roman" w:eastAsia="SimSun" w:hAnsi="Times New Roman"/>
          <w:color w:val="000000"/>
          <w:sz w:val="24"/>
          <w:szCs w:val="24"/>
        </w:rPr>
        <w:t xml:space="preserve">Për përvojën e mëparshme të realizuar me sektorin privat, operatori ekonomik duhet të paraqesë fatura tatimore të shitjes, të plotësuara sipas kërkesave të legjislacionit në fuqi, dhe të deklaruara në organet tatimore, ku shënohen datat, shumat dhe shërbimet e realizuara. </w:t>
      </w:r>
    </w:p>
    <w:p w14:paraId="0FDEEAEB" w14:textId="77777777" w:rsidR="003656BF" w:rsidRPr="00AC3C60" w:rsidRDefault="003656BF" w:rsidP="003656BF">
      <w:pPr>
        <w:pStyle w:val="ListParagraph"/>
        <w:numPr>
          <w:ilvl w:val="0"/>
          <w:numId w:val="42"/>
        </w:numPr>
        <w:shd w:val="clear" w:color="auto" w:fill="FFFFFF"/>
        <w:autoSpaceDE w:val="0"/>
        <w:autoSpaceDN w:val="0"/>
        <w:adjustRightInd w:val="0"/>
        <w:spacing w:before="240" w:after="360"/>
        <w:contextualSpacing w:val="0"/>
        <w:jc w:val="both"/>
        <w:rPr>
          <w:rFonts w:ascii="Times New Roman" w:hAnsi="Times New Roman"/>
          <w:sz w:val="24"/>
          <w:szCs w:val="24"/>
          <w:lang w:val="it-IT"/>
        </w:rPr>
      </w:pPr>
      <w:r w:rsidRPr="00AC3C60">
        <w:rPr>
          <w:rFonts w:ascii="Times New Roman" w:hAnsi="Times New Roman"/>
          <w:sz w:val="24"/>
          <w:szCs w:val="24"/>
          <w:lang w:val="it-IT"/>
        </w:rPr>
        <w:lastRenderedPageBreak/>
        <w:t>Deklaratë për përmbushjen e kritereve teknike  nga subjekti, për prodhimin dhe transmetimin e spoteve promovues, në mediat televizive të licensuara për transmetim brenda territorit të Shqipërise.</w:t>
      </w:r>
    </w:p>
    <w:p w14:paraId="40BB6CEE" w14:textId="589B6482" w:rsidR="005C163B" w:rsidRPr="00C17800" w:rsidRDefault="00AC3C60" w:rsidP="005C163B">
      <w:pPr>
        <w:shd w:val="clear" w:color="auto" w:fill="FFFFFF"/>
        <w:spacing w:after="360"/>
        <w:jc w:val="both"/>
        <w:rPr>
          <w:b/>
          <w:lang w:val="it-IT"/>
        </w:rPr>
      </w:pPr>
      <w:r>
        <w:rPr>
          <w:b/>
          <w:lang w:val="it-IT"/>
        </w:rPr>
        <w:t>III</w:t>
      </w:r>
      <w:r w:rsidR="005C163B" w:rsidRPr="00C17800">
        <w:rPr>
          <w:b/>
          <w:lang w:val="it-IT"/>
        </w:rPr>
        <w:t>.</w:t>
      </w:r>
      <w:r w:rsidR="005C163B" w:rsidRPr="00C17800">
        <w:rPr>
          <w:b/>
          <w:lang w:val="it-IT"/>
        </w:rPr>
        <w:tab/>
        <w:t>Operatori ekonomik duhet të p</w:t>
      </w:r>
      <w:r w:rsidR="00491317">
        <w:rPr>
          <w:b/>
          <w:lang w:val="it-IT"/>
        </w:rPr>
        <w:t>ë</w:t>
      </w:r>
      <w:r w:rsidR="005C163B" w:rsidRPr="00C17800">
        <w:rPr>
          <w:b/>
          <w:lang w:val="it-IT"/>
        </w:rPr>
        <w:t>rmbushë kushtet e mëposhtme:</w:t>
      </w:r>
      <w:r w:rsidR="005C163B" w:rsidRPr="00C17800">
        <w:rPr>
          <w:rFonts w:eastAsia="SimSun"/>
          <w:b/>
          <w:u w:val="single"/>
          <w:lang w:val="da-DK"/>
        </w:rPr>
        <w:t xml:space="preserve"> </w:t>
      </w:r>
    </w:p>
    <w:p w14:paraId="28B29561" w14:textId="77777777" w:rsidR="00A91CF0" w:rsidRPr="00AC3C60" w:rsidRDefault="00A91CF0" w:rsidP="00A91CF0">
      <w:pPr>
        <w:pStyle w:val="ListParagraph"/>
        <w:shd w:val="clear" w:color="auto" w:fill="FFFFFF"/>
        <w:spacing w:after="360"/>
        <w:ind w:left="0"/>
        <w:jc w:val="both"/>
        <w:rPr>
          <w:rFonts w:ascii="Times New Roman" w:hAnsi="Times New Roman"/>
          <w:sz w:val="24"/>
          <w:szCs w:val="24"/>
          <w:lang w:val="it-IT"/>
        </w:rPr>
      </w:pPr>
      <w:r w:rsidRPr="00AC3C60">
        <w:rPr>
          <w:rFonts w:ascii="Times New Roman" w:hAnsi="Times New Roman"/>
          <w:sz w:val="24"/>
          <w:szCs w:val="24"/>
          <w:lang w:val="it-IT"/>
        </w:rPr>
        <w:t xml:space="preserve">Për të vertetuar se operatori ekonomik ka kapacitete njerëzore profesionale të mjaftueshme per realizimin ne kohe e cilesi te kontrates si dhe per te garantuar zhvillimin cilesor te aktivitetit, operatori ekonomik duhet te disponoje staf te kualifikuar te siguruar/me kontrate me kerkesat si me poshte|: </w:t>
      </w:r>
    </w:p>
    <w:p w14:paraId="66197CF5" w14:textId="77777777" w:rsidR="00A91CF0" w:rsidRPr="00AC3C60" w:rsidRDefault="00A91CF0" w:rsidP="00A91CF0">
      <w:pPr>
        <w:pStyle w:val="Caption"/>
        <w:rPr>
          <w:b w:val="0"/>
          <w:sz w:val="24"/>
          <w:szCs w:val="24"/>
        </w:rPr>
      </w:pPr>
      <w:r w:rsidRPr="00AC3C60">
        <w:rPr>
          <w:b w:val="0"/>
          <w:sz w:val="24"/>
          <w:szCs w:val="24"/>
        </w:rPr>
        <w:t>Të ketë të punësuar një personel prej jo më pak se 7 (shtate) personash për tre muajt e fundit nga data e hapjes se ofertes.</w:t>
      </w:r>
    </w:p>
    <w:p w14:paraId="7ADBB138" w14:textId="77777777" w:rsidR="00A91CF0" w:rsidRPr="00AC3C60" w:rsidRDefault="00A91CF0" w:rsidP="00A91CF0">
      <w:pPr>
        <w:rPr>
          <w:lang w:val="it-IT"/>
        </w:rPr>
      </w:pPr>
    </w:p>
    <w:p w14:paraId="592AB8F6" w14:textId="77777777" w:rsidR="00A91CF0" w:rsidRPr="00AC3C60" w:rsidRDefault="00A91CF0" w:rsidP="00A91CF0">
      <w:pPr>
        <w:pStyle w:val="Caption"/>
        <w:numPr>
          <w:ilvl w:val="0"/>
          <w:numId w:val="43"/>
        </w:numPr>
        <w:rPr>
          <w:b w:val="0"/>
          <w:sz w:val="24"/>
          <w:szCs w:val="24"/>
        </w:rPr>
      </w:pPr>
      <w:r w:rsidRPr="00AC3C60">
        <w:rPr>
          <w:b w:val="0"/>
          <w:sz w:val="24"/>
          <w:szCs w:val="24"/>
        </w:rPr>
        <w:t>Të ketë të punësuar minimumi 2 (dy) dizenjues grafikë, të diplomuar ose te çertifkuar për dizajn/art grafik ose film, post produksion, montazh dhe të kenë qënë pjesë e stafit në periudhën tre muajt e fundit nga data e hapjes se ofertes.</w:t>
      </w:r>
    </w:p>
    <w:p w14:paraId="5706ACE0" w14:textId="2018B04F" w:rsidR="00A91CF0" w:rsidRPr="00AC3C60" w:rsidRDefault="00A91CF0" w:rsidP="00A91CF0">
      <w:pPr>
        <w:pStyle w:val="Caption"/>
        <w:numPr>
          <w:ilvl w:val="0"/>
          <w:numId w:val="43"/>
        </w:numPr>
        <w:rPr>
          <w:b w:val="0"/>
          <w:sz w:val="24"/>
          <w:szCs w:val="24"/>
        </w:rPr>
      </w:pPr>
      <w:r w:rsidRPr="00AC3C60">
        <w:rPr>
          <w:b w:val="0"/>
          <w:sz w:val="24"/>
          <w:szCs w:val="24"/>
        </w:rPr>
        <w:t xml:space="preserve">Operatori ekonomik duhet te ketë të </w:t>
      </w:r>
      <w:r w:rsidR="00FD0AA7">
        <w:rPr>
          <w:b w:val="0"/>
          <w:sz w:val="24"/>
          <w:szCs w:val="24"/>
        </w:rPr>
        <w:t>cilësuar</w:t>
      </w:r>
      <w:r w:rsidRPr="00AC3C60">
        <w:rPr>
          <w:b w:val="0"/>
          <w:sz w:val="24"/>
          <w:szCs w:val="24"/>
        </w:rPr>
        <w:t xml:space="preserve"> të paktën 1 (një) </w:t>
      </w:r>
      <w:r w:rsidR="00FD0AA7">
        <w:rPr>
          <w:b w:val="0"/>
          <w:sz w:val="24"/>
          <w:szCs w:val="24"/>
        </w:rPr>
        <w:t xml:space="preserve">nga stafi si </w:t>
      </w:r>
      <w:r w:rsidRPr="00AC3C60">
        <w:rPr>
          <w:b w:val="0"/>
          <w:sz w:val="24"/>
          <w:szCs w:val="24"/>
        </w:rPr>
        <w:t>agjent publiciteti të specializuar, me diplomë për administrim biznesi, ekonomik, marketing ose shkenca komunikimi dhe pjesë e stafit në periudhen tre muajt e fundit nga data e hapjes se ofertes.</w:t>
      </w:r>
    </w:p>
    <w:p w14:paraId="362302B7" w14:textId="77777777" w:rsidR="00A91CF0" w:rsidRPr="00AC3C60" w:rsidRDefault="00A91CF0" w:rsidP="00A91CF0">
      <w:pPr>
        <w:pStyle w:val="ListParagraph"/>
        <w:numPr>
          <w:ilvl w:val="0"/>
          <w:numId w:val="43"/>
        </w:numPr>
        <w:spacing w:after="0" w:line="240" w:lineRule="auto"/>
        <w:contextualSpacing w:val="0"/>
        <w:rPr>
          <w:rFonts w:ascii="Times New Roman" w:hAnsi="Times New Roman"/>
          <w:sz w:val="24"/>
          <w:szCs w:val="24"/>
          <w:lang w:val="it-IT"/>
        </w:rPr>
      </w:pPr>
      <w:r w:rsidRPr="00AC3C60">
        <w:rPr>
          <w:rFonts w:ascii="Times New Roman" w:hAnsi="Times New Roman"/>
          <w:sz w:val="24"/>
          <w:szCs w:val="24"/>
          <w:lang w:val="it-IT"/>
        </w:rPr>
        <w:t xml:space="preserve">Të pakten nje menaxher projekti pergjegjes per realizimin e ketij projekti per mbajtjen e marredhenieve me autoritetin kontraktor dhe monitorimin e tij.  </w:t>
      </w:r>
    </w:p>
    <w:p w14:paraId="782BEB30" w14:textId="7366797C" w:rsidR="00A91CF0" w:rsidRPr="00AC3C60" w:rsidRDefault="00A91CF0" w:rsidP="00A91CF0">
      <w:pPr>
        <w:pStyle w:val="ListParagraph"/>
        <w:numPr>
          <w:ilvl w:val="0"/>
          <w:numId w:val="43"/>
        </w:numPr>
        <w:spacing w:after="0" w:line="240" w:lineRule="auto"/>
        <w:contextualSpacing w:val="0"/>
        <w:rPr>
          <w:rFonts w:ascii="Times New Roman" w:hAnsi="Times New Roman"/>
          <w:sz w:val="24"/>
          <w:szCs w:val="24"/>
          <w:lang w:val="it-IT"/>
        </w:rPr>
      </w:pPr>
      <w:r w:rsidRPr="00AC3C60">
        <w:rPr>
          <w:rFonts w:ascii="Times New Roman" w:hAnsi="Times New Roman"/>
          <w:sz w:val="24"/>
          <w:szCs w:val="24"/>
          <w:lang w:val="it-IT"/>
        </w:rPr>
        <w:t>Të pakten nje rregjizor pergjegjes per drejtimin artistik te skenave te xhirimeve te spoteve me eksperience me mbi 5 vjet</w:t>
      </w:r>
      <w:r w:rsidR="00FD0AA7">
        <w:rPr>
          <w:rFonts w:ascii="Times New Roman" w:hAnsi="Times New Roman"/>
          <w:sz w:val="24"/>
          <w:szCs w:val="24"/>
          <w:lang w:val="it-IT"/>
        </w:rPr>
        <w:t xml:space="preserve"> ne kete fushe, të punësuar ose me kontrate pune.</w:t>
      </w:r>
      <w:r w:rsidRPr="00AC3C60">
        <w:rPr>
          <w:rFonts w:ascii="Times New Roman" w:hAnsi="Times New Roman"/>
          <w:sz w:val="24"/>
          <w:szCs w:val="24"/>
          <w:lang w:val="it-IT"/>
        </w:rPr>
        <w:t xml:space="preserve"> </w:t>
      </w:r>
    </w:p>
    <w:p w14:paraId="47EA7FEE" w14:textId="77777777" w:rsidR="00A91CF0" w:rsidRPr="00AC3C60" w:rsidRDefault="00A91CF0" w:rsidP="00A91CF0">
      <w:pPr>
        <w:pStyle w:val="ListParagraph"/>
        <w:numPr>
          <w:ilvl w:val="0"/>
          <w:numId w:val="43"/>
        </w:numPr>
        <w:spacing w:after="0" w:line="240" w:lineRule="auto"/>
        <w:contextualSpacing w:val="0"/>
        <w:rPr>
          <w:rFonts w:ascii="Times New Roman" w:hAnsi="Times New Roman"/>
          <w:sz w:val="24"/>
          <w:szCs w:val="24"/>
          <w:lang w:val="it-IT"/>
        </w:rPr>
      </w:pPr>
      <w:r w:rsidRPr="00AC3C60">
        <w:rPr>
          <w:rFonts w:ascii="Times New Roman" w:hAnsi="Times New Roman"/>
          <w:sz w:val="24"/>
          <w:szCs w:val="24"/>
          <w:lang w:val="it-IT"/>
        </w:rPr>
        <w:t xml:space="preserve">Të pakten nje drejtor kreativ pergjegjes per krijimin e idese dhe skenarit me te pakten 5 vjet eksperience. </w:t>
      </w:r>
    </w:p>
    <w:p w14:paraId="0A3AB218" w14:textId="77777777" w:rsidR="00A91CF0" w:rsidRPr="00AC3C60" w:rsidRDefault="00A91CF0" w:rsidP="00A91CF0">
      <w:pPr>
        <w:ind w:left="1440"/>
      </w:pPr>
    </w:p>
    <w:p w14:paraId="08CEF406" w14:textId="6F329ACC" w:rsidR="00A91CF0" w:rsidRPr="00AC3C60" w:rsidRDefault="00A91CF0" w:rsidP="00A91CF0">
      <w:pPr>
        <w:shd w:val="clear" w:color="auto" w:fill="FFFFFF"/>
        <w:spacing w:after="360"/>
        <w:jc w:val="both"/>
        <w:rPr>
          <w:lang w:val="it-IT"/>
        </w:rPr>
      </w:pPr>
      <w:r w:rsidRPr="00AC3C60">
        <w:rPr>
          <w:lang w:val="it-IT"/>
        </w:rPr>
        <w:t>Për të vërtetuar punësimin e personelit të sipërpermendur, operatori ekonomik duhet të paraqesë Kontrate pune te vlefshme, CV,diploma,deshmi,çertifikate, listepagesat e certifikuara.</w:t>
      </w:r>
    </w:p>
    <w:p w14:paraId="06745197" w14:textId="7DC6ADC2" w:rsidR="00A91CF0" w:rsidRPr="002712FC" w:rsidRDefault="00A91CF0" w:rsidP="00A91CF0">
      <w:pPr>
        <w:shd w:val="clear" w:color="auto" w:fill="FFFFFF"/>
        <w:spacing w:after="360"/>
        <w:jc w:val="both"/>
        <w:rPr>
          <w:lang w:val="it-IT"/>
        </w:rPr>
      </w:pPr>
      <w:r w:rsidRPr="002712FC">
        <w:rPr>
          <w:lang w:val="it-IT"/>
        </w:rPr>
        <w:t xml:space="preserve">Për të vërtetuar punësimin e personelit të sipërpermendur, operatori ekonomik duhet të paraqesë listepagesat e </w:t>
      </w:r>
      <w:r w:rsidR="00084139">
        <w:rPr>
          <w:lang w:val="it-IT"/>
        </w:rPr>
        <w:t>ç</w:t>
      </w:r>
      <w:r w:rsidRPr="002712FC">
        <w:rPr>
          <w:lang w:val="it-IT"/>
        </w:rPr>
        <w:t>ertifikuara, për periudhen tre muajt e fundit</w:t>
      </w:r>
      <w:r>
        <w:rPr>
          <w:lang w:val="it-IT"/>
        </w:rPr>
        <w:t xml:space="preserve"> nga data e hapjes së ofertës</w:t>
      </w:r>
      <w:r w:rsidRPr="002712FC">
        <w:rPr>
          <w:lang w:val="it-IT"/>
        </w:rPr>
        <w:t xml:space="preserve">. </w:t>
      </w:r>
    </w:p>
    <w:p w14:paraId="08EB03BD" w14:textId="63EA3EA2" w:rsidR="005C163B" w:rsidRDefault="005C163B" w:rsidP="005C163B">
      <w:pPr>
        <w:shd w:val="clear" w:color="auto" w:fill="FFFFFF"/>
        <w:spacing w:after="360" w:line="276" w:lineRule="auto"/>
        <w:jc w:val="both"/>
        <w:rPr>
          <w:lang w:val="it-IT"/>
        </w:rPr>
      </w:pPr>
      <w:r w:rsidRPr="00084139">
        <w:rPr>
          <w:lang w:val="it-IT"/>
        </w:rPr>
        <w:t>Të gjithë dokumentet duhet të jenë origjinale ose kopje të noterizuara të tyre. Rastet e mos-dorëzimit të një dokumenti, ose të dokumenteve të rremë e të pasakta, konsiderohen si kushte për skualifikim.</w:t>
      </w:r>
      <w:r w:rsidR="00E268C0" w:rsidRPr="00084139">
        <w:rPr>
          <w:lang w:val="it-IT"/>
        </w:rPr>
        <w:t xml:space="preserve"> </w:t>
      </w:r>
    </w:p>
    <w:p w14:paraId="3AFB2A19" w14:textId="0F7D9198" w:rsidR="005C163B" w:rsidRPr="00084139" w:rsidRDefault="005C163B" w:rsidP="005C163B">
      <w:pPr>
        <w:jc w:val="both"/>
        <w:textAlignment w:val="baseline"/>
        <w:rPr>
          <w:i/>
          <w:iCs/>
          <w:bdr w:val="none" w:sz="0" w:space="0" w:color="auto" w:frame="1"/>
          <w:shd w:val="clear" w:color="auto" w:fill="FFFFFF"/>
        </w:rPr>
      </w:pPr>
      <w:r w:rsidRPr="00084139">
        <w:rPr>
          <w:bCs/>
          <w:i/>
        </w:rPr>
        <w:t xml:space="preserve">Agjencia e specializuar si e klasifikuar më e mira </w:t>
      </w:r>
      <w:r w:rsidRPr="00084139">
        <w:rPr>
          <w:rFonts w:eastAsia="SimSun"/>
          <w:bCs/>
          <w:i/>
        </w:rPr>
        <w:t xml:space="preserve">përpara se të përzgjidhet si oferta e suksesshme në bazë të kushteve të përcaktuara, </w:t>
      </w:r>
      <w:proofErr w:type="gramStart"/>
      <w:r w:rsidRPr="00084139">
        <w:rPr>
          <w:rFonts w:eastAsia="SimSun"/>
          <w:bCs/>
          <w:i/>
        </w:rPr>
        <w:t>duhet</w:t>
      </w:r>
      <w:r w:rsidRPr="00084139">
        <w:rPr>
          <w:rFonts w:eastAsia="SimSun"/>
          <w:i/>
        </w:rPr>
        <w:t xml:space="preserve">  të</w:t>
      </w:r>
      <w:proofErr w:type="gramEnd"/>
      <w:r w:rsidRPr="00084139">
        <w:rPr>
          <w:rFonts w:eastAsia="SimSun"/>
          <w:i/>
        </w:rPr>
        <w:t xml:space="preserve"> dorëzojë dokumentacionin</w:t>
      </w:r>
      <w:r w:rsidRPr="00084139">
        <w:rPr>
          <w:bCs/>
          <w:i/>
          <w:lang w:eastAsia="x-none"/>
        </w:rPr>
        <w:t xml:space="preserve"> </w:t>
      </w:r>
      <w:r w:rsidRPr="00084139">
        <w:rPr>
          <w:i/>
          <w:iCs/>
          <w:bdr w:val="none" w:sz="0" w:space="0" w:color="auto" w:frame="1"/>
          <w:shd w:val="clear" w:color="auto" w:fill="FFFFFF"/>
        </w:rPr>
        <w:t>provues të parashikuar në Kriteret e përgjithshme të Pranimit/Kualifikimit.</w:t>
      </w:r>
    </w:p>
    <w:p w14:paraId="508AE303" w14:textId="77777777" w:rsidR="005C163B" w:rsidRPr="00A5448E" w:rsidRDefault="005C163B" w:rsidP="005C163B">
      <w:pPr>
        <w:jc w:val="both"/>
        <w:textAlignment w:val="baseline"/>
        <w:rPr>
          <w:i/>
          <w:iCs/>
        </w:rPr>
      </w:pPr>
    </w:p>
    <w:p w14:paraId="7B33D370" w14:textId="77777777" w:rsidR="005C163B" w:rsidRDefault="005C163B" w:rsidP="005C163B">
      <w:pPr>
        <w:shd w:val="clear" w:color="auto" w:fill="FFFFFF"/>
        <w:spacing w:after="360" w:line="276" w:lineRule="auto"/>
        <w:jc w:val="both"/>
        <w:rPr>
          <w:lang w:val="it-IT"/>
        </w:rPr>
      </w:pPr>
      <w:r w:rsidRPr="00A5448E">
        <w:rPr>
          <w:lang w:val="it-IT"/>
        </w:rPr>
        <w:t>Operatorët ekonomikë duhet të dorëzojnë kërkesën origjinale dhe dokumentacionin përkatës, të futur në një zarf jo transparent, të vulosur dhe të firmosur me emrin dhe adresën e operatorit dhe të shënuar në ftesën për ofertë, brenda afatit te caktuar.</w:t>
      </w:r>
    </w:p>
    <w:p w14:paraId="0E43585E" w14:textId="77777777" w:rsidR="005C163B" w:rsidRPr="001C6C6F" w:rsidRDefault="005C163B" w:rsidP="005C163B">
      <w:pPr>
        <w:pStyle w:val="NormalWeb"/>
        <w:jc w:val="both"/>
        <w:rPr>
          <w:b/>
          <w:color w:val="000000"/>
          <w:u w:val="single"/>
        </w:rPr>
      </w:pPr>
      <w:r w:rsidRPr="001C6C6F">
        <w:rPr>
          <w:b/>
          <w:color w:val="000000"/>
          <w:u w:val="single"/>
        </w:rPr>
        <w:t>Konfirmimet për vazhdimësinë e negociatave:</w:t>
      </w:r>
    </w:p>
    <w:p w14:paraId="48A1B82F" w14:textId="6C8E7B98" w:rsidR="005C163B" w:rsidRPr="001C6C6F" w:rsidRDefault="005C163B" w:rsidP="005C163B">
      <w:pPr>
        <w:pStyle w:val="NormalWeb"/>
        <w:jc w:val="both"/>
        <w:rPr>
          <w:color w:val="000000"/>
        </w:rPr>
      </w:pPr>
      <w:r w:rsidRPr="001D0B40">
        <w:lastRenderedPageBreak/>
        <w:t>Çdo Agjenci e specializuar</w:t>
      </w:r>
      <w:r w:rsidRPr="001C6C6F">
        <w:t xml:space="preserve"> ftohet të dorëzojë ofertë</w:t>
      </w:r>
      <w:r w:rsidRPr="001C6C6F">
        <w:rPr>
          <w:color w:val="000000"/>
        </w:rPr>
        <w:t>.</w:t>
      </w:r>
      <w:r>
        <w:rPr>
          <w:color w:val="000000"/>
        </w:rPr>
        <w:t xml:space="preserve"> </w:t>
      </w:r>
      <w:r w:rsidRPr="001C6C6F">
        <w:rPr>
          <w:color w:val="000000"/>
        </w:rPr>
        <w:t xml:space="preserve">Konfirmimet duhet të vijnë të gjitha në një ditë të vetme, të mbyllura në zarf jotransparent, të firmosur, vulosur, me emrin dhe adresën e subjektit negociues, me shënimin “Mos e hapni, me përjashtim të rastit kur është i pranishëm komisioni i vlerësimit të ofertave dhe jo përpara datës </w:t>
      </w:r>
      <w:r w:rsidRPr="00B44FEA">
        <w:rPr>
          <w:color w:val="000000"/>
        </w:rPr>
        <w:t>1</w:t>
      </w:r>
      <w:r w:rsidR="00E268C0">
        <w:rPr>
          <w:color w:val="000000"/>
        </w:rPr>
        <w:t>8</w:t>
      </w:r>
      <w:r w:rsidRPr="00B44FEA">
        <w:rPr>
          <w:color w:val="000000"/>
        </w:rPr>
        <w:t>.</w:t>
      </w:r>
      <w:r w:rsidR="00062A85">
        <w:rPr>
          <w:color w:val="000000"/>
        </w:rPr>
        <w:t>06</w:t>
      </w:r>
      <w:r w:rsidRPr="00B44FEA">
        <w:rPr>
          <w:color w:val="000000"/>
        </w:rPr>
        <w:t>.202</w:t>
      </w:r>
      <w:r w:rsidR="00062A85">
        <w:rPr>
          <w:color w:val="000000"/>
        </w:rPr>
        <w:t>5</w:t>
      </w:r>
      <w:r w:rsidRPr="00B44FEA">
        <w:rPr>
          <w:color w:val="000000"/>
        </w:rPr>
        <w:t>, ora 10:00”.</w:t>
      </w:r>
      <w:r w:rsidRPr="001C6C6F">
        <w:rPr>
          <w:color w:val="000000"/>
        </w:rPr>
        <w:t xml:space="preserve"> </w:t>
      </w:r>
    </w:p>
    <w:p w14:paraId="7F23B917" w14:textId="5B86E019" w:rsidR="005C163B" w:rsidRPr="001C6C6F" w:rsidRDefault="005C163B" w:rsidP="005C163B">
      <w:pPr>
        <w:pStyle w:val="NormalWeb"/>
        <w:jc w:val="both"/>
        <w:rPr>
          <w:color w:val="000000"/>
        </w:rPr>
      </w:pPr>
      <w:r w:rsidRPr="001C6C6F">
        <w:rPr>
          <w:color w:val="000000"/>
        </w:rPr>
        <w:t xml:space="preserve">Ato duhet të dorëzohen nga përfaqësuesit e operatorit ekonomik, pranë zyrës së protokollit të </w:t>
      </w:r>
      <w:r w:rsidR="000330E3">
        <w:rPr>
          <w:color w:val="000000"/>
        </w:rPr>
        <w:t>AKPA</w:t>
      </w:r>
      <w:r w:rsidRPr="001C6C6F">
        <w:rPr>
          <w:color w:val="000000"/>
        </w:rPr>
        <w:t>, brenda orës në datën e përcaktuar.</w:t>
      </w:r>
      <w:r>
        <w:rPr>
          <w:color w:val="000000"/>
        </w:rPr>
        <w:t xml:space="preserve"> </w:t>
      </w:r>
      <w:r w:rsidRPr="001C6C6F">
        <w:rPr>
          <w:color w:val="000000"/>
        </w:rPr>
        <w:t xml:space="preserve">Në rast të kundërt ato do të refuzohen dhe nuk do të merren për shqyrtim. </w:t>
      </w:r>
    </w:p>
    <w:p w14:paraId="18809547" w14:textId="77777777" w:rsidR="005C163B" w:rsidRPr="001C6C6F" w:rsidRDefault="005C163B" w:rsidP="005C163B">
      <w:pPr>
        <w:pStyle w:val="NormalWeb"/>
        <w:jc w:val="both"/>
        <w:rPr>
          <w:color w:val="000000"/>
        </w:rPr>
      </w:pPr>
      <w:r w:rsidRPr="001C6C6F">
        <w:rPr>
          <w:color w:val="000000"/>
        </w:rPr>
        <w:t>Oferta ekonomike do të jetë e paraqitur në monedhën Lek pa TVSH dhe TVSH do të jetë e përcaktuar në një zë të vecantë në ofertë.</w:t>
      </w:r>
    </w:p>
    <w:p w14:paraId="17EB8A41" w14:textId="15311A01" w:rsidR="005C163B" w:rsidRDefault="005C163B" w:rsidP="005C163B">
      <w:pPr>
        <w:pStyle w:val="NormalWeb"/>
        <w:jc w:val="both"/>
        <w:rPr>
          <w:color w:val="000000"/>
        </w:rPr>
      </w:pPr>
      <w:r w:rsidRPr="00190E30">
        <w:rPr>
          <w:color w:val="000000"/>
          <w:u w:val="single"/>
        </w:rPr>
        <w:t>Emri dhe adresa e autoritetit kontraktor:</w:t>
      </w:r>
      <w:r>
        <w:rPr>
          <w:color w:val="000000"/>
          <w:u w:val="single"/>
        </w:rPr>
        <w:t xml:space="preserve"> </w:t>
      </w:r>
      <w:r w:rsidRPr="00190E30">
        <w:rPr>
          <w:color w:val="000000"/>
        </w:rPr>
        <w:t xml:space="preserve">Emri: Drejtoria </w:t>
      </w:r>
      <w:r w:rsidR="000330E3">
        <w:rPr>
          <w:color w:val="000000"/>
        </w:rPr>
        <w:t xml:space="preserve">Qendrore </w:t>
      </w:r>
      <w:r w:rsidRPr="00190E30">
        <w:rPr>
          <w:color w:val="000000"/>
        </w:rPr>
        <w:t xml:space="preserve">e </w:t>
      </w:r>
      <w:r w:rsidR="000330E3">
        <w:rPr>
          <w:color w:val="000000"/>
        </w:rPr>
        <w:t>Agjencise Kombetare te Punesimit dhe Aftesive</w:t>
      </w:r>
      <w:r>
        <w:rPr>
          <w:color w:val="000000"/>
        </w:rPr>
        <w:t xml:space="preserve">, </w:t>
      </w:r>
      <w:r w:rsidRPr="00190E30">
        <w:rPr>
          <w:color w:val="000000"/>
        </w:rPr>
        <w:t>Adresa: Bulevardi “</w:t>
      </w:r>
      <w:r w:rsidR="000330E3">
        <w:rPr>
          <w:color w:val="000000"/>
        </w:rPr>
        <w:t>Balram Curri</w:t>
      </w:r>
      <w:r w:rsidRPr="00190E30">
        <w:rPr>
          <w:color w:val="000000"/>
        </w:rPr>
        <w:t>”,</w:t>
      </w:r>
      <w:r w:rsidR="000330E3">
        <w:rPr>
          <w:color w:val="000000"/>
        </w:rPr>
        <w:t>1004</w:t>
      </w:r>
      <w:r>
        <w:rPr>
          <w:color w:val="000000"/>
        </w:rPr>
        <w:t xml:space="preserve">, Tiranë  </w:t>
      </w:r>
    </w:p>
    <w:p w14:paraId="4223A1B3" w14:textId="39E74EB2" w:rsidR="005C163B" w:rsidRPr="00190E30" w:rsidRDefault="005C163B" w:rsidP="005C163B">
      <w:pPr>
        <w:pStyle w:val="NormalWeb"/>
        <w:jc w:val="both"/>
        <w:rPr>
          <w:color w:val="000000"/>
        </w:rPr>
      </w:pPr>
      <w:r w:rsidRPr="00190E30">
        <w:rPr>
          <w:color w:val="000000"/>
        </w:rPr>
        <w:t xml:space="preserve">Adresa e Internetit: </w:t>
      </w:r>
      <w:hyperlink r:id="rId8" w:history="1">
        <w:r w:rsidR="000330E3" w:rsidRPr="005E3BF9">
          <w:rPr>
            <w:rStyle w:val="Hyperlink"/>
          </w:rPr>
          <w:t>www.puna.gov.al</w:t>
        </w:r>
      </w:hyperlink>
      <w:r>
        <w:rPr>
          <w:color w:val="000000"/>
        </w:rPr>
        <w:t xml:space="preserve">. </w:t>
      </w:r>
      <w:proofErr w:type="gramStart"/>
      <w:r>
        <w:rPr>
          <w:color w:val="000000"/>
        </w:rPr>
        <w:t>e-mail:</w:t>
      </w:r>
      <w:r w:rsidR="000330E3">
        <w:rPr>
          <w:color w:val="000000"/>
        </w:rPr>
        <w:t>kontakt</w:t>
      </w:r>
      <w:r>
        <w:rPr>
          <w:color w:val="000000"/>
        </w:rPr>
        <w:t>@</w:t>
      </w:r>
      <w:r w:rsidR="000330E3">
        <w:rPr>
          <w:color w:val="000000"/>
        </w:rPr>
        <w:t>akpa</w:t>
      </w:r>
      <w:r>
        <w:rPr>
          <w:color w:val="000000"/>
        </w:rPr>
        <w:t>.gov.al</w:t>
      </w:r>
      <w:proofErr w:type="gramEnd"/>
      <w:r>
        <w:rPr>
          <w:color w:val="000000"/>
        </w:rPr>
        <w:t>.</w:t>
      </w:r>
    </w:p>
    <w:p w14:paraId="6BFF31CE" w14:textId="4876ABA9" w:rsidR="005C163B" w:rsidRDefault="005C163B" w:rsidP="005C163B">
      <w:pPr>
        <w:pStyle w:val="NormalWeb"/>
        <w:jc w:val="both"/>
        <w:rPr>
          <w:color w:val="000000"/>
        </w:rPr>
      </w:pPr>
      <w:r w:rsidRPr="00190E30">
        <w:rPr>
          <w:color w:val="000000"/>
        </w:rPr>
        <w:t>Përzgjedhja e ofertave do të bëhet sipas pikës nr. 7 dhe 12, të VKM nr. 1195, datë 05.08.2008.</w:t>
      </w:r>
    </w:p>
    <w:p w14:paraId="3716621A" w14:textId="77777777" w:rsidR="00E268C0" w:rsidRPr="00371604" w:rsidRDefault="00E268C0" w:rsidP="00E268C0">
      <w:pPr>
        <w:ind w:left="360"/>
        <w:rPr>
          <w:b/>
        </w:rPr>
      </w:pPr>
      <w:r w:rsidRPr="00371604">
        <w:rPr>
          <w:b/>
        </w:rPr>
        <w:t xml:space="preserve">Kriteret e vlerësimit: </w:t>
      </w:r>
    </w:p>
    <w:p w14:paraId="340C1E54" w14:textId="77777777" w:rsidR="00AC3C60" w:rsidRDefault="00AC3C60" w:rsidP="00AC3C60">
      <w:pPr>
        <w:spacing w:line="276" w:lineRule="auto"/>
        <w:jc w:val="both"/>
      </w:pPr>
      <w:r>
        <w:rPr>
          <w:color w:val="000000"/>
        </w:rPr>
        <w:t xml:space="preserve">Mbështetur </w:t>
      </w:r>
      <w:r w:rsidRPr="00026613">
        <w:rPr>
          <w:color w:val="000000"/>
        </w:rPr>
        <w:t>baz</w:t>
      </w:r>
      <w:r>
        <w:rPr>
          <w:color w:val="000000"/>
        </w:rPr>
        <w:t>ë</w:t>
      </w:r>
      <w:r w:rsidRPr="00026613">
        <w:rPr>
          <w:color w:val="000000"/>
        </w:rPr>
        <w:t xml:space="preserve"> t</w:t>
      </w:r>
      <w:r>
        <w:rPr>
          <w:color w:val="000000"/>
        </w:rPr>
        <w:t>ë</w:t>
      </w:r>
      <w:r w:rsidRPr="00026613">
        <w:rPr>
          <w:color w:val="000000"/>
        </w:rPr>
        <w:t xml:space="preserve"> </w:t>
      </w:r>
      <w:proofErr w:type="gramStart"/>
      <w:r w:rsidRPr="00026613">
        <w:rPr>
          <w:color w:val="000000"/>
        </w:rPr>
        <w:t>VKM</w:t>
      </w:r>
      <w:r>
        <w:rPr>
          <w:color w:val="000000"/>
        </w:rPr>
        <w:t xml:space="preserve"> </w:t>
      </w:r>
      <w:r w:rsidRPr="00026613">
        <w:rPr>
          <w:color w:val="000000"/>
        </w:rPr>
        <w:t xml:space="preserve"> Nr</w:t>
      </w:r>
      <w:proofErr w:type="gramEnd"/>
      <w:r w:rsidRPr="00026613">
        <w:rPr>
          <w:color w:val="000000"/>
        </w:rPr>
        <w:t xml:space="preserve">. </w:t>
      </w:r>
      <w:r w:rsidRPr="00026613">
        <w:t>VKM Nr 1195, datë 5.08.2008 “Për blerjen, zhvillimin, prodhimin e bashkëprodhimin e programeve a të reklamave për transmetim nga Operatorët Radiotelevizivë ose botim në median e shkruar dhe për Kontratat, për kohë transmetimi, nga organet e Administratës Shtetërore”</w:t>
      </w:r>
      <w:r>
        <w:t xml:space="preserve"> pika 12, vlerësimi do të </w:t>
      </w:r>
      <w:proofErr w:type="gramStart"/>
      <w:r>
        <w:t>bëhet  në</w:t>
      </w:r>
      <w:proofErr w:type="gramEnd"/>
      <w:r>
        <w:t xml:space="preserve"> bazë të pikëve. </w:t>
      </w:r>
    </w:p>
    <w:p w14:paraId="4FF4438D" w14:textId="77777777" w:rsidR="00AC3C60" w:rsidRDefault="00AC3C60" w:rsidP="00AC3C60">
      <w:pPr>
        <w:pStyle w:val="ListParagraph"/>
        <w:rPr>
          <w:b/>
        </w:rPr>
      </w:pPr>
    </w:p>
    <w:p w14:paraId="19BB2F11" w14:textId="77777777" w:rsidR="00AC3C60" w:rsidRPr="00084139" w:rsidRDefault="00AC3C60" w:rsidP="00AC3C60">
      <w:pPr>
        <w:pStyle w:val="ListParagraph"/>
        <w:numPr>
          <w:ilvl w:val="0"/>
          <w:numId w:val="39"/>
        </w:numPr>
        <w:spacing w:after="0" w:line="240" w:lineRule="auto"/>
        <w:contextualSpacing w:val="0"/>
        <w:rPr>
          <w:rFonts w:ascii="Times New Roman" w:hAnsi="Times New Roman"/>
          <w:sz w:val="24"/>
          <w:szCs w:val="24"/>
        </w:rPr>
      </w:pPr>
      <w:r w:rsidRPr="00084139">
        <w:rPr>
          <w:rFonts w:ascii="Times New Roman" w:hAnsi="Times New Roman"/>
          <w:sz w:val="24"/>
          <w:szCs w:val="24"/>
        </w:rPr>
        <w:t xml:space="preserve">Kapaciteti Teknik dhe </w:t>
      </w:r>
      <w:proofErr w:type="gramStart"/>
      <w:r w:rsidRPr="00084139">
        <w:rPr>
          <w:rFonts w:ascii="Times New Roman" w:hAnsi="Times New Roman"/>
          <w:sz w:val="24"/>
          <w:szCs w:val="24"/>
        </w:rPr>
        <w:t>professional :</w:t>
      </w:r>
      <w:proofErr w:type="gramEnd"/>
      <w:r w:rsidRPr="00084139">
        <w:rPr>
          <w:rFonts w:ascii="Times New Roman" w:hAnsi="Times New Roman"/>
          <w:sz w:val="24"/>
          <w:szCs w:val="24"/>
        </w:rPr>
        <w:t xml:space="preserve"> 25 pikë</w:t>
      </w:r>
    </w:p>
    <w:p w14:paraId="3D095CEB" w14:textId="77777777" w:rsidR="00AC3C60" w:rsidRPr="00084139" w:rsidRDefault="00AC3C60" w:rsidP="00AC3C60">
      <w:pPr>
        <w:pStyle w:val="ListParagraph"/>
        <w:numPr>
          <w:ilvl w:val="0"/>
          <w:numId w:val="39"/>
        </w:numPr>
        <w:spacing w:after="0" w:line="240" w:lineRule="auto"/>
        <w:contextualSpacing w:val="0"/>
        <w:rPr>
          <w:rFonts w:ascii="Times New Roman" w:hAnsi="Times New Roman"/>
          <w:sz w:val="24"/>
          <w:szCs w:val="24"/>
        </w:rPr>
      </w:pPr>
      <w:r w:rsidRPr="00084139">
        <w:rPr>
          <w:rFonts w:ascii="Times New Roman" w:hAnsi="Times New Roman"/>
          <w:sz w:val="24"/>
          <w:szCs w:val="24"/>
        </w:rPr>
        <w:t>Propozimi Teknik dhe metodologjia: 25 pikë</w:t>
      </w:r>
    </w:p>
    <w:p w14:paraId="2B3E70A0" w14:textId="77777777" w:rsidR="00AC3C60" w:rsidRPr="00084139" w:rsidRDefault="00AC3C60" w:rsidP="00AC3C60">
      <w:pPr>
        <w:pStyle w:val="ListParagraph"/>
        <w:numPr>
          <w:ilvl w:val="0"/>
          <w:numId w:val="39"/>
        </w:numPr>
        <w:spacing w:after="0" w:line="240" w:lineRule="auto"/>
        <w:contextualSpacing w:val="0"/>
        <w:rPr>
          <w:rFonts w:ascii="Times New Roman" w:hAnsi="Times New Roman"/>
          <w:sz w:val="24"/>
          <w:szCs w:val="24"/>
        </w:rPr>
      </w:pPr>
      <w:r w:rsidRPr="00084139">
        <w:rPr>
          <w:rFonts w:ascii="Times New Roman" w:hAnsi="Times New Roman"/>
          <w:sz w:val="24"/>
          <w:szCs w:val="24"/>
        </w:rPr>
        <w:t xml:space="preserve">Oferta financiare: 50 pikë  </w:t>
      </w:r>
    </w:p>
    <w:p w14:paraId="15736805" w14:textId="77777777" w:rsidR="00AC3C60" w:rsidRPr="00084139" w:rsidRDefault="00AC3C60" w:rsidP="00AC3C60">
      <w:pPr>
        <w:ind w:left="360"/>
      </w:pPr>
    </w:p>
    <w:p w14:paraId="076A3CA5" w14:textId="77777777" w:rsidR="00AC3C60" w:rsidRPr="002B0048" w:rsidRDefault="00AC3C60" w:rsidP="00AC3C60">
      <w:r w:rsidRPr="002B0048">
        <w:t xml:space="preserve"> Oferta ekonomike do të jetë e paraqitur në lekë pa TVSH</w:t>
      </w:r>
    </w:p>
    <w:p w14:paraId="6F860CFC" w14:textId="77777777" w:rsidR="00E268C0" w:rsidRDefault="00E268C0" w:rsidP="005C163B">
      <w:pPr>
        <w:autoSpaceDE w:val="0"/>
        <w:autoSpaceDN w:val="0"/>
        <w:adjustRightInd w:val="0"/>
        <w:jc w:val="both"/>
      </w:pPr>
    </w:p>
    <w:p w14:paraId="3826AD9D" w14:textId="031248F8" w:rsidR="005C163B" w:rsidRPr="00087504" w:rsidRDefault="005C163B" w:rsidP="005C163B">
      <w:pPr>
        <w:autoSpaceDE w:val="0"/>
        <w:autoSpaceDN w:val="0"/>
        <w:adjustRightInd w:val="0"/>
        <w:jc w:val="both"/>
      </w:pPr>
      <w:r w:rsidRPr="00087504">
        <w:t>Kontrata do t’i akordohet atij organi që ka dorëzuar ofertën e vlerësuar si më e mira, bazuar në kriteret e përcaktuara në këtë dokumentacion.</w:t>
      </w:r>
    </w:p>
    <w:p w14:paraId="3EDF2A97" w14:textId="77777777" w:rsidR="005C163B" w:rsidRPr="00087504" w:rsidRDefault="005C163B" w:rsidP="005C163B">
      <w:pPr>
        <w:pStyle w:val="NormalWeb"/>
        <w:jc w:val="both"/>
        <w:rPr>
          <w:color w:val="000000"/>
        </w:rPr>
      </w:pPr>
      <w:r w:rsidRPr="00087504">
        <w:rPr>
          <w:color w:val="000000"/>
        </w:rPr>
        <w:t>Ofertuesit kanë të drejtë të marrin pjesë në procesin e hapjes së ofertave me përfaqësuesit e tyre ligjorë ose me personat e autorizuar me autorizimin përkatës, shoqëruar me dokument identifikimi.</w:t>
      </w:r>
    </w:p>
    <w:p w14:paraId="1271B26F" w14:textId="77777777" w:rsidR="005C163B" w:rsidRPr="001D0B40" w:rsidRDefault="005C163B" w:rsidP="005C163B">
      <w:pPr>
        <w:rPr>
          <w:lang w:val="sv-SE"/>
        </w:rPr>
      </w:pPr>
      <w:r w:rsidRPr="001D0B40">
        <w:rPr>
          <w:lang w:val="sv-SE"/>
        </w:rPr>
        <w:t>Mbetemi në pritje të ofertave tuaja,</w:t>
      </w:r>
    </w:p>
    <w:p w14:paraId="2ED6FC0E" w14:textId="77777777" w:rsidR="005C163B" w:rsidRPr="001D0B40" w:rsidRDefault="005C163B" w:rsidP="005C163B">
      <w:pPr>
        <w:rPr>
          <w:lang w:val="sv-SE"/>
        </w:rPr>
      </w:pPr>
      <w:r w:rsidRPr="001D0B40">
        <w:rPr>
          <w:lang w:val="sv-SE"/>
        </w:rPr>
        <w:t>Faleminderit.</w:t>
      </w:r>
    </w:p>
    <w:p w14:paraId="70A40FFC" w14:textId="40F6F48D" w:rsidR="00503793" w:rsidRDefault="00503793" w:rsidP="00503793">
      <w:pPr>
        <w:spacing w:line="276" w:lineRule="auto"/>
        <w:ind w:left="720"/>
        <w:jc w:val="both"/>
      </w:pPr>
    </w:p>
    <w:p w14:paraId="5D108D01" w14:textId="77777777" w:rsidR="00E268C0" w:rsidRPr="0023373A" w:rsidRDefault="00E268C0" w:rsidP="00503793">
      <w:pPr>
        <w:spacing w:line="276" w:lineRule="auto"/>
        <w:ind w:left="720"/>
        <w:jc w:val="both"/>
      </w:pPr>
    </w:p>
    <w:p w14:paraId="254665BA" w14:textId="14F6031F" w:rsidR="00E663A1" w:rsidRPr="00E268C0" w:rsidRDefault="005C163B" w:rsidP="009B0ABB">
      <w:pPr>
        <w:spacing w:line="360" w:lineRule="auto"/>
        <w:jc w:val="center"/>
        <w:rPr>
          <w:b/>
          <w:lang w:val="sq-AL"/>
        </w:rPr>
      </w:pPr>
      <w:r>
        <w:rPr>
          <w:lang w:val="sq-AL"/>
        </w:rPr>
        <w:t xml:space="preserve">                                      </w:t>
      </w:r>
      <w:r w:rsidRPr="00E268C0">
        <w:rPr>
          <w:b/>
          <w:lang w:val="sq-AL"/>
        </w:rPr>
        <w:t xml:space="preserve">TITULLARI I AUTORITETIT KONTRAKTOR </w:t>
      </w:r>
    </w:p>
    <w:p w14:paraId="095D477D" w14:textId="5A8C45A6" w:rsidR="009B0ABB" w:rsidRPr="000452CF" w:rsidRDefault="009B0ABB" w:rsidP="009B0ABB">
      <w:pPr>
        <w:spacing w:line="360" w:lineRule="auto"/>
        <w:jc w:val="right"/>
        <w:rPr>
          <w:b/>
          <w:lang w:val="sq-AL"/>
        </w:rPr>
      </w:pPr>
    </w:p>
    <w:p w14:paraId="5258D6D5" w14:textId="3ACD1A0B" w:rsidR="009B0ABB" w:rsidRDefault="005C163B" w:rsidP="005C163B">
      <w:pPr>
        <w:spacing w:line="360" w:lineRule="auto"/>
        <w:jc w:val="center"/>
        <w:rPr>
          <w:b/>
          <w:lang w:val="sq-AL"/>
        </w:rPr>
      </w:pPr>
      <w:r>
        <w:rPr>
          <w:b/>
          <w:lang w:val="sq-AL"/>
        </w:rPr>
        <w:t xml:space="preserve">                                 KLEVIS HYSA </w:t>
      </w:r>
    </w:p>
    <w:p w14:paraId="696CF2BB" w14:textId="13A8EEDD" w:rsidR="00084139" w:rsidRDefault="00084139" w:rsidP="005C163B">
      <w:pPr>
        <w:spacing w:line="360" w:lineRule="auto"/>
        <w:jc w:val="center"/>
        <w:rPr>
          <w:b/>
          <w:lang w:val="sq-AL"/>
        </w:rPr>
      </w:pPr>
    </w:p>
    <w:p w14:paraId="52E06296" w14:textId="0532E738" w:rsidR="00084139" w:rsidRDefault="00084139" w:rsidP="005C163B">
      <w:pPr>
        <w:spacing w:line="360" w:lineRule="auto"/>
        <w:jc w:val="center"/>
        <w:rPr>
          <w:b/>
          <w:lang w:val="sq-AL"/>
        </w:rPr>
      </w:pPr>
    </w:p>
    <w:p w14:paraId="0CDCF0D7" w14:textId="13102301" w:rsidR="00084139" w:rsidRDefault="00084139" w:rsidP="005C163B">
      <w:pPr>
        <w:spacing w:line="360" w:lineRule="auto"/>
        <w:jc w:val="center"/>
        <w:rPr>
          <w:b/>
          <w:lang w:val="sq-AL"/>
        </w:rPr>
      </w:pPr>
    </w:p>
    <w:p w14:paraId="6D1B87FF" w14:textId="77777777" w:rsidR="00084139" w:rsidRDefault="00084139" w:rsidP="005C163B">
      <w:pPr>
        <w:spacing w:line="360" w:lineRule="auto"/>
        <w:jc w:val="center"/>
        <w:rPr>
          <w:b/>
          <w:lang w:val="sq-AL"/>
        </w:rPr>
      </w:pPr>
    </w:p>
    <w:p w14:paraId="2BC0EBF8" w14:textId="77777777" w:rsidR="00845B82" w:rsidRPr="00486F6E" w:rsidRDefault="00845B82" w:rsidP="00845B82">
      <w:pPr>
        <w:jc w:val="center"/>
        <w:rPr>
          <w:b/>
          <w:bCs/>
        </w:rPr>
      </w:pPr>
      <w:proofErr w:type="gramStart"/>
      <w:r w:rsidRPr="00F50822">
        <w:rPr>
          <w:b/>
        </w:rPr>
        <w:t>SEKSIONI :</w:t>
      </w:r>
      <w:proofErr w:type="gramEnd"/>
      <w:r w:rsidRPr="00F50822">
        <w:rPr>
          <w:b/>
        </w:rPr>
        <w:tab/>
      </w:r>
      <w:r w:rsidRPr="00F50822">
        <w:rPr>
          <w:b/>
          <w:bCs/>
        </w:rPr>
        <w:t>LISTA E SHTOJCAVE</w:t>
      </w:r>
      <w:r w:rsidRPr="00486F6E">
        <w:rPr>
          <w:b/>
          <w:bCs/>
        </w:rPr>
        <w:t xml:space="preserve"> </w:t>
      </w:r>
    </w:p>
    <w:p w14:paraId="232961E3" w14:textId="77777777" w:rsidR="00845B82" w:rsidRPr="00486F6E" w:rsidRDefault="00845B82" w:rsidP="00845B82">
      <w:pPr>
        <w:tabs>
          <w:tab w:val="left" w:pos="1920"/>
        </w:tabs>
        <w:spacing w:before="120" w:after="120"/>
        <w:rPr>
          <w:b/>
        </w:rPr>
      </w:pPr>
      <w:r>
        <w:rPr>
          <w:b/>
        </w:rPr>
        <w:tab/>
      </w:r>
    </w:p>
    <w:p w14:paraId="059CFE4F" w14:textId="77777777" w:rsidR="00845B82" w:rsidRPr="000D6D27" w:rsidRDefault="00845B82" w:rsidP="00845B82">
      <w:pPr>
        <w:pStyle w:val="TOC1"/>
        <w:jc w:val="both"/>
        <w:rPr>
          <w:rFonts w:ascii="Times New Roman" w:hAnsi="Times New Roman"/>
          <w:noProof/>
          <w:color w:val="auto"/>
          <w:sz w:val="24"/>
        </w:rPr>
      </w:pPr>
      <w:r w:rsidRPr="000D6D27">
        <w:rPr>
          <w:rFonts w:ascii="Times New Roman" w:hAnsi="Times New Roman"/>
          <w:b/>
          <w:sz w:val="24"/>
          <w:lang w:val="sq-AL"/>
        </w:rPr>
        <w:fldChar w:fldCharType="begin"/>
      </w:r>
      <w:r w:rsidRPr="000D6D27">
        <w:rPr>
          <w:rFonts w:ascii="Times New Roman" w:hAnsi="Times New Roman"/>
          <w:b/>
          <w:sz w:val="24"/>
          <w:lang w:val="sq-AL"/>
        </w:rPr>
        <w:instrText xml:space="preserve"> TOC \h \z \t "Heading 1,1,Heading 2,2,Heading 3,3,Tender Forms,1" </w:instrText>
      </w:r>
      <w:r w:rsidRPr="000D6D27">
        <w:rPr>
          <w:rFonts w:ascii="Times New Roman" w:hAnsi="Times New Roman"/>
          <w:b/>
          <w:sz w:val="24"/>
          <w:lang w:val="sq-AL"/>
        </w:rPr>
        <w:fldChar w:fldCharType="separate"/>
      </w:r>
      <w:hyperlink w:anchor="_Toc72826932" w:history="1">
        <w:r w:rsidRPr="000D6D27">
          <w:rPr>
            <w:rStyle w:val="Hyperlink"/>
            <w:rFonts w:ascii="Times New Roman" w:hAnsi="Times New Roman"/>
            <w:noProof/>
            <w:sz w:val="24"/>
            <w:lang w:val="sq-AL"/>
          </w:rPr>
          <w:t>Shtojca 1. Formulari i Ofertës</w:t>
        </w:r>
      </w:hyperlink>
      <w:r w:rsidRPr="000D6D27">
        <w:rPr>
          <w:rFonts w:ascii="Times New Roman" w:hAnsi="Times New Roman"/>
          <w:noProof/>
          <w:sz w:val="24"/>
        </w:rPr>
        <w:t xml:space="preserve"> </w:t>
      </w:r>
      <w:r w:rsidRPr="000D6D27">
        <w:rPr>
          <w:rStyle w:val="Hyperlink"/>
          <w:rFonts w:ascii="Times New Roman" w:hAnsi="Times New Roman"/>
          <w:noProof/>
          <w:sz w:val="24"/>
        </w:rPr>
        <w:t xml:space="preserve"> </w:t>
      </w:r>
    </w:p>
    <w:p w14:paraId="72D4E30E" w14:textId="77777777" w:rsidR="00845B82" w:rsidRDefault="0021289A" w:rsidP="00845B82">
      <w:pPr>
        <w:pStyle w:val="TOC1"/>
        <w:jc w:val="both"/>
        <w:rPr>
          <w:rFonts w:ascii="Times New Roman" w:hAnsi="Times New Roman"/>
          <w:sz w:val="24"/>
          <w:lang w:val="en-US"/>
        </w:rPr>
      </w:pPr>
      <w:hyperlink w:anchor="_Toc72826933" w:history="1">
        <w:r w:rsidR="00845B82" w:rsidRPr="00EE4D65">
          <w:rPr>
            <w:rFonts w:ascii="Times New Roman" w:hAnsi="Times New Roman"/>
            <w:sz w:val="24"/>
          </w:rPr>
          <w:t xml:space="preserve"> </w:t>
        </w:r>
        <w:r w:rsidR="00845B82" w:rsidRPr="00EE4D65">
          <w:rPr>
            <w:rStyle w:val="Hyperlink"/>
            <w:rFonts w:ascii="Times New Roman" w:hAnsi="Times New Roman"/>
            <w:noProof/>
            <w:sz w:val="24"/>
            <w:lang w:val="sq-AL"/>
          </w:rPr>
          <w:t>Shtojca</w:t>
        </w:r>
        <w:r w:rsidR="00845B82" w:rsidRPr="00EE4D65" w:rsidDel="00466CF5">
          <w:rPr>
            <w:rStyle w:val="Hyperlink"/>
            <w:rFonts w:ascii="Times New Roman" w:hAnsi="Times New Roman"/>
            <w:noProof/>
            <w:sz w:val="24"/>
            <w:lang w:val="sq-AL"/>
          </w:rPr>
          <w:t xml:space="preserve"> </w:t>
        </w:r>
        <w:r w:rsidR="00845B82" w:rsidRPr="00EE4D65">
          <w:rPr>
            <w:rStyle w:val="Hyperlink"/>
            <w:rFonts w:ascii="Times New Roman" w:hAnsi="Times New Roman"/>
            <w:noProof/>
            <w:sz w:val="24"/>
            <w:lang w:val="sq-AL"/>
          </w:rPr>
          <w:t xml:space="preserve">2. Listat e Çmimeve të </w:t>
        </w:r>
      </w:hyperlink>
      <w:r w:rsidR="00845B82" w:rsidRPr="00EE4D65">
        <w:rPr>
          <w:rFonts w:ascii="Times New Roman" w:hAnsi="Times New Roman"/>
          <w:sz w:val="24"/>
          <w:lang w:val="en-US"/>
        </w:rPr>
        <w:t>Shërbimeve</w:t>
      </w:r>
    </w:p>
    <w:p w14:paraId="6C177F6D" w14:textId="77777777" w:rsidR="00845B82" w:rsidRPr="00F50822" w:rsidRDefault="00845B82" w:rsidP="00845B82">
      <w:pPr>
        <w:rPr>
          <w:lang w:eastAsia="x-none"/>
        </w:rPr>
      </w:pPr>
      <w:r>
        <w:rPr>
          <w:lang w:eastAsia="x-none"/>
        </w:rPr>
        <w:t xml:space="preserve">Shtojca 3 :Formulari i Deklaratës mbi konfliktin e interesit </w:t>
      </w:r>
    </w:p>
    <w:p w14:paraId="5C8075CD" w14:textId="77777777" w:rsidR="00845B82" w:rsidRPr="00BF0634" w:rsidRDefault="00845B82" w:rsidP="00845B82">
      <w:pPr>
        <w:rPr>
          <w:lang w:eastAsia="x-none"/>
        </w:rPr>
      </w:pPr>
    </w:p>
    <w:p w14:paraId="47342764" w14:textId="77777777" w:rsidR="00845B82" w:rsidRDefault="00845B82" w:rsidP="00845B82">
      <w:pPr>
        <w:spacing w:line="276" w:lineRule="auto"/>
        <w:rPr>
          <w:b/>
        </w:rPr>
      </w:pPr>
      <w:r w:rsidRPr="000D6D27">
        <w:rPr>
          <w:b/>
        </w:rPr>
        <w:fldChar w:fldCharType="end"/>
      </w:r>
    </w:p>
    <w:p w14:paraId="36D81313" w14:textId="77777777" w:rsidR="00845B82" w:rsidRDefault="00845B82" w:rsidP="00845B82">
      <w:pPr>
        <w:spacing w:line="276" w:lineRule="auto"/>
        <w:rPr>
          <w:b/>
        </w:rPr>
      </w:pPr>
    </w:p>
    <w:p w14:paraId="1A60A163" w14:textId="77777777" w:rsidR="00845B82" w:rsidRDefault="00845B82" w:rsidP="00845B82">
      <w:pPr>
        <w:spacing w:line="276" w:lineRule="auto"/>
        <w:rPr>
          <w:b/>
        </w:rPr>
      </w:pPr>
    </w:p>
    <w:p w14:paraId="081C1282" w14:textId="77777777" w:rsidR="00845B82" w:rsidRDefault="00845B82" w:rsidP="00845B82">
      <w:pPr>
        <w:spacing w:line="276" w:lineRule="auto"/>
        <w:rPr>
          <w:b/>
        </w:rPr>
      </w:pPr>
    </w:p>
    <w:p w14:paraId="37FEB9E7" w14:textId="77777777" w:rsidR="00845B82" w:rsidRDefault="00845B82" w:rsidP="00845B82">
      <w:pPr>
        <w:spacing w:line="276" w:lineRule="auto"/>
        <w:rPr>
          <w:b/>
        </w:rPr>
      </w:pPr>
    </w:p>
    <w:p w14:paraId="422EA0FE" w14:textId="77777777" w:rsidR="00845B82" w:rsidRDefault="00845B82" w:rsidP="00845B82">
      <w:pPr>
        <w:spacing w:line="276" w:lineRule="auto"/>
        <w:rPr>
          <w:b/>
        </w:rPr>
      </w:pPr>
    </w:p>
    <w:p w14:paraId="11E31475" w14:textId="77777777" w:rsidR="00845B82" w:rsidRDefault="00845B82" w:rsidP="00845B82">
      <w:pPr>
        <w:spacing w:line="276" w:lineRule="auto"/>
        <w:rPr>
          <w:b/>
        </w:rPr>
      </w:pPr>
    </w:p>
    <w:p w14:paraId="4F947A5C" w14:textId="77777777" w:rsidR="00845B82" w:rsidRDefault="00845B82" w:rsidP="00845B82">
      <w:pPr>
        <w:spacing w:line="276" w:lineRule="auto"/>
        <w:rPr>
          <w:b/>
        </w:rPr>
      </w:pPr>
    </w:p>
    <w:p w14:paraId="0E26FB8F" w14:textId="77777777" w:rsidR="00845B82" w:rsidRDefault="00845B82" w:rsidP="00845B82">
      <w:pPr>
        <w:spacing w:line="276" w:lineRule="auto"/>
        <w:rPr>
          <w:b/>
        </w:rPr>
      </w:pPr>
    </w:p>
    <w:p w14:paraId="088D5227" w14:textId="77777777" w:rsidR="00845B82" w:rsidRDefault="00845B82" w:rsidP="00845B82">
      <w:pPr>
        <w:spacing w:line="276" w:lineRule="auto"/>
        <w:rPr>
          <w:b/>
        </w:rPr>
      </w:pPr>
    </w:p>
    <w:p w14:paraId="3095544C" w14:textId="77777777" w:rsidR="00845B82" w:rsidRDefault="00845B82" w:rsidP="00845B82">
      <w:pPr>
        <w:spacing w:line="276" w:lineRule="auto"/>
        <w:rPr>
          <w:b/>
        </w:rPr>
      </w:pPr>
    </w:p>
    <w:p w14:paraId="6BCFAEF0" w14:textId="77777777" w:rsidR="00845B82" w:rsidRDefault="00845B82" w:rsidP="00845B82">
      <w:pPr>
        <w:spacing w:line="276" w:lineRule="auto"/>
        <w:rPr>
          <w:b/>
        </w:rPr>
      </w:pPr>
    </w:p>
    <w:p w14:paraId="19772A65" w14:textId="77777777" w:rsidR="00845B82" w:rsidRDefault="00845B82" w:rsidP="00845B82">
      <w:pPr>
        <w:spacing w:line="276" w:lineRule="auto"/>
        <w:rPr>
          <w:b/>
        </w:rPr>
      </w:pPr>
    </w:p>
    <w:p w14:paraId="0BA22C40" w14:textId="77777777" w:rsidR="00845B82" w:rsidRDefault="00845B82" w:rsidP="00845B82">
      <w:pPr>
        <w:spacing w:line="276" w:lineRule="auto"/>
        <w:rPr>
          <w:b/>
        </w:rPr>
      </w:pPr>
    </w:p>
    <w:p w14:paraId="678858A2" w14:textId="77777777" w:rsidR="00845B82" w:rsidRDefault="00845B82" w:rsidP="00845B82">
      <w:pPr>
        <w:spacing w:line="276" w:lineRule="auto"/>
        <w:rPr>
          <w:b/>
        </w:rPr>
      </w:pPr>
    </w:p>
    <w:p w14:paraId="74BD2055" w14:textId="77777777" w:rsidR="00845B82" w:rsidRDefault="00845B82" w:rsidP="00845B82">
      <w:pPr>
        <w:spacing w:line="276" w:lineRule="auto"/>
        <w:rPr>
          <w:b/>
        </w:rPr>
      </w:pPr>
    </w:p>
    <w:p w14:paraId="168E42C9" w14:textId="77777777" w:rsidR="00845B82" w:rsidRDefault="00845B82" w:rsidP="00845B82">
      <w:pPr>
        <w:spacing w:line="276" w:lineRule="auto"/>
        <w:rPr>
          <w:b/>
        </w:rPr>
      </w:pPr>
    </w:p>
    <w:p w14:paraId="6AA4CDB1" w14:textId="77777777" w:rsidR="00845B82" w:rsidRDefault="00845B82" w:rsidP="00845B82">
      <w:pPr>
        <w:spacing w:line="276" w:lineRule="auto"/>
        <w:rPr>
          <w:b/>
        </w:rPr>
      </w:pPr>
    </w:p>
    <w:p w14:paraId="4F73F3BD" w14:textId="77777777" w:rsidR="00845B82" w:rsidRDefault="00845B82" w:rsidP="00845B82">
      <w:pPr>
        <w:spacing w:line="276" w:lineRule="auto"/>
        <w:rPr>
          <w:b/>
        </w:rPr>
      </w:pPr>
    </w:p>
    <w:p w14:paraId="2E5A7DD7" w14:textId="77777777" w:rsidR="00845B82" w:rsidRDefault="00845B82" w:rsidP="00845B82">
      <w:pPr>
        <w:spacing w:line="276" w:lineRule="auto"/>
        <w:rPr>
          <w:b/>
        </w:rPr>
      </w:pPr>
    </w:p>
    <w:p w14:paraId="609A7553" w14:textId="77777777" w:rsidR="00845B82" w:rsidRDefault="00845B82" w:rsidP="00845B82">
      <w:pPr>
        <w:spacing w:line="276" w:lineRule="auto"/>
        <w:rPr>
          <w:b/>
        </w:rPr>
      </w:pPr>
    </w:p>
    <w:p w14:paraId="2093D14A" w14:textId="77777777" w:rsidR="00845B82" w:rsidRDefault="00845B82" w:rsidP="00845B82">
      <w:pPr>
        <w:spacing w:line="276" w:lineRule="auto"/>
        <w:rPr>
          <w:b/>
        </w:rPr>
      </w:pPr>
    </w:p>
    <w:p w14:paraId="61D0B915" w14:textId="77777777" w:rsidR="00845B82" w:rsidRDefault="00845B82" w:rsidP="00845B82">
      <w:pPr>
        <w:spacing w:line="276" w:lineRule="auto"/>
        <w:rPr>
          <w:b/>
        </w:rPr>
      </w:pPr>
    </w:p>
    <w:p w14:paraId="1F59331F" w14:textId="77777777" w:rsidR="00845B82" w:rsidRDefault="00845B82" w:rsidP="00845B82">
      <w:pPr>
        <w:spacing w:line="276" w:lineRule="auto"/>
        <w:rPr>
          <w:b/>
        </w:rPr>
      </w:pPr>
    </w:p>
    <w:p w14:paraId="3C0AF398" w14:textId="77777777" w:rsidR="00845B82" w:rsidRDefault="00845B82" w:rsidP="00845B82">
      <w:pPr>
        <w:spacing w:line="276" w:lineRule="auto"/>
        <w:rPr>
          <w:b/>
        </w:rPr>
      </w:pPr>
    </w:p>
    <w:p w14:paraId="0B2FE510" w14:textId="77777777" w:rsidR="00845B82" w:rsidRDefault="00845B82" w:rsidP="00845B82">
      <w:pPr>
        <w:spacing w:line="276" w:lineRule="auto"/>
        <w:rPr>
          <w:b/>
        </w:rPr>
      </w:pPr>
    </w:p>
    <w:p w14:paraId="47735E4B" w14:textId="77777777" w:rsidR="00845B82" w:rsidRDefault="00845B82" w:rsidP="00845B82">
      <w:pPr>
        <w:spacing w:line="276" w:lineRule="auto"/>
        <w:rPr>
          <w:b/>
        </w:rPr>
      </w:pPr>
    </w:p>
    <w:p w14:paraId="2FF54807" w14:textId="77777777" w:rsidR="00845B82" w:rsidRDefault="00845B82" w:rsidP="00845B82">
      <w:pPr>
        <w:spacing w:line="276" w:lineRule="auto"/>
        <w:rPr>
          <w:b/>
        </w:rPr>
      </w:pPr>
    </w:p>
    <w:p w14:paraId="6FD8F3C8" w14:textId="77777777" w:rsidR="00845B82" w:rsidRDefault="00845B82" w:rsidP="00845B82">
      <w:pPr>
        <w:spacing w:line="276" w:lineRule="auto"/>
        <w:rPr>
          <w:b/>
        </w:rPr>
      </w:pPr>
    </w:p>
    <w:p w14:paraId="710D252E" w14:textId="77777777" w:rsidR="00845B82" w:rsidRDefault="00845B82" w:rsidP="00845B82">
      <w:pPr>
        <w:spacing w:line="276" w:lineRule="auto"/>
        <w:rPr>
          <w:b/>
        </w:rPr>
      </w:pPr>
    </w:p>
    <w:p w14:paraId="20585AB6" w14:textId="77777777" w:rsidR="00845B82" w:rsidRDefault="00845B82" w:rsidP="00845B82">
      <w:pPr>
        <w:spacing w:line="276" w:lineRule="auto"/>
        <w:rPr>
          <w:b/>
        </w:rPr>
      </w:pPr>
    </w:p>
    <w:p w14:paraId="789CBB79" w14:textId="77777777" w:rsidR="00845B82" w:rsidRDefault="00845B82" w:rsidP="00845B82">
      <w:pPr>
        <w:spacing w:line="276" w:lineRule="auto"/>
        <w:rPr>
          <w:b/>
        </w:rPr>
      </w:pPr>
    </w:p>
    <w:p w14:paraId="2FD11C7A" w14:textId="77777777" w:rsidR="00845B82" w:rsidRDefault="00845B82" w:rsidP="00845B82">
      <w:pPr>
        <w:spacing w:line="276" w:lineRule="auto"/>
        <w:rPr>
          <w:b/>
        </w:rPr>
      </w:pPr>
    </w:p>
    <w:p w14:paraId="043E3031" w14:textId="77777777" w:rsidR="00845B82" w:rsidRDefault="00845B82" w:rsidP="00845B82">
      <w:pPr>
        <w:spacing w:line="276" w:lineRule="auto"/>
        <w:rPr>
          <w:b/>
        </w:rPr>
      </w:pPr>
    </w:p>
    <w:p w14:paraId="60CB804C" w14:textId="77777777" w:rsidR="00845B82" w:rsidRDefault="00845B82" w:rsidP="00845B82">
      <w:pPr>
        <w:spacing w:line="276" w:lineRule="auto"/>
        <w:rPr>
          <w:b/>
        </w:rPr>
      </w:pPr>
    </w:p>
    <w:tbl>
      <w:tblPr>
        <w:tblW w:w="5000" w:type="pct"/>
        <w:tblLook w:val="0000" w:firstRow="0" w:lastRow="0" w:firstColumn="0" w:lastColumn="0" w:noHBand="0" w:noVBand="0"/>
      </w:tblPr>
      <w:tblGrid>
        <w:gridCol w:w="9070"/>
      </w:tblGrid>
      <w:tr w:rsidR="00845B82" w:rsidRPr="00486F6E" w14:paraId="7585E262" w14:textId="77777777" w:rsidTr="00497BC0">
        <w:trPr>
          <w:trHeight w:val="900"/>
        </w:trPr>
        <w:tc>
          <w:tcPr>
            <w:tcW w:w="5000" w:type="pct"/>
            <w:vAlign w:val="center"/>
          </w:tcPr>
          <w:p w14:paraId="7A05BBCC" w14:textId="77777777" w:rsidR="00845B82" w:rsidRPr="00486F6E" w:rsidRDefault="00845B82" w:rsidP="00497BC0">
            <w:pPr>
              <w:pStyle w:val="TenderForms"/>
              <w:jc w:val="left"/>
              <w:rPr>
                <w:rFonts w:ascii="Times New Roman" w:hAnsi="Times New Roman"/>
                <w:sz w:val="22"/>
                <w:szCs w:val="22"/>
                <w:lang w:val="sq-AL" w:eastAsia="en-US"/>
              </w:rPr>
            </w:pPr>
            <w:bookmarkStart w:id="1" w:name="_Toc446068660"/>
            <w:bookmarkStart w:id="2" w:name="_Toc500691734"/>
            <w:bookmarkStart w:id="3" w:name="_Toc500694051"/>
            <w:bookmarkStart w:id="4" w:name="_Toc500694495"/>
            <w:bookmarkStart w:id="5" w:name="_Toc500695890"/>
            <w:bookmarkStart w:id="6" w:name="_Toc500696008"/>
            <w:bookmarkStart w:id="7" w:name="_Toc500700043"/>
            <w:bookmarkStart w:id="8" w:name="_Toc500702705"/>
            <w:bookmarkStart w:id="9" w:name="_Toc501196216"/>
            <w:bookmarkStart w:id="10" w:name="_Toc501196788"/>
            <w:bookmarkStart w:id="11" w:name="_Toc69932212"/>
            <w:bookmarkStart w:id="12" w:name="_Toc72826932"/>
            <w:r w:rsidRPr="00486F6E">
              <w:rPr>
                <w:rStyle w:val="TenderFormsChar"/>
                <w:rFonts w:ascii="Times New Roman" w:hAnsi="Times New Roman"/>
                <w:sz w:val="22"/>
                <w:szCs w:val="22"/>
                <w:lang w:val="sq-AL" w:eastAsia="en-US"/>
              </w:rPr>
              <w:lastRenderedPageBreak/>
              <w:t xml:space="preserve">Shtojca </w:t>
            </w:r>
            <w:r w:rsidRPr="00486F6E">
              <w:rPr>
                <w:rFonts w:ascii="Times New Roman" w:hAnsi="Times New Roman"/>
                <w:sz w:val="22"/>
                <w:szCs w:val="22"/>
                <w:lang w:val="sq-AL" w:eastAsia="en-US"/>
              </w:rPr>
              <w:t xml:space="preserve">1. </w:t>
            </w:r>
            <w:bookmarkEnd w:id="1"/>
            <w:bookmarkEnd w:id="2"/>
            <w:bookmarkEnd w:id="3"/>
            <w:bookmarkEnd w:id="4"/>
            <w:bookmarkEnd w:id="5"/>
            <w:bookmarkEnd w:id="6"/>
            <w:bookmarkEnd w:id="7"/>
            <w:bookmarkEnd w:id="8"/>
            <w:bookmarkEnd w:id="9"/>
            <w:bookmarkEnd w:id="10"/>
            <w:bookmarkEnd w:id="11"/>
          </w:p>
          <w:p w14:paraId="4902794B" w14:textId="77777777" w:rsidR="00845B82" w:rsidRPr="00486F6E" w:rsidRDefault="00845B82" w:rsidP="00497BC0">
            <w:pPr>
              <w:pStyle w:val="TenderForms"/>
              <w:rPr>
                <w:rFonts w:ascii="Times New Roman" w:hAnsi="Times New Roman"/>
                <w:b w:val="0"/>
                <w:sz w:val="22"/>
                <w:szCs w:val="22"/>
                <w:lang w:val="sq-AL" w:eastAsia="en-US"/>
              </w:rPr>
            </w:pPr>
            <w:r w:rsidRPr="00486F6E">
              <w:rPr>
                <w:rFonts w:ascii="Times New Roman" w:hAnsi="Times New Roman"/>
                <w:b w:val="0"/>
                <w:i/>
                <w:sz w:val="22"/>
                <w:szCs w:val="22"/>
                <w:lang w:val="sq-AL" w:eastAsia="it-IT"/>
              </w:rPr>
              <w:t>(Shtojcë për t’u paraqitur nga o</w:t>
            </w:r>
            <w:r>
              <w:rPr>
                <w:rFonts w:ascii="Times New Roman" w:hAnsi="Times New Roman"/>
                <w:b w:val="0"/>
                <w:i/>
                <w:sz w:val="22"/>
                <w:szCs w:val="22"/>
                <w:lang w:val="sq-AL" w:eastAsia="it-IT"/>
              </w:rPr>
              <w:t>rgani i masmedias/agjencia e specializuar</w:t>
            </w:r>
            <w:r w:rsidRPr="00486F6E">
              <w:rPr>
                <w:rFonts w:ascii="Times New Roman" w:hAnsi="Times New Roman"/>
                <w:b w:val="0"/>
                <w:i/>
                <w:sz w:val="22"/>
                <w:szCs w:val="22"/>
                <w:lang w:val="sq-AL" w:eastAsia="it-IT"/>
              </w:rPr>
              <w:t>)</w:t>
            </w:r>
          </w:p>
          <w:p w14:paraId="7EF41992" w14:textId="77777777" w:rsidR="00845B82" w:rsidRPr="00486F6E" w:rsidRDefault="00845B82" w:rsidP="00497BC0">
            <w:pPr>
              <w:pStyle w:val="TenderForms"/>
              <w:rPr>
                <w:rFonts w:ascii="Times New Roman" w:hAnsi="Times New Roman"/>
                <w:sz w:val="22"/>
                <w:szCs w:val="22"/>
                <w:lang w:val="sq-AL" w:eastAsia="en-US"/>
              </w:rPr>
            </w:pPr>
            <w:r w:rsidRPr="00486F6E">
              <w:rPr>
                <w:rFonts w:ascii="Times New Roman" w:hAnsi="Times New Roman"/>
                <w:sz w:val="22"/>
                <w:szCs w:val="22"/>
                <w:lang w:val="sq-AL" w:eastAsia="en-US"/>
              </w:rPr>
              <w:t>FORMULARI I OFERTËS</w:t>
            </w:r>
            <w:bookmarkEnd w:id="12"/>
            <w:r w:rsidRPr="00486F6E">
              <w:rPr>
                <w:rFonts w:ascii="Times New Roman" w:hAnsi="Times New Roman"/>
                <w:sz w:val="22"/>
                <w:szCs w:val="22"/>
                <w:lang w:val="sq-AL" w:eastAsia="en-US"/>
              </w:rPr>
              <w:t xml:space="preserve"> </w:t>
            </w:r>
          </w:p>
        </w:tc>
      </w:tr>
      <w:tr w:rsidR="00845B82" w:rsidRPr="00486F6E" w14:paraId="460D3123" w14:textId="77777777" w:rsidTr="00497BC0">
        <w:trPr>
          <w:trHeight w:val="330"/>
        </w:trPr>
        <w:tc>
          <w:tcPr>
            <w:tcW w:w="5000" w:type="pct"/>
            <w:vAlign w:val="center"/>
          </w:tcPr>
          <w:p w14:paraId="2C4ABC9E" w14:textId="77777777" w:rsidR="00845B82" w:rsidRPr="00486F6E" w:rsidRDefault="00845B82" w:rsidP="00497BC0">
            <w:pPr>
              <w:spacing w:before="120" w:after="120"/>
            </w:pPr>
            <w:r w:rsidRPr="00486F6E">
              <w:t>Data:</w:t>
            </w:r>
          </w:p>
          <w:p w14:paraId="4A32CC58" w14:textId="77777777" w:rsidR="00845B82" w:rsidRPr="00486F6E" w:rsidRDefault="00845B82" w:rsidP="00497BC0">
            <w:pPr>
              <w:spacing w:before="120" w:after="120"/>
            </w:pPr>
            <w:r>
              <w:t xml:space="preserve">Objekti i </w:t>
            </w:r>
            <w:proofErr w:type="gramStart"/>
            <w:r w:rsidRPr="00486F6E">
              <w:t>procedurës :</w:t>
            </w:r>
            <w:proofErr w:type="gramEnd"/>
          </w:p>
          <w:p w14:paraId="19D628BC" w14:textId="77777777" w:rsidR="00845B82" w:rsidRPr="00486F6E" w:rsidRDefault="00845B82" w:rsidP="00497BC0">
            <w:pPr>
              <w:spacing w:before="120" w:after="120"/>
            </w:pPr>
            <w:r w:rsidRPr="00486F6E">
              <w:t xml:space="preserve">Për: </w:t>
            </w:r>
            <w:r w:rsidRPr="00486F6E">
              <w:rPr>
                <w:b/>
              </w:rPr>
              <w:t>[O</w:t>
            </w:r>
            <w:r>
              <w:rPr>
                <w:b/>
              </w:rPr>
              <w:t xml:space="preserve">rgani i masmedias/Agjencia e specializuar </w:t>
            </w:r>
            <w:r w:rsidRPr="00486F6E">
              <w:rPr>
                <w:b/>
              </w:rPr>
              <w:t>shënon emrin e Autoritetit/Entit Kontraktor</w:t>
            </w:r>
            <w:r w:rsidRPr="00486F6E">
              <w:t>]</w:t>
            </w:r>
          </w:p>
          <w:p w14:paraId="47E562D4" w14:textId="77777777" w:rsidR="00845B82" w:rsidRPr="00486F6E" w:rsidRDefault="00845B82" w:rsidP="00497BC0">
            <w:pPr>
              <w:spacing w:before="120" w:after="120"/>
              <w:rPr>
                <w:rStyle w:val="TenderFormsChar"/>
                <w:sz w:val="22"/>
                <w:szCs w:val="22"/>
              </w:rPr>
            </w:pPr>
            <w:r w:rsidRPr="00486F6E">
              <w:t>Emri i ofertuesit dhe NIPT-i [</w:t>
            </w:r>
            <w:r w:rsidRPr="00486F6E">
              <w:rPr>
                <w:b/>
              </w:rPr>
              <w:t>O</w:t>
            </w:r>
            <w:r>
              <w:rPr>
                <w:b/>
              </w:rPr>
              <w:t xml:space="preserve">rgani i masmedias/Agjencia e specializuar </w:t>
            </w:r>
            <w:r w:rsidRPr="00486F6E">
              <w:rPr>
                <w:b/>
              </w:rPr>
              <w:t>shënon emrin e ofertuesit dhe NIPT-in]</w:t>
            </w:r>
          </w:p>
        </w:tc>
      </w:tr>
    </w:tbl>
    <w:p w14:paraId="0322E88E" w14:textId="77777777" w:rsidR="00845B82" w:rsidRPr="00486F6E" w:rsidRDefault="00845B82" w:rsidP="00845B82">
      <w:pPr>
        <w:jc w:val="both"/>
      </w:pPr>
      <w:r w:rsidRPr="00486F6E">
        <w:t xml:space="preserve">   Ne, të nënshkruarit, deklarojmë se: </w:t>
      </w:r>
    </w:p>
    <w:p w14:paraId="6D404515" w14:textId="1B962FAF" w:rsidR="00845B82" w:rsidRPr="00486F6E" w:rsidRDefault="00845B82" w:rsidP="00845B82">
      <w:pPr>
        <w:numPr>
          <w:ilvl w:val="0"/>
          <w:numId w:val="32"/>
        </w:numPr>
        <w:spacing w:line="360" w:lineRule="auto"/>
        <w:jc w:val="both"/>
      </w:pPr>
      <w:r w:rsidRPr="00486F6E">
        <w:t xml:space="preserve">Kemi konsultuar dhe nuk kemi asnjë rezervë për </w:t>
      </w:r>
      <w:r>
        <w:t>ftesën e negocimit si dhe dokumetacionin e përcaktuar në ftesë</w:t>
      </w:r>
      <w:r w:rsidRPr="00486F6E">
        <w:t xml:space="preserve"> </w:t>
      </w:r>
      <w:r>
        <w:t>p</w:t>
      </w:r>
      <w:r w:rsidRPr="00486F6E">
        <w:t>ë</w:t>
      </w:r>
      <w:r>
        <w:t>r</w:t>
      </w:r>
      <w:r w:rsidRPr="00486F6E">
        <w:t xml:space="preserve"> procedurë</w:t>
      </w:r>
      <w:r>
        <w:t>n</w:t>
      </w:r>
      <w:r w:rsidRPr="00486F6E">
        <w:t xml:space="preserve"> me </w:t>
      </w:r>
      <w:proofErr w:type="gramStart"/>
      <w:r w:rsidRPr="00486F6E">
        <w:t>objekt:</w:t>
      </w:r>
      <w:r w:rsidRPr="00486F6E">
        <w:rPr>
          <w:b/>
        </w:rPr>
        <w:t>[</w:t>
      </w:r>
      <w:proofErr w:type="gramEnd"/>
      <w:r w:rsidRPr="00486F6E">
        <w:rPr>
          <w:b/>
          <w:i/>
        </w:rPr>
        <w:t>shënoni objektin e</w:t>
      </w:r>
      <w:r>
        <w:rPr>
          <w:b/>
          <w:i/>
        </w:rPr>
        <w:t xml:space="preserve"> ftesës për negocim të</w:t>
      </w:r>
      <w:r w:rsidRPr="00486F6E">
        <w:rPr>
          <w:b/>
          <w:i/>
        </w:rPr>
        <w:t xml:space="preserve"> publikuar në </w:t>
      </w:r>
      <w:r>
        <w:rPr>
          <w:b/>
          <w:i/>
        </w:rPr>
        <w:t xml:space="preserve">faqen zyrtare të </w:t>
      </w:r>
      <w:r w:rsidR="002950A3">
        <w:rPr>
          <w:b/>
          <w:i/>
        </w:rPr>
        <w:t>AKPA</w:t>
      </w:r>
      <w:r w:rsidRPr="00486F6E">
        <w:rPr>
          <w:b/>
        </w:rPr>
        <w:t>]</w:t>
      </w:r>
      <w:r w:rsidRPr="00486F6E">
        <w:t>, përfshirë sqarimet dhe Shtojcat e nxjerra.</w:t>
      </w:r>
    </w:p>
    <w:p w14:paraId="55A72AFE" w14:textId="77777777" w:rsidR="00845B82" w:rsidRPr="00486F6E" w:rsidRDefault="00845B82" w:rsidP="00845B82">
      <w:pPr>
        <w:numPr>
          <w:ilvl w:val="0"/>
          <w:numId w:val="32"/>
        </w:numPr>
        <w:spacing w:line="360" w:lineRule="auto"/>
        <w:jc w:val="both"/>
      </w:pPr>
      <w:r w:rsidRPr="00486F6E">
        <w:t xml:space="preserve">Ne </w:t>
      </w:r>
      <w:r w:rsidRPr="00486F6E">
        <w:rPr>
          <w:b/>
        </w:rPr>
        <w:t>[</w:t>
      </w:r>
      <w:r w:rsidRPr="00486F6E">
        <w:rPr>
          <w:b/>
          <w:i/>
        </w:rPr>
        <w:t xml:space="preserve">vendos emrin e </w:t>
      </w:r>
      <w:r w:rsidRPr="00486F6E">
        <w:rPr>
          <w:b/>
        </w:rPr>
        <w:t>O</w:t>
      </w:r>
      <w:r>
        <w:rPr>
          <w:b/>
        </w:rPr>
        <w:t>rgani i masmedias/Agjencia e specializuar</w:t>
      </w:r>
      <w:r w:rsidRPr="00486F6E">
        <w:rPr>
          <w:b/>
          <w:i/>
        </w:rPr>
        <w:t xml:space="preserve"> dhe numrin unik të identifikimit, dhe/ose anëtarët e BOE, nëse është rasti</w:t>
      </w:r>
      <w:r w:rsidRPr="00486F6E">
        <w:t xml:space="preserve">), nuk jemi në të përjashtuar nga e drejta për të fituar kontrata publike dhe jemi në përputhje me kërkesat e kualifikimit dhe kërkesat specifike të kontratës siç specifikohet në </w:t>
      </w:r>
      <w:r>
        <w:t>ftesën për</w:t>
      </w:r>
      <w:r w:rsidRPr="00486F6E">
        <w:t xml:space="preserve"> </w:t>
      </w:r>
      <w:r>
        <w:t>negocim</w:t>
      </w:r>
      <w:r w:rsidRPr="00486F6E">
        <w:t xml:space="preserve"> </w:t>
      </w:r>
      <w:r w:rsidRPr="00486F6E">
        <w:rPr>
          <w:b/>
        </w:rPr>
        <w:t>[</w:t>
      </w:r>
      <w:r w:rsidRPr="00486F6E">
        <w:rPr>
          <w:b/>
          <w:i/>
        </w:rPr>
        <w:t>vendos objektin e</w:t>
      </w:r>
      <w:r>
        <w:rPr>
          <w:b/>
          <w:i/>
        </w:rPr>
        <w:t xml:space="preserve"> ftesës për negocim të</w:t>
      </w:r>
      <w:r w:rsidRPr="00486F6E">
        <w:rPr>
          <w:b/>
          <w:i/>
        </w:rPr>
        <w:t xml:space="preserve"> </w:t>
      </w:r>
      <w:proofErr w:type="gramStart"/>
      <w:r w:rsidRPr="00486F6E">
        <w:rPr>
          <w:b/>
          <w:i/>
        </w:rPr>
        <w:t xml:space="preserve">procedurës </w:t>
      </w:r>
      <w:r w:rsidRPr="00486F6E">
        <w:rPr>
          <w:b/>
        </w:rPr>
        <w:t>]</w:t>
      </w:r>
      <w:proofErr w:type="gramEnd"/>
      <w:r w:rsidRPr="00486F6E">
        <w:t>.</w:t>
      </w:r>
    </w:p>
    <w:p w14:paraId="0F81F8B0" w14:textId="267F3415" w:rsidR="00845B82" w:rsidRPr="00B87B70" w:rsidRDefault="00845B82" w:rsidP="00845B82">
      <w:pPr>
        <w:numPr>
          <w:ilvl w:val="0"/>
          <w:numId w:val="32"/>
        </w:numPr>
        <w:spacing w:line="360" w:lineRule="auto"/>
        <w:jc w:val="both"/>
      </w:pPr>
      <w:r w:rsidRPr="00B87B70">
        <w:t xml:space="preserve">Ne ofrojmë të kryejmë për Autoritetin/Entin Kontraktor </w:t>
      </w:r>
      <w:r w:rsidRPr="00B87B70">
        <w:rPr>
          <w:b/>
        </w:rPr>
        <w:t>[vendos emrin e Autoritetit/entit Kontraktor]</w:t>
      </w:r>
      <w:r w:rsidRPr="00B87B70">
        <w:t xml:space="preserve">, në përputhje me ftesën për negocim si dhe dokumentacionin e përcaktuar në ftesë (shih  më poshtë), Shërbimet për  </w:t>
      </w:r>
      <w:r w:rsidRPr="00B87B70">
        <w:rPr>
          <w:b/>
        </w:rPr>
        <w:t>[vendosni objektin e procedurës përkatës</w:t>
      </w:r>
      <w:r>
        <w:rPr>
          <w:b/>
        </w:rPr>
        <w:t>e</w:t>
      </w:r>
      <w:r w:rsidRPr="00B87B70">
        <w:rPr>
          <w:b/>
        </w:rPr>
        <w:t xml:space="preserve"> nga Njoftimi i ftesës për negocim të publikuar në faqen zyrtare të </w:t>
      </w:r>
      <w:r w:rsidR="002950A3">
        <w:rPr>
          <w:b/>
        </w:rPr>
        <w:t>AKPA</w:t>
      </w:r>
      <w:r w:rsidRPr="00B87B70">
        <w:rPr>
          <w:b/>
        </w:rPr>
        <w:t xml:space="preserve">] </w:t>
      </w:r>
      <w:r w:rsidRPr="00B87B70">
        <w:t xml:space="preserve">në përputhje me kushtet e përcaktuara, me çmimet e renditura në Listën e Çmimeve të sherbimeve dhe në përputhje me Termat dhe Kushtet e Kontratës, të cilat reflektohen në ftesën për negocim.  </w:t>
      </w:r>
    </w:p>
    <w:p w14:paraId="082E3229" w14:textId="77777777" w:rsidR="00845B82" w:rsidRPr="00486F6E" w:rsidRDefault="00845B82" w:rsidP="00845B82">
      <w:pPr>
        <w:spacing w:line="360" w:lineRule="auto"/>
      </w:pPr>
      <w:r w:rsidRPr="00486F6E">
        <w:rPr>
          <w:b/>
        </w:rPr>
        <w:t xml:space="preserve">              (d)</w:t>
      </w:r>
      <w:r w:rsidRPr="00486F6E">
        <w:t xml:space="preserve">    Oferta jonë është në përpu</w:t>
      </w:r>
      <w:r>
        <w:t>thje me dokumentet e mëposhtme:</w:t>
      </w:r>
    </w:p>
    <w:p w14:paraId="6F47078A" w14:textId="77777777" w:rsidR="00845B82" w:rsidRPr="00486F6E" w:rsidRDefault="00845B82" w:rsidP="00845B82">
      <w:pPr>
        <w:spacing w:line="360" w:lineRule="auto"/>
        <w:ind w:left="1440"/>
      </w:pPr>
      <w:r w:rsidRPr="00486F6E">
        <w:t>1.</w:t>
      </w:r>
      <w:r>
        <w:t>Ftesën për</w:t>
      </w:r>
      <w:r w:rsidRPr="00486F6E">
        <w:t xml:space="preserve"> </w:t>
      </w:r>
      <w:r>
        <w:t>Negocim</w:t>
      </w:r>
      <w:r w:rsidRPr="00486F6E">
        <w:t>;</w:t>
      </w:r>
    </w:p>
    <w:p w14:paraId="12F91F43" w14:textId="77777777" w:rsidR="00845B82" w:rsidRPr="00486F6E" w:rsidRDefault="00845B82" w:rsidP="00845B82">
      <w:pPr>
        <w:spacing w:line="360" w:lineRule="auto"/>
        <w:ind w:left="1440"/>
      </w:pPr>
      <w:r w:rsidRPr="00486F6E">
        <w:t>3. Kriteret e Përzgjedhjes;</w:t>
      </w:r>
    </w:p>
    <w:p w14:paraId="7A3116FE" w14:textId="77777777" w:rsidR="00845B82" w:rsidRDefault="00845B82" w:rsidP="00845B82">
      <w:pPr>
        <w:spacing w:line="360" w:lineRule="auto"/>
        <w:ind w:left="1440"/>
      </w:pPr>
      <w:r w:rsidRPr="00486F6E">
        <w:t xml:space="preserve">4. </w:t>
      </w:r>
      <w:r>
        <w:t>Termat dhe kushtet e përcaktuara në ftesë</w:t>
      </w:r>
      <w:r w:rsidRPr="00486F6E">
        <w:t>;</w:t>
      </w:r>
    </w:p>
    <w:p w14:paraId="484BFD51" w14:textId="77777777" w:rsidR="00845B82" w:rsidRPr="00486F6E" w:rsidRDefault="00845B82" w:rsidP="00845B82">
      <w:pPr>
        <w:spacing w:line="360" w:lineRule="auto"/>
        <w:ind w:left="1440"/>
      </w:pPr>
      <w:r>
        <w:t>5</w:t>
      </w:r>
      <w:r w:rsidRPr="00486F6E">
        <w:t xml:space="preserve">. Listat e Çmimeve të </w:t>
      </w:r>
      <w:r>
        <w:t>Shërbimeve</w:t>
      </w:r>
      <w:r w:rsidRPr="00486F6E">
        <w:t>.</w:t>
      </w:r>
    </w:p>
    <w:p w14:paraId="2641EDC2" w14:textId="77777777" w:rsidR="00845B82" w:rsidRPr="00486F6E" w:rsidRDefault="00845B82" w:rsidP="00845B82">
      <w:pPr>
        <w:spacing w:line="360" w:lineRule="auto"/>
        <w:ind w:left="1440"/>
      </w:pPr>
    </w:p>
    <w:p w14:paraId="4A4B0371" w14:textId="77777777" w:rsidR="00845B82" w:rsidRPr="00486F6E" w:rsidRDefault="00845B82" w:rsidP="00845B82">
      <w:pPr>
        <w:numPr>
          <w:ilvl w:val="0"/>
          <w:numId w:val="33"/>
        </w:numPr>
        <w:spacing w:line="360" w:lineRule="auto"/>
      </w:pPr>
      <w:r w:rsidRPr="00486F6E">
        <w:t xml:space="preserve">Çmimi total i Ofertës sonë, </w:t>
      </w:r>
      <w:r w:rsidRPr="00486F6E">
        <w:rPr>
          <w:b/>
        </w:rPr>
        <w:t>pa TVSH</w:t>
      </w:r>
      <w:r w:rsidRPr="00486F6E">
        <w:t xml:space="preserve">, është: ------------- </w:t>
      </w:r>
      <w:r w:rsidRPr="00486F6E">
        <w:rPr>
          <w:b/>
        </w:rPr>
        <w:t>[O</w:t>
      </w:r>
      <w:r>
        <w:rPr>
          <w:b/>
        </w:rPr>
        <w:t>rgani i masmedias/Agjencia e specializuar</w:t>
      </w:r>
      <w:r w:rsidRPr="00486F6E">
        <w:rPr>
          <w:b/>
        </w:rPr>
        <w:t xml:space="preserve"> e vendos </w:t>
      </w:r>
      <w:proofErr w:type="gramStart"/>
      <w:r w:rsidRPr="00486F6E">
        <w:rPr>
          <w:b/>
        </w:rPr>
        <w:t>në  shifra</w:t>
      </w:r>
      <w:proofErr w:type="gramEnd"/>
      <w:r w:rsidRPr="00486F6E">
        <w:rPr>
          <w:b/>
        </w:rPr>
        <w:t xml:space="preserve"> dhe fjalë];</w:t>
      </w:r>
    </w:p>
    <w:p w14:paraId="3ACFE955" w14:textId="77777777" w:rsidR="00845B82" w:rsidRPr="00486F6E" w:rsidRDefault="00845B82" w:rsidP="00845B82">
      <w:pPr>
        <w:numPr>
          <w:ilvl w:val="0"/>
          <w:numId w:val="33"/>
        </w:numPr>
        <w:spacing w:line="360" w:lineRule="auto"/>
      </w:pPr>
      <w:r w:rsidRPr="00486F6E">
        <w:lastRenderedPageBreak/>
        <w:t xml:space="preserve">Çmimi total i Ofertës sonë, </w:t>
      </w:r>
      <w:r w:rsidRPr="00486F6E">
        <w:rPr>
          <w:b/>
        </w:rPr>
        <w:t>me TVSH</w:t>
      </w:r>
      <w:r w:rsidRPr="00486F6E">
        <w:t xml:space="preserve">, është: ------------- </w:t>
      </w:r>
      <w:r w:rsidRPr="00486F6E">
        <w:rPr>
          <w:b/>
        </w:rPr>
        <w:t>[O</w:t>
      </w:r>
      <w:r>
        <w:rPr>
          <w:b/>
        </w:rPr>
        <w:t>rgani i masmedias/Agjencia e specializuar</w:t>
      </w:r>
      <w:r w:rsidRPr="00486F6E">
        <w:rPr>
          <w:b/>
        </w:rPr>
        <w:t xml:space="preserve"> e vendos </w:t>
      </w:r>
      <w:proofErr w:type="gramStart"/>
      <w:r w:rsidRPr="00486F6E">
        <w:rPr>
          <w:b/>
        </w:rPr>
        <w:t>në  shifra</w:t>
      </w:r>
      <w:proofErr w:type="gramEnd"/>
      <w:r w:rsidRPr="00486F6E">
        <w:rPr>
          <w:b/>
        </w:rPr>
        <w:t xml:space="preserve"> dhe fjalë];</w:t>
      </w:r>
    </w:p>
    <w:p w14:paraId="55372F34" w14:textId="77777777" w:rsidR="00845B82" w:rsidRPr="00486F6E" w:rsidRDefault="00845B82" w:rsidP="00845B82">
      <w:pPr>
        <w:spacing w:line="360" w:lineRule="auto"/>
        <w:ind w:left="720"/>
      </w:pPr>
    </w:p>
    <w:p w14:paraId="411AC91D" w14:textId="77777777" w:rsidR="00845B82" w:rsidRPr="00486F6E" w:rsidRDefault="00845B82" w:rsidP="00845B82">
      <w:pPr>
        <w:spacing w:line="360" w:lineRule="auto"/>
      </w:pPr>
    </w:p>
    <w:p w14:paraId="3BA2349A" w14:textId="77777777" w:rsidR="00845B82" w:rsidRPr="00486F6E" w:rsidRDefault="00845B82" w:rsidP="00845B82"/>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3932"/>
        <w:gridCol w:w="5108"/>
      </w:tblGrid>
      <w:tr w:rsidR="00845B82" w:rsidRPr="00486F6E" w14:paraId="65B3B8F9" w14:textId="77777777" w:rsidTr="00497BC0">
        <w:tc>
          <w:tcPr>
            <w:tcW w:w="2175" w:type="pct"/>
            <w:shd w:val="clear" w:color="auto" w:fill="auto"/>
          </w:tcPr>
          <w:p w14:paraId="58C8D455" w14:textId="77777777" w:rsidR="00845B82" w:rsidRPr="00486F6E" w:rsidRDefault="00845B82" w:rsidP="00497BC0">
            <w:pPr>
              <w:spacing w:before="120"/>
              <w:rPr>
                <w:b/>
              </w:rPr>
            </w:pPr>
            <w:r w:rsidRPr="00486F6E">
              <w:rPr>
                <w:b/>
              </w:rPr>
              <w:t>Emri i përfaqësuesit të ofertuesit</w:t>
            </w:r>
          </w:p>
        </w:tc>
        <w:tc>
          <w:tcPr>
            <w:tcW w:w="2825" w:type="pct"/>
          </w:tcPr>
          <w:p w14:paraId="2B86994C" w14:textId="77777777" w:rsidR="00845B82" w:rsidRPr="00486F6E" w:rsidRDefault="00845B82" w:rsidP="00497BC0">
            <w:pPr>
              <w:spacing w:before="120"/>
            </w:pPr>
          </w:p>
        </w:tc>
      </w:tr>
      <w:tr w:rsidR="00845B82" w:rsidRPr="00486F6E" w14:paraId="4688AAE8" w14:textId="77777777" w:rsidTr="00497BC0">
        <w:tc>
          <w:tcPr>
            <w:tcW w:w="2175" w:type="pct"/>
            <w:shd w:val="clear" w:color="auto" w:fill="auto"/>
          </w:tcPr>
          <w:p w14:paraId="3ACC036C" w14:textId="77777777" w:rsidR="00845B82" w:rsidRPr="00486F6E" w:rsidRDefault="00845B82" w:rsidP="00497BC0">
            <w:pPr>
              <w:spacing w:before="120"/>
              <w:rPr>
                <w:b/>
              </w:rPr>
            </w:pPr>
            <w:r w:rsidRPr="00486F6E">
              <w:rPr>
                <w:b/>
              </w:rPr>
              <w:t>Nënshkrimi</w:t>
            </w:r>
          </w:p>
        </w:tc>
        <w:tc>
          <w:tcPr>
            <w:tcW w:w="2825" w:type="pct"/>
          </w:tcPr>
          <w:p w14:paraId="3FAC0D57" w14:textId="77777777" w:rsidR="00845B82" w:rsidRPr="00486F6E" w:rsidRDefault="00845B82" w:rsidP="00497BC0">
            <w:pPr>
              <w:spacing w:before="120"/>
            </w:pPr>
          </w:p>
        </w:tc>
      </w:tr>
      <w:tr w:rsidR="00845B82" w:rsidRPr="00486F6E" w14:paraId="378FD0F6" w14:textId="77777777" w:rsidTr="00497BC0">
        <w:tc>
          <w:tcPr>
            <w:tcW w:w="2175" w:type="pct"/>
            <w:shd w:val="clear" w:color="auto" w:fill="auto"/>
          </w:tcPr>
          <w:p w14:paraId="04115A21" w14:textId="77777777" w:rsidR="00845B82" w:rsidRPr="00486F6E" w:rsidRDefault="00845B82" w:rsidP="00497BC0">
            <w:pPr>
              <w:spacing w:before="120"/>
              <w:rPr>
                <w:b/>
              </w:rPr>
            </w:pPr>
            <w:r w:rsidRPr="00486F6E">
              <w:rPr>
                <w:b/>
              </w:rPr>
              <w:t>Vula</w:t>
            </w:r>
          </w:p>
        </w:tc>
        <w:tc>
          <w:tcPr>
            <w:tcW w:w="2825" w:type="pct"/>
          </w:tcPr>
          <w:p w14:paraId="28BB6148" w14:textId="77777777" w:rsidR="00845B82" w:rsidRPr="00486F6E" w:rsidRDefault="00845B82" w:rsidP="00497BC0">
            <w:pPr>
              <w:spacing w:before="120"/>
            </w:pPr>
          </w:p>
        </w:tc>
      </w:tr>
      <w:tr w:rsidR="00845B82" w:rsidRPr="00486F6E" w14:paraId="7825CD2F" w14:textId="77777777" w:rsidTr="00497BC0">
        <w:tc>
          <w:tcPr>
            <w:tcW w:w="2175" w:type="pct"/>
          </w:tcPr>
          <w:p w14:paraId="235043FD" w14:textId="77777777" w:rsidR="00845B82" w:rsidRPr="00486F6E" w:rsidRDefault="00845B82" w:rsidP="00497BC0">
            <w:pPr>
              <w:spacing w:before="120"/>
              <w:rPr>
                <w:b/>
              </w:rPr>
            </w:pPr>
            <w:r w:rsidRPr="00486F6E">
              <w:rPr>
                <w:b/>
              </w:rPr>
              <w:t xml:space="preserve">Datë _________________ </w:t>
            </w:r>
          </w:p>
        </w:tc>
        <w:tc>
          <w:tcPr>
            <w:tcW w:w="2825" w:type="pct"/>
          </w:tcPr>
          <w:p w14:paraId="594CF37C" w14:textId="77777777" w:rsidR="00845B82" w:rsidRPr="00486F6E" w:rsidRDefault="00845B82" w:rsidP="00497BC0">
            <w:pPr>
              <w:spacing w:before="120"/>
            </w:pPr>
          </w:p>
        </w:tc>
      </w:tr>
    </w:tbl>
    <w:p w14:paraId="5D3D8EEA" w14:textId="77777777" w:rsidR="00845B82" w:rsidRPr="00486F6E" w:rsidRDefault="00845B82" w:rsidP="00845B82">
      <w:pPr>
        <w:pStyle w:val="S4-header1"/>
        <w:spacing w:before="0" w:after="0"/>
        <w:jc w:val="left"/>
        <w:rPr>
          <w:rFonts w:ascii="Times New Roman" w:hAnsi="Times New Roman"/>
          <w:sz w:val="22"/>
          <w:lang w:val="sq-AL"/>
        </w:rPr>
      </w:pPr>
      <w:r w:rsidRPr="00486F6E">
        <w:rPr>
          <w:rFonts w:ascii="Times New Roman" w:hAnsi="Times New Roman"/>
          <w:sz w:val="22"/>
          <w:lang w:val="sq-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0"/>
      </w:tblGrid>
      <w:tr w:rsidR="00845B82" w:rsidRPr="00486F6E" w14:paraId="7B0F82D1" w14:textId="77777777" w:rsidTr="00497BC0">
        <w:trPr>
          <w:cantSplit/>
          <w:trHeight w:val="900"/>
        </w:trPr>
        <w:tc>
          <w:tcPr>
            <w:tcW w:w="5000" w:type="pct"/>
            <w:tcBorders>
              <w:top w:val="single" w:sz="12" w:space="0" w:color="auto"/>
              <w:left w:val="single" w:sz="12" w:space="0" w:color="auto"/>
              <w:bottom w:val="single" w:sz="12" w:space="0" w:color="auto"/>
              <w:right w:val="single" w:sz="12" w:space="0" w:color="auto"/>
            </w:tcBorders>
            <w:vAlign w:val="center"/>
          </w:tcPr>
          <w:p w14:paraId="1DA0972E" w14:textId="77777777" w:rsidR="00845B82" w:rsidRPr="00486F6E" w:rsidRDefault="00845B82" w:rsidP="00497BC0">
            <w:pPr>
              <w:pStyle w:val="TenderForms"/>
              <w:jc w:val="left"/>
              <w:rPr>
                <w:rStyle w:val="TenderFormsChar"/>
                <w:rFonts w:ascii="Times New Roman" w:hAnsi="Times New Roman"/>
                <w:b/>
                <w:bCs/>
                <w:sz w:val="22"/>
                <w:szCs w:val="22"/>
                <w:lang w:val="sq-AL" w:eastAsia="en-US"/>
              </w:rPr>
            </w:pPr>
            <w:bookmarkStart w:id="13" w:name="_Toc72826933"/>
            <w:bookmarkStart w:id="14" w:name="_Toc500691736"/>
            <w:bookmarkStart w:id="15" w:name="_Toc500695891"/>
            <w:bookmarkStart w:id="16" w:name="_Toc500696011"/>
            <w:bookmarkStart w:id="17" w:name="_Toc500700045"/>
            <w:bookmarkStart w:id="18" w:name="_Toc500702707"/>
            <w:bookmarkStart w:id="19" w:name="_Toc501196790"/>
            <w:bookmarkStart w:id="20" w:name="_Toc69932213"/>
            <w:r w:rsidRPr="00486F6E">
              <w:rPr>
                <w:rFonts w:ascii="Times New Roman" w:hAnsi="Times New Roman"/>
                <w:sz w:val="22"/>
                <w:szCs w:val="22"/>
                <w:lang w:val="sq-AL" w:eastAsia="en-US"/>
              </w:rPr>
              <w:lastRenderedPageBreak/>
              <w:t xml:space="preserve">Shtojca </w:t>
            </w:r>
            <w:r w:rsidRPr="00486F6E">
              <w:rPr>
                <w:rStyle w:val="TenderFormsChar"/>
                <w:rFonts w:ascii="Times New Roman" w:hAnsi="Times New Roman"/>
                <w:sz w:val="22"/>
                <w:szCs w:val="22"/>
                <w:lang w:val="sq-AL" w:eastAsia="en-US"/>
              </w:rPr>
              <w:t xml:space="preserve">2. </w:t>
            </w:r>
          </w:p>
          <w:p w14:paraId="34D46FF7" w14:textId="77777777" w:rsidR="00845B82" w:rsidRPr="00486F6E" w:rsidRDefault="00845B82" w:rsidP="00497BC0">
            <w:pPr>
              <w:pStyle w:val="TenderForms"/>
              <w:rPr>
                <w:rStyle w:val="TenderFormsChar"/>
                <w:rFonts w:ascii="Times New Roman" w:hAnsi="Times New Roman"/>
                <w:b/>
                <w:bCs/>
                <w:sz w:val="22"/>
                <w:szCs w:val="22"/>
                <w:lang w:val="sq-AL" w:eastAsia="en-US"/>
              </w:rPr>
            </w:pPr>
            <w:r w:rsidRPr="00486F6E">
              <w:rPr>
                <w:rFonts w:ascii="Times New Roman" w:hAnsi="Times New Roman"/>
                <w:b w:val="0"/>
                <w:i/>
                <w:sz w:val="22"/>
                <w:szCs w:val="22"/>
                <w:lang w:val="sq-AL" w:eastAsia="it-IT"/>
              </w:rPr>
              <w:t>(Shtojcë për t’u paraqitur nga operatori ekonomik)</w:t>
            </w:r>
          </w:p>
          <w:p w14:paraId="54D82FAB" w14:textId="77777777" w:rsidR="00845B82" w:rsidRPr="00486F6E" w:rsidRDefault="00845B82" w:rsidP="00497BC0">
            <w:pPr>
              <w:pStyle w:val="TenderForms"/>
              <w:rPr>
                <w:rStyle w:val="TenderFormsChar"/>
                <w:rFonts w:ascii="Times New Roman" w:hAnsi="Times New Roman"/>
                <w:b/>
                <w:bCs/>
                <w:sz w:val="22"/>
                <w:szCs w:val="22"/>
                <w:lang w:val="sq-AL" w:eastAsia="en-US"/>
              </w:rPr>
            </w:pPr>
            <w:r w:rsidRPr="00486F6E">
              <w:rPr>
                <w:rStyle w:val="TenderFormsChar"/>
                <w:rFonts w:ascii="Times New Roman" w:hAnsi="Times New Roman"/>
                <w:sz w:val="22"/>
                <w:szCs w:val="22"/>
                <w:lang w:val="sq-AL" w:eastAsia="en-US"/>
              </w:rPr>
              <w:t>LISTA E ÇMIMEVE</w:t>
            </w:r>
            <w:bookmarkEnd w:id="13"/>
            <w:r w:rsidRPr="00486F6E">
              <w:rPr>
                <w:rStyle w:val="TenderFormsChar"/>
                <w:rFonts w:ascii="Times New Roman" w:hAnsi="Times New Roman"/>
                <w:sz w:val="22"/>
                <w:szCs w:val="22"/>
                <w:lang w:val="sq-AL" w:eastAsia="en-US"/>
              </w:rPr>
              <w:t xml:space="preserve"> TË </w:t>
            </w:r>
            <w:bookmarkEnd w:id="14"/>
            <w:bookmarkEnd w:id="15"/>
            <w:bookmarkEnd w:id="16"/>
            <w:bookmarkEnd w:id="17"/>
            <w:bookmarkEnd w:id="18"/>
            <w:bookmarkEnd w:id="19"/>
            <w:bookmarkEnd w:id="20"/>
            <w:r>
              <w:rPr>
                <w:rStyle w:val="TenderFormsChar"/>
                <w:rFonts w:ascii="Times New Roman" w:hAnsi="Times New Roman"/>
                <w:sz w:val="22"/>
                <w:szCs w:val="22"/>
                <w:lang w:val="sq-AL" w:eastAsia="en-US"/>
              </w:rPr>
              <w:t>SHËRBIMEVE</w:t>
            </w:r>
          </w:p>
          <w:p w14:paraId="04A9A444" w14:textId="77777777" w:rsidR="00845B82" w:rsidRPr="00486F6E" w:rsidRDefault="00845B82" w:rsidP="00497BC0">
            <w:pPr>
              <w:pStyle w:val="TenderForms"/>
              <w:rPr>
                <w:rFonts w:ascii="Times New Roman" w:hAnsi="Times New Roman"/>
                <w:sz w:val="22"/>
                <w:szCs w:val="22"/>
                <w:lang w:val="sq-AL" w:eastAsia="en-US"/>
              </w:rPr>
            </w:pPr>
          </w:p>
        </w:tc>
      </w:tr>
      <w:tr w:rsidR="00845B82" w:rsidRPr="00486F6E" w14:paraId="1C149B78" w14:textId="77777777" w:rsidTr="00497BC0">
        <w:trPr>
          <w:cantSplit/>
        </w:trPr>
        <w:tc>
          <w:tcPr>
            <w:tcW w:w="5000" w:type="pct"/>
            <w:tcBorders>
              <w:top w:val="single" w:sz="12" w:space="0" w:color="auto"/>
              <w:left w:val="nil"/>
              <w:bottom w:val="nil"/>
              <w:right w:val="nil"/>
            </w:tcBorders>
            <w:vAlign w:val="center"/>
          </w:tcPr>
          <w:p w14:paraId="1D1A7C05" w14:textId="77777777" w:rsidR="00845B82" w:rsidRPr="00486F6E" w:rsidRDefault="00845B82" w:rsidP="00497BC0">
            <w:pPr>
              <w:tabs>
                <w:tab w:val="right" w:leader="underscore" w:pos="4752"/>
              </w:tabs>
              <w:spacing w:before="60" w:after="60"/>
            </w:pPr>
            <w:r w:rsidRPr="00486F6E">
              <w:rPr>
                <w:b/>
              </w:rPr>
              <w:t>Data</w:t>
            </w:r>
            <w:r w:rsidRPr="00486F6E">
              <w:t xml:space="preserve">: </w:t>
            </w:r>
            <w:r w:rsidRPr="00486F6E">
              <w:tab/>
            </w:r>
          </w:p>
        </w:tc>
      </w:tr>
      <w:tr w:rsidR="00845B82" w:rsidRPr="00346A8E" w14:paraId="60D285AF" w14:textId="77777777" w:rsidTr="00497BC0">
        <w:trPr>
          <w:cantSplit/>
        </w:trPr>
        <w:tc>
          <w:tcPr>
            <w:tcW w:w="5000" w:type="pct"/>
            <w:tcBorders>
              <w:top w:val="nil"/>
              <w:left w:val="nil"/>
              <w:bottom w:val="nil"/>
              <w:right w:val="nil"/>
            </w:tcBorders>
            <w:vAlign w:val="center"/>
          </w:tcPr>
          <w:p w14:paraId="5D9D014A" w14:textId="77777777" w:rsidR="00845B82" w:rsidRPr="009F7366" w:rsidRDefault="00845B82" w:rsidP="00497BC0">
            <w:pPr>
              <w:tabs>
                <w:tab w:val="left" w:pos="8220"/>
                <w:tab w:val="right" w:pos="9360"/>
              </w:tabs>
              <w:spacing w:before="120" w:after="120"/>
              <w:rPr>
                <w:b/>
              </w:rPr>
            </w:pPr>
            <w:r>
              <w:rPr>
                <w:b/>
              </w:rPr>
              <w:t xml:space="preserve">Objekti i procedurës </w:t>
            </w:r>
            <w:r w:rsidRPr="009F7366">
              <w:rPr>
                <w:b/>
              </w:rPr>
              <w:t>____________________________________</w:t>
            </w:r>
          </w:p>
          <w:p w14:paraId="6B4764A6" w14:textId="77777777" w:rsidR="00845B82" w:rsidRPr="009F7366" w:rsidRDefault="00845B82" w:rsidP="00497BC0">
            <w:pPr>
              <w:tabs>
                <w:tab w:val="left" w:pos="8220"/>
                <w:tab w:val="right" w:pos="9360"/>
              </w:tabs>
              <w:spacing w:before="120" w:after="120"/>
              <w:jc w:val="both"/>
            </w:pPr>
            <w:r w:rsidRPr="009F7366">
              <w:rPr>
                <w:b/>
              </w:rPr>
              <w:t xml:space="preserve">Emri dhe numri unik i identifikimit të </w:t>
            </w:r>
            <w:r w:rsidRPr="00486F6E">
              <w:rPr>
                <w:b/>
              </w:rPr>
              <w:t>O</w:t>
            </w:r>
            <w:r>
              <w:rPr>
                <w:b/>
              </w:rPr>
              <w:t>rgani i masmedias/Agjencia e specializuar</w:t>
            </w:r>
            <w:r w:rsidRPr="009F7366">
              <w:t xml:space="preserve"> (në rast BOE): __________________________________________________</w:t>
            </w:r>
          </w:p>
          <w:p w14:paraId="2CED1C4F" w14:textId="77777777" w:rsidR="00845B82" w:rsidRPr="009F7366" w:rsidRDefault="00845B82" w:rsidP="00497BC0">
            <w:pPr>
              <w:tabs>
                <w:tab w:val="left" w:pos="8220"/>
                <w:tab w:val="right" w:pos="9360"/>
              </w:tabs>
              <w:spacing w:before="120" w:after="120"/>
            </w:pPr>
            <w:r w:rsidRPr="009F7366">
              <w:rPr>
                <w:b/>
              </w:rPr>
              <w:t>Monedha</w:t>
            </w:r>
            <w:r w:rsidRPr="009F7366">
              <w:t>: ____________</w:t>
            </w:r>
          </w:p>
          <w:p w14:paraId="1F63BAAC" w14:textId="77777777" w:rsidR="00845B82" w:rsidRDefault="00845B82" w:rsidP="00497BC0">
            <w:pPr>
              <w:tabs>
                <w:tab w:val="left" w:pos="8220"/>
                <w:tab w:val="right" w:pos="9360"/>
              </w:tabs>
              <w:spacing w:before="120" w:after="120"/>
            </w:pPr>
            <w:r w:rsidRPr="009F7366">
              <w:t xml:space="preserve">Në rast të mospërputhjes midis çmimit për njësi dhe totalit, këto do të rregullohen </w:t>
            </w:r>
            <w:r>
              <w:t>si vijon:</w:t>
            </w:r>
          </w:p>
          <w:p w14:paraId="4FFD2642" w14:textId="77777777" w:rsidR="00845B82" w:rsidRPr="00486F6E" w:rsidRDefault="00845B82" w:rsidP="00497BC0">
            <w:pPr>
              <w:jc w:val="both"/>
            </w:pPr>
            <w:r w:rsidRPr="00486F6E">
              <w:t>1. Autoriteti/Enti Kontraktor kontrollon ofertat e paraqitura nëse kanë gabime arithmetike. Nëse ofertat rezultojnë me gabime arithmetike, autoriteti/enti i korrigjon këto gabime</w:t>
            </w:r>
            <w:r>
              <w:t xml:space="preserve"> </w:t>
            </w:r>
            <w:r w:rsidRPr="00486F6E">
              <w:t>si më poshtë:</w:t>
            </w:r>
          </w:p>
          <w:p w14:paraId="3DB1A0A5" w14:textId="77777777" w:rsidR="00845B82" w:rsidRPr="00510189" w:rsidRDefault="00845B82" w:rsidP="00845B82">
            <w:pPr>
              <w:pStyle w:val="CommentText"/>
              <w:numPr>
                <w:ilvl w:val="0"/>
                <w:numId w:val="34"/>
              </w:numPr>
              <w:jc w:val="both"/>
              <w:rPr>
                <w:rFonts w:ascii="Times New Roman" w:hAnsi="Times New Roman"/>
                <w:sz w:val="22"/>
                <w:szCs w:val="22"/>
                <w:lang w:val="sq-AL" w:eastAsia="en-US"/>
              </w:rPr>
            </w:pPr>
            <w:r w:rsidRPr="00510189">
              <w:rPr>
                <w:rFonts w:ascii="Times New Roman" w:hAnsi="Times New Roman"/>
                <w:sz w:val="22"/>
                <w:szCs w:val="22"/>
                <w:lang w:val="sq-AL" w:eastAsia="en-US"/>
              </w:rPr>
              <w:t>Nëse ka një mospërputhje midis çmimit për njësi dhe çmimit total, që rezulton nga shumëzimi i çmimit për njësi me sasinë, çmimi për njësi do të mbizotërojë dhe çmimi total do të ndryshohet përkatësisht.</w:t>
            </w:r>
          </w:p>
          <w:p w14:paraId="626CBEA5" w14:textId="77777777" w:rsidR="00845B82" w:rsidRPr="00510189" w:rsidRDefault="00845B82" w:rsidP="00845B82">
            <w:pPr>
              <w:pStyle w:val="CommentText"/>
              <w:numPr>
                <w:ilvl w:val="0"/>
                <w:numId w:val="34"/>
              </w:numPr>
              <w:jc w:val="both"/>
              <w:rPr>
                <w:rFonts w:ascii="Times New Roman" w:hAnsi="Times New Roman"/>
                <w:sz w:val="22"/>
                <w:szCs w:val="22"/>
                <w:lang w:val="sq-AL" w:eastAsia="en-US"/>
              </w:rPr>
            </w:pPr>
            <w:r w:rsidRPr="00510189">
              <w:rPr>
                <w:rFonts w:ascii="Times New Roman" w:hAnsi="Times New Roman"/>
                <w:sz w:val="22"/>
                <w:szCs w:val="22"/>
                <w:lang w:val="sq-AL" w:eastAsia="en-US"/>
              </w:rPr>
              <w:t>Nëse ka ndonjë mospërputhje në çmimin total, kur totali është shuma ose diferenca e nën-totaleve, çmimi nën-total mbizotëron dhe çmimi total korrigjohet bazuar në të.</w:t>
            </w:r>
          </w:p>
          <w:p w14:paraId="00DA9E94" w14:textId="77777777" w:rsidR="00845B82" w:rsidRPr="00486F6E" w:rsidRDefault="00845B82" w:rsidP="00845B82">
            <w:pPr>
              <w:numPr>
                <w:ilvl w:val="0"/>
                <w:numId w:val="34"/>
              </w:numPr>
              <w:spacing w:after="200" w:line="276" w:lineRule="auto"/>
              <w:jc w:val="both"/>
              <w:rPr>
                <w:dstrike/>
              </w:rPr>
            </w:pPr>
            <w:r w:rsidRPr="00486F6E">
              <w:t>Nëse ka ndonjë mospërputhje midis fjalëve dhe numrave, shuma me fjalë do të mbizotërojë. Përjashtim nga ky rregull është situata kur shuma ka të bëjë me gabimin, i cili do të korrigjohet sipas pikave (a) dhe (b) më lart, prandaj në këtë rast shuma në numër mbizotëron dhe ajo me fjalë do të korrigjohet.</w:t>
            </w:r>
          </w:p>
          <w:p w14:paraId="5E02570D" w14:textId="77777777" w:rsidR="00845B82" w:rsidRPr="00486F6E" w:rsidRDefault="00845B82" w:rsidP="00845B82">
            <w:pPr>
              <w:numPr>
                <w:ilvl w:val="0"/>
                <w:numId w:val="34"/>
              </w:numPr>
              <w:spacing w:after="200" w:line="276" w:lineRule="auto"/>
              <w:jc w:val="both"/>
            </w:pPr>
            <w:r w:rsidRPr="00486F6E">
              <w:t>Nëse ekziston një mospërputhje midis fjalëve dhe shifrave, shuma me fjalë do të mbizotërojë, përveç nëse shuma e shprehur me fjalë lidhet me një gabim aritmetik, rast në të cilin shuma në shifra do të mbizotërojë në bazë të (a) dhe (b) më sipër.</w:t>
            </w:r>
          </w:p>
          <w:p w14:paraId="1AD26BE9" w14:textId="77777777" w:rsidR="00845B82" w:rsidRPr="00486F6E" w:rsidRDefault="00845B82" w:rsidP="00497BC0">
            <w:pPr>
              <w:spacing w:before="120" w:after="120"/>
              <w:jc w:val="both"/>
            </w:pPr>
            <w:r w:rsidRPr="00486F6E">
              <w:t>Në çdo rast, Ofertat me gabime aritmetike refuzohen kur:</w:t>
            </w:r>
          </w:p>
          <w:p w14:paraId="158294F3" w14:textId="77777777" w:rsidR="00845B82" w:rsidRPr="00486F6E" w:rsidRDefault="00845B82" w:rsidP="00497BC0">
            <w:pPr>
              <w:spacing w:before="120" w:after="120"/>
              <w:jc w:val="both"/>
            </w:pPr>
            <w:r w:rsidRPr="00486F6E">
              <w:t>- vlera absolute e të gjitha korrigjimeve është më shumë se 2% e vlerës së ofertës ekonomike të ofruar;</w:t>
            </w:r>
          </w:p>
          <w:p w14:paraId="4D98F6CF" w14:textId="77777777" w:rsidR="00845B82" w:rsidRPr="00563213" w:rsidRDefault="00845B82" w:rsidP="00497BC0">
            <w:pPr>
              <w:spacing w:before="120" w:after="120"/>
              <w:jc w:val="both"/>
            </w:pPr>
            <w:r w:rsidRPr="00486F6E">
              <w:t>- vlera absolute e të gjitha korrigjimeve është më pak se 2%, por korrigj</w:t>
            </w:r>
            <w:r>
              <w:t>imi nuk pranohet nga ofertuesi.</w:t>
            </w:r>
          </w:p>
          <w:p w14:paraId="00413673" w14:textId="77777777" w:rsidR="00845B82" w:rsidRPr="009F7366" w:rsidRDefault="00845B82" w:rsidP="00497BC0">
            <w:pPr>
              <w:tabs>
                <w:tab w:val="left" w:pos="8220"/>
                <w:tab w:val="right" w:pos="9360"/>
              </w:tabs>
              <w:spacing w:before="120" w:after="120"/>
              <w:jc w:val="both"/>
            </w:pPr>
            <w:r w:rsidRPr="00563213">
              <w:t>Të gjithë</w:t>
            </w:r>
            <w:r w:rsidRPr="009F7366">
              <w:t xml:space="preserve"> artikujt në Formularin e Shërbimeve duhet të hidhen dhe tu vendoset çmimi i ofruar në Listën përkatëse të Çmimeve për sherbimet. </w:t>
            </w:r>
            <w:r>
              <w:t xml:space="preserve">Shërbimet </w:t>
            </w:r>
            <w:r w:rsidRPr="009F7366">
              <w:t xml:space="preserve">pa çmim do të konsiderohen si </w:t>
            </w:r>
            <w:r>
              <w:t>sherbime</w:t>
            </w:r>
            <w:r w:rsidRPr="009F7366">
              <w:t xml:space="preserve"> të paofruar dhe do të cojnë në refuzimin e ofertës.</w:t>
            </w:r>
          </w:p>
        </w:tc>
      </w:tr>
      <w:tr w:rsidR="00845B82" w:rsidRPr="00346A8E" w14:paraId="7425B956" w14:textId="77777777" w:rsidTr="00497BC0">
        <w:trPr>
          <w:cantSplit/>
        </w:trPr>
        <w:tc>
          <w:tcPr>
            <w:tcW w:w="5000" w:type="pct"/>
            <w:tcBorders>
              <w:top w:val="nil"/>
              <w:left w:val="nil"/>
              <w:bottom w:val="nil"/>
              <w:right w:val="nil"/>
            </w:tcBorders>
            <w:vAlign w:val="center"/>
          </w:tcPr>
          <w:p w14:paraId="2A96F4F2" w14:textId="77777777" w:rsidR="00845B82" w:rsidRDefault="00845B82" w:rsidP="00497BC0">
            <w:pPr>
              <w:spacing w:before="120" w:after="120" w:line="240" w:lineRule="atLeast"/>
            </w:pPr>
          </w:p>
          <w:p w14:paraId="31724365" w14:textId="77777777" w:rsidR="00B431D2" w:rsidRDefault="00B431D2" w:rsidP="00497BC0">
            <w:pPr>
              <w:spacing w:before="120" w:after="120" w:line="240" w:lineRule="atLeast"/>
            </w:pPr>
          </w:p>
          <w:p w14:paraId="45436CB3" w14:textId="77777777" w:rsidR="00B431D2" w:rsidRDefault="00B431D2" w:rsidP="00497BC0">
            <w:pPr>
              <w:spacing w:before="120" w:after="120" w:line="240" w:lineRule="atLeast"/>
            </w:pPr>
          </w:p>
          <w:p w14:paraId="1B6C0010" w14:textId="77777777" w:rsidR="00B431D2" w:rsidRDefault="00B431D2" w:rsidP="00497BC0">
            <w:pPr>
              <w:spacing w:before="120" w:after="120" w:line="240" w:lineRule="atLeast"/>
            </w:pPr>
          </w:p>
          <w:p w14:paraId="075F755A" w14:textId="46ADFA66" w:rsidR="00B431D2" w:rsidRPr="00486F6E" w:rsidRDefault="00B431D2" w:rsidP="00497BC0">
            <w:pPr>
              <w:spacing w:before="120" w:after="120" w:line="240" w:lineRule="atLeast"/>
            </w:pPr>
          </w:p>
        </w:tc>
      </w:tr>
    </w:tbl>
    <w:p w14:paraId="6644088F" w14:textId="77777777" w:rsidR="00845B82" w:rsidRPr="00486F6E" w:rsidRDefault="00845B82" w:rsidP="00845B82">
      <w:pPr>
        <w:ind w:left="720" w:hanging="720"/>
        <w:jc w:val="center"/>
        <w:rPr>
          <w:b/>
        </w:rPr>
      </w:pPr>
      <w:r w:rsidRPr="00486F6E">
        <w:rPr>
          <w:b/>
        </w:rPr>
        <w:lastRenderedPageBreak/>
        <w:t xml:space="preserve">Lista e Çmimeve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10"/>
        <w:gridCol w:w="2848"/>
        <w:gridCol w:w="44"/>
        <w:gridCol w:w="706"/>
        <w:gridCol w:w="856"/>
        <w:gridCol w:w="1700"/>
        <w:gridCol w:w="1776"/>
      </w:tblGrid>
      <w:tr w:rsidR="00845B82" w:rsidRPr="00486F6E" w14:paraId="0E2AF4B8" w14:textId="77777777" w:rsidTr="00497BC0">
        <w:tc>
          <w:tcPr>
            <w:tcW w:w="495" w:type="pct"/>
            <w:shd w:val="clear" w:color="auto" w:fill="auto"/>
          </w:tcPr>
          <w:p w14:paraId="5B093A94" w14:textId="77777777" w:rsidR="00845B82" w:rsidRPr="00486F6E" w:rsidRDefault="00845B82" w:rsidP="00497BC0">
            <w:pPr>
              <w:spacing w:before="60" w:after="60"/>
              <w:jc w:val="center"/>
              <w:rPr>
                <w:b/>
                <w:i/>
              </w:rPr>
            </w:pPr>
            <w:r w:rsidRPr="00486F6E">
              <w:rPr>
                <w:b/>
                <w:i/>
              </w:rPr>
              <w:t>1</w:t>
            </w:r>
          </w:p>
        </w:tc>
        <w:tc>
          <w:tcPr>
            <w:tcW w:w="1608" w:type="pct"/>
            <w:shd w:val="clear" w:color="auto" w:fill="auto"/>
          </w:tcPr>
          <w:p w14:paraId="0C19176F" w14:textId="77777777" w:rsidR="00845B82" w:rsidRPr="00486F6E" w:rsidRDefault="00845B82" w:rsidP="00497BC0">
            <w:pPr>
              <w:spacing w:before="60" w:after="60"/>
              <w:jc w:val="center"/>
              <w:rPr>
                <w:b/>
                <w:i/>
              </w:rPr>
            </w:pPr>
            <w:r w:rsidRPr="00486F6E">
              <w:rPr>
                <w:b/>
                <w:i/>
              </w:rPr>
              <w:t>2</w:t>
            </w:r>
          </w:p>
        </w:tc>
        <w:tc>
          <w:tcPr>
            <w:tcW w:w="449" w:type="pct"/>
            <w:gridSpan w:val="2"/>
            <w:shd w:val="clear" w:color="auto" w:fill="auto"/>
          </w:tcPr>
          <w:p w14:paraId="39A4C4BB" w14:textId="77777777" w:rsidR="00845B82" w:rsidRPr="00486F6E" w:rsidRDefault="00845B82" w:rsidP="00497BC0">
            <w:pPr>
              <w:spacing w:before="60" w:after="60"/>
              <w:jc w:val="center"/>
              <w:rPr>
                <w:b/>
                <w:i/>
              </w:rPr>
            </w:pPr>
            <w:r w:rsidRPr="00486F6E">
              <w:rPr>
                <w:b/>
                <w:i/>
              </w:rPr>
              <w:t>3</w:t>
            </w:r>
          </w:p>
        </w:tc>
        <w:tc>
          <w:tcPr>
            <w:tcW w:w="473" w:type="pct"/>
            <w:shd w:val="clear" w:color="auto" w:fill="auto"/>
          </w:tcPr>
          <w:p w14:paraId="011C17BF" w14:textId="77777777" w:rsidR="00845B82" w:rsidRPr="00486F6E" w:rsidRDefault="00845B82" w:rsidP="00497BC0">
            <w:pPr>
              <w:spacing w:before="60" w:after="60"/>
              <w:jc w:val="center"/>
              <w:rPr>
                <w:b/>
                <w:i/>
              </w:rPr>
            </w:pPr>
            <w:r w:rsidRPr="00486F6E">
              <w:rPr>
                <w:b/>
                <w:i/>
              </w:rPr>
              <w:t>4</w:t>
            </w:r>
          </w:p>
        </w:tc>
        <w:tc>
          <w:tcPr>
            <w:tcW w:w="1004" w:type="pct"/>
            <w:shd w:val="clear" w:color="auto" w:fill="auto"/>
          </w:tcPr>
          <w:p w14:paraId="2DC7BDC0" w14:textId="77777777" w:rsidR="00845B82" w:rsidRPr="00486F6E" w:rsidRDefault="00845B82" w:rsidP="00497BC0">
            <w:pPr>
              <w:spacing w:before="60" w:after="60"/>
              <w:jc w:val="center"/>
              <w:rPr>
                <w:b/>
                <w:i/>
              </w:rPr>
            </w:pPr>
            <w:r>
              <w:rPr>
                <w:b/>
                <w:i/>
              </w:rPr>
              <w:t>5</w:t>
            </w:r>
          </w:p>
        </w:tc>
        <w:tc>
          <w:tcPr>
            <w:tcW w:w="971" w:type="pct"/>
            <w:shd w:val="clear" w:color="auto" w:fill="auto"/>
          </w:tcPr>
          <w:p w14:paraId="62C72D8A" w14:textId="77777777" w:rsidR="00845B82" w:rsidRPr="00486F6E" w:rsidRDefault="00845B82" w:rsidP="00497BC0">
            <w:pPr>
              <w:spacing w:before="60" w:after="60"/>
              <w:jc w:val="center"/>
              <w:rPr>
                <w:b/>
                <w:i/>
              </w:rPr>
            </w:pPr>
          </w:p>
        </w:tc>
      </w:tr>
      <w:tr w:rsidR="00845B82" w:rsidRPr="00486F6E" w14:paraId="5B8BB736" w14:textId="77777777" w:rsidTr="00497BC0">
        <w:tc>
          <w:tcPr>
            <w:tcW w:w="495" w:type="pct"/>
            <w:shd w:val="clear" w:color="auto" w:fill="auto"/>
          </w:tcPr>
          <w:p w14:paraId="20FAF017" w14:textId="77777777" w:rsidR="00845B82" w:rsidRPr="00486F6E" w:rsidRDefault="00845B82" w:rsidP="00497BC0">
            <w:pPr>
              <w:jc w:val="center"/>
              <w:rPr>
                <w:b/>
              </w:rPr>
            </w:pPr>
            <w:r w:rsidRPr="00486F6E">
              <w:rPr>
                <w:b/>
              </w:rPr>
              <w:t>Artikulli</w:t>
            </w:r>
          </w:p>
        </w:tc>
        <w:tc>
          <w:tcPr>
            <w:tcW w:w="1608" w:type="pct"/>
            <w:shd w:val="clear" w:color="auto" w:fill="auto"/>
          </w:tcPr>
          <w:p w14:paraId="55D97380" w14:textId="77777777" w:rsidR="00845B82" w:rsidRPr="00486F6E" w:rsidRDefault="00845B82" w:rsidP="00497BC0">
            <w:pPr>
              <w:jc w:val="center"/>
              <w:rPr>
                <w:b/>
              </w:rPr>
            </w:pPr>
            <w:r w:rsidRPr="00486F6E">
              <w:rPr>
                <w:b/>
              </w:rPr>
              <w:t xml:space="preserve">Përshkrimi i </w:t>
            </w:r>
            <w:r>
              <w:rPr>
                <w:b/>
              </w:rPr>
              <w:t>sh</w:t>
            </w:r>
            <w:r w:rsidRPr="00AB3CB0">
              <w:rPr>
                <w:b/>
              </w:rPr>
              <w:t>ërbimit</w:t>
            </w:r>
          </w:p>
        </w:tc>
        <w:tc>
          <w:tcPr>
            <w:tcW w:w="449" w:type="pct"/>
            <w:gridSpan w:val="2"/>
            <w:shd w:val="clear" w:color="auto" w:fill="auto"/>
          </w:tcPr>
          <w:p w14:paraId="1230EAD7" w14:textId="77777777" w:rsidR="00845B82" w:rsidRPr="00486F6E" w:rsidRDefault="00845B82" w:rsidP="00497BC0">
            <w:pPr>
              <w:rPr>
                <w:b/>
              </w:rPr>
            </w:pPr>
            <w:r w:rsidRPr="00486F6E">
              <w:rPr>
                <w:b/>
              </w:rPr>
              <w:t>Sasia</w:t>
            </w:r>
          </w:p>
        </w:tc>
        <w:tc>
          <w:tcPr>
            <w:tcW w:w="473" w:type="pct"/>
            <w:shd w:val="clear" w:color="auto" w:fill="auto"/>
          </w:tcPr>
          <w:p w14:paraId="79ADFED0" w14:textId="77777777" w:rsidR="00845B82" w:rsidRPr="00486F6E" w:rsidRDefault="00845B82" w:rsidP="00497BC0">
            <w:pPr>
              <w:rPr>
                <w:b/>
              </w:rPr>
            </w:pPr>
            <w:r>
              <w:rPr>
                <w:b/>
              </w:rPr>
              <w:t>ç</w:t>
            </w:r>
            <w:r w:rsidRPr="00486F6E">
              <w:rPr>
                <w:b/>
              </w:rPr>
              <w:t>mimi p</w:t>
            </w:r>
            <w:r w:rsidRPr="00AB3CB0">
              <w:rPr>
                <w:b/>
              </w:rPr>
              <w:t>ë</w:t>
            </w:r>
            <w:r w:rsidRPr="00486F6E">
              <w:rPr>
                <w:b/>
              </w:rPr>
              <w:t>r nj</w:t>
            </w:r>
            <w:r w:rsidRPr="00AB3CB0">
              <w:rPr>
                <w:b/>
              </w:rPr>
              <w:t>ë</w:t>
            </w:r>
            <w:r w:rsidRPr="00486F6E">
              <w:rPr>
                <w:b/>
              </w:rPr>
              <w:t>si</w:t>
            </w:r>
          </w:p>
        </w:tc>
        <w:tc>
          <w:tcPr>
            <w:tcW w:w="1004" w:type="pct"/>
            <w:shd w:val="clear" w:color="auto" w:fill="auto"/>
          </w:tcPr>
          <w:p w14:paraId="2315610F" w14:textId="77777777" w:rsidR="00845B82" w:rsidRPr="00486F6E" w:rsidRDefault="00845B82" w:rsidP="00497BC0">
            <w:pPr>
              <w:spacing w:line="240" w:lineRule="atLeast"/>
              <w:jc w:val="center"/>
              <w:rPr>
                <w:b/>
              </w:rPr>
            </w:pPr>
            <w:r w:rsidRPr="00486F6E">
              <w:rPr>
                <w:b/>
              </w:rPr>
              <w:t>Çmimi total</w:t>
            </w:r>
          </w:p>
          <w:p w14:paraId="06393AB8" w14:textId="77777777" w:rsidR="00845B82" w:rsidRPr="00486F6E" w:rsidRDefault="00845B82" w:rsidP="00497BC0">
            <w:pPr>
              <w:jc w:val="center"/>
              <w:rPr>
                <w:b/>
              </w:rPr>
            </w:pPr>
            <w:r w:rsidRPr="00486F6E">
              <w:rPr>
                <w:b/>
              </w:rPr>
              <w:t xml:space="preserve">për </w:t>
            </w:r>
            <w:r>
              <w:rPr>
                <w:b/>
              </w:rPr>
              <w:t xml:space="preserve">sherbim </w:t>
            </w:r>
            <w:r w:rsidRPr="00486F6E">
              <w:rPr>
                <w:b/>
              </w:rPr>
              <w:t>(</w:t>
            </w:r>
            <w:r w:rsidRPr="00486F6E">
              <w:rPr>
                <w:b/>
                <w:i/>
              </w:rPr>
              <w:t>3</w:t>
            </w:r>
            <w:r w:rsidRPr="00486F6E">
              <w:rPr>
                <w:b/>
              </w:rPr>
              <w:t xml:space="preserve"> x </w:t>
            </w:r>
            <w:r w:rsidRPr="00486F6E">
              <w:rPr>
                <w:b/>
                <w:i/>
              </w:rPr>
              <w:t>4X</w:t>
            </w:r>
            <w:r w:rsidRPr="00486F6E">
              <w:rPr>
                <w:b/>
              </w:rPr>
              <w:t>)</w:t>
            </w:r>
          </w:p>
        </w:tc>
        <w:tc>
          <w:tcPr>
            <w:tcW w:w="971" w:type="pct"/>
            <w:shd w:val="clear" w:color="auto" w:fill="auto"/>
          </w:tcPr>
          <w:p w14:paraId="5C8E5625" w14:textId="77777777" w:rsidR="00845B82" w:rsidRPr="00486F6E" w:rsidRDefault="00845B82" w:rsidP="00497BC0">
            <w:pPr>
              <w:jc w:val="center"/>
              <w:rPr>
                <w:b/>
              </w:rPr>
            </w:pPr>
          </w:p>
        </w:tc>
      </w:tr>
      <w:tr w:rsidR="00845B82" w:rsidRPr="00486F6E" w14:paraId="1E1177DC" w14:textId="77777777" w:rsidTr="00497BC0">
        <w:tc>
          <w:tcPr>
            <w:tcW w:w="495" w:type="pct"/>
            <w:shd w:val="clear" w:color="auto" w:fill="auto"/>
          </w:tcPr>
          <w:p w14:paraId="1A00706E" w14:textId="77777777" w:rsidR="00845B82" w:rsidRPr="00486F6E" w:rsidRDefault="00845B82" w:rsidP="00497BC0">
            <w:pPr>
              <w:spacing w:before="60" w:after="60"/>
            </w:pPr>
            <w:r w:rsidRPr="00486F6E">
              <w:t>1.</w:t>
            </w:r>
          </w:p>
        </w:tc>
        <w:tc>
          <w:tcPr>
            <w:tcW w:w="1608" w:type="pct"/>
            <w:shd w:val="clear" w:color="auto" w:fill="auto"/>
          </w:tcPr>
          <w:p w14:paraId="1DE5EF53" w14:textId="77777777" w:rsidR="00845B82" w:rsidRPr="00486F6E" w:rsidRDefault="00845B82" w:rsidP="00497BC0">
            <w:pPr>
              <w:spacing w:before="60" w:after="60"/>
            </w:pPr>
          </w:p>
        </w:tc>
        <w:tc>
          <w:tcPr>
            <w:tcW w:w="449" w:type="pct"/>
            <w:gridSpan w:val="2"/>
          </w:tcPr>
          <w:p w14:paraId="191B01F2" w14:textId="77777777" w:rsidR="00845B82" w:rsidRPr="00486F6E" w:rsidRDefault="00845B82" w:rsidP="00497BC0">
            <w:pPr>
              <w:spacing w:before="60" w:after="60"/>
            </w:pPr>
          </w:p>
        </w:tc>
        <w:tc>
          <w:tcPr>
            <w:tcW w:w="473" w:type="pct"/>
            <w:shd w:val="clear" w:color="auto" w:fill="auto"/>
          </w:tcPr>
          <w:p w14:paraId="3C265CA2" w14:textId="77777777" w:rsidR="00845B82" w:rsidRPr="00486F6E" w:rsidRDefault="00845B82" w:rsidP="00497BC0">
            <w:pPr>
              <w:spacing w:before="60" w:after="60"/>
            </w:pPr>
          </w:p>
        </w:tc>
        <w:tc>
          <w:tcPr>
            <w:tcW w:w="1004" w:type="pct"/>
            <w:shd w:val="clear" w:color="auto" w:fill="auto"/>
          </w:tcPr>
          <w:p w14:paraId="26BC83C7" w14:textId="77777777" w:rsidR="00845B82" w:rsidRPr="00486F6E" w:rsidRDefault="00845B82" w:rsidP="00497BC0">
            <w:pPr>
              <w:spacing w:before="60" w:after="60"/>
            </w:pPr>
          </w:p>
        </w:tc>
        <w:tc>
          <w:tcPr>
            <w:tcW w:w="971" w:type="pct"/>
            <w:shd w:val="clear" w:color="auto" w:fill="auto"/>
          </w:tcPr>
          <w:p w14:paraId="2918235D" w14:textId="77777777" w:rsidR="00845B82" w:rsidRPr="00486F6E" w:rsidRDefault="00845B82" w:rsidP="00497BC0">
            <w:pPr>
              <w:spacing w:before="60" w:after="60"/>
            </w:pPr>
          </w:p>
        </w:tc>
      </w:tr>
      <w:tr w:rsidR="00845B82" w:rsidRPr="00486F6E" w14:paraId="59E71287" w14:textId="77777777" w:rsidTr="00497BC0">
        <w:tc>
          <w:tcPr>
            <w:tcW w:w="495" w:type="pct"/>
            <w:shd w:val="clear" w:color="auto" w:fill="auto"/>
          </w:tcPr>
          <w:p w14:paraId="1F2FFAEE" w14:textId="77777777" w:rsidR="00845B82" w:rsidRPr="00486F6E" w:rsidRDefault="00845B82" w:rsidP="00497BC0">
            <w:pPr>
              <w:spacing w:before="60" w:after="60"/>
            </w:pPr>
            <w:r w:rsidRPr="00486F6E">
              <w:t>2.</w:t>
            </w:r>
          </w:p>
        </w:tc>
        <w:tc>
          <w:tcPr>
            <w:tcW w:w="1608" w:type="pct"/>
            <w:shd w:val="clear" w:color="auto" w:fill="auto"/>
          </w:tcPr>
          <w:p w14:paraId="0EBA454B" w14:textId="77777777" w:rsidR="00845B82" w:rsidRPr="00486F6E" w:rsidRDefault="00845B82" w:rsidP="00497BC0">
            <w:pPr>
              <w:spacing w:before="60" w:after="60"/>
            </w:pPr>
          </w:p>
        </w:tc>
        <w:tc>
          <w:tcPr>
            <w:tcW w:w="449" w:type="pct"/>
            <w:gridSpan w:val="2"/>
          </w:tcPr>
          <w:p w14:paraId="1B011701" w14:textId="77777777" w:rsidR="00845B82" w:rsidRPr="00486F6E" w:rsidRDefault="00845B82" w:rsidP="00497BC0">
            <w:pPr>
              <w:spacing w:before="60" w:after="60"/>
            </w:pPr>
          </w:p>
        </w:tc>
        <w:tc>
          <w:tcPr>
            <w:tcW w:w="473" w:type="pct"/>
            <w:shd w:val="clear" w:color="auto" w:fill="auto"/>
          </w:tcPr>
          <w:p w14:paraId="13DC4327" w14:textId="77777777" w:rsidR="00845B82" w:rsidRPr="00486F6E" w:rsidRDefault="00845B82" w:rsidP="00497BC0">
            <w:pPr>
              <w:spacing w:before="60" w:after="60"/>
            </w:pPr>
          </w:p>
        </w:tc>
        <w:tc>
          <w:tcPr>
            <w:tcW w:w="1004" w:type="pct"/>
            <w:shd w:val="clear" w:color="auto" w:fill="auto"/>
          </w:tcPr>
          <w:p w14:paraId="0408F514" w14:textId="77777777" w:rsidR="00845B82" w:rsidRPr="00486F6E" w:rsidRDefault="00845B82" w:rsidP="00497BC0">
            <w:pPr>
              <w:spacing w:before="60" w:after="60"/>
            </w:pPr>
          </w:p>
        </w:tc>
        <w:tc>
          <w:tcPr>
            <w:tcW w:w="971" w:type="pct"/>
            <w:shd w:val="clear" w:color="auto" w:fill="auto"/>
          </w:tcPr>
          <w:p w14:paraId="66AEC5CC" w14:textId="77777777" w:rsidR="00845B82" w:rsidRPr="00486F6E" w:rsidRDefault="00845B82" w:rsidP="00497BC0">
            <w:pPr>
              <w:spacing w:before="60" w:after="60"/>
            </w:pPr>
          </w:p>
        </w:tc>
      </w:tr>
      <w:tr w:rsidR="00845B82" w:rsidRPr="00486F6E" w14:paraId="58147431" w14:textId="77777777" w:rsidTr="00497BC0">
        <w:tc>
          <w:tcPr>
            <w:tcW w:w="495" w:type="pct"/>
            <w:shd w:val="clear" w:color="auto" w:fill="auto"/>
          </w:tcPr>
          <w:p w14:paraId="10BEA2B5" w14:textId="77777777" w:rsidR="00845B82" w:rsidRPr="00486F6E" w:rsidRDefault="00845B82" w:rsidP="00497BC0">
            <w:pPr>
              <w:spacing w:before="60" w:after="60"/>
            </w:pPr>
            <w:r w:rsidRPr="00486F6E">
              <w:t>3.</w:t>
            </w:r>
          </w:p>
        </w:tc>
        <w:tc>
          <w:tcPr>
            <w:tcW w:w="1608" w:type="pct"/>
            <w:shd w:val="clear" w:color="auto" w:fill="auto"/>
          </w:tcPr>
          <w:p w14:paraId="7C74AF2D" w14:textId="77777777" w:rsidR="00845B82" w:rsidRPr="00486F6E" w:rsidRDefault="00845B82" w:rsidP="00497BC0">
            <w:pPr>
              <w:spacing w:before="60" w:after="60"/>
            </w:pPr>
          </w:p>
        </w:tc>
        <w:tc>
          <w:tcPr>
            <w:tcW w:w="449" w:type="pct"/>
            <w:gridSpan w:val="2"/>
          </w:tcPr>
          <w:p w14:paraId="23713EBF" w14:textId="77777777" w:rsidR="00845B82" w:rsidRPr="00486F6E" w:rsidRDefault="00845B82" w:rsidP="00497BC0">
            <w:pPr>
              <w:spacing w:before="60" w:after="60"/>
            </w:pPr>
          </w:p>
        </w:tc>
        <w:tc>
          <w:tcPr>
            <w:tcW w:w="473" w:type="pct"/>
            <w:shd w:val="clear" w:color="auto" w:fill="auto"/>
          </w:tcPr>
          <w:p w14:paraId="4A80E05B" w14:textId="77777777" w:rsidR="00845B82" w:rsidRPr="00486F6E" w:rsidRDefault="00845B82" w:rsidP="00497BC0">
            <w:pPr>
              <w:spacing w:before="60" w:after="60"/>
            </w:pPr>
          </w:p>
        </w:tc>
        <w:tc>
          <w:tcPr>
            <w:tcW w:w="1004" w:type="pct"/>
            <w:shd w:val="clear" w:color="auto" w:fill="auto"/>
          </w:tcPr>
          <w:p w14:paraId="4D2BDB06" w14:textId="77777777" w:rsidR="00845B82" w:rsidRPr="00486F6E" w:rsidRDefault="00845B82" w:rsidP="00497BC0">
            <w:pPr>
              <w:spacing w:before="60" w:after="60"/>
            </w:pPr>
          </w:p>
        </w:tc>
        <w:tc>
          <w:tcPr>
            <w:tcW w:w="971" w:type="pct"/>
            <w:shd w:val="clear" w:color="auto" w:fill="auto"/>
          </w:tcPr>
          <w:p w14:paraId="267E5876" w14:textId="77777777" w:rsidR="00845B82" w:rsidRPr="00486F6E" w:rsidRDefault="00845B82" w:rsidP="00497BC0">
            <w:pPr>
              <w:spacing w:before="60" w:after="60"/>
            </w:pPr>
          </w:p>
        </w:tc>
      </w:tr>
      <w:tr w:rsidR="00845B82" w:rsidRPr="00486F6E" w14:paraId="479CC918" w14:textId="77777777" w:rsidTr="00497BC0">
        <w:tc>
          <w:tcPr>
            <w:tcW w:w="495" w:type="pct"/>
            <w:shd w:val="clear" w:color="auto" w:fill="auto"/>
          </w:tcPr>
          <w:p w14:paraId="23BA6706" w14:textId="77777777" w:rsidR="00845B82" w:rsidRPr="00486F6E" w:rsidRDefault="00845B82" w:rsidP="00497BC0">
            <w:pPr>
              <w:spacing w:before="60" w:after="60"/>
            </w:pPr>
            <w:r w:rsidRPr="00486F6E">
              <w:t>4</w:t>
            </w:r>
          </w:p>
        </w:tc>
        <w:tc>
          <w:tcPr>
            <w:tcW w:w="1608" w:type="pct"/>
            <w:shd w:val="clear" w:color="auto" w:fill="auto"/>
          </w:tcPr>
          <w:p w14:paraId="410F283F" w14:textId="77777777" w:rsidR="00845B82" w:rsidRPr="00486F6E" w:rsidRDefault="00845B82" w:rsidP="00497BC0">
            <w:pPr>
              <w:spacing w:before="60" w:after="60"/>
            </w:pPr>
          </w:p>
        </w:tc>
        <w:tc>
          <w:tcPr>
            <w:tcW w:w="449" w:type="pct"/>
            <w:gridSpan w:val="2"/>
          </w:tcPr>
          <w:p w14:paraId="7D87D545" w14:textId="77777777" w:rsidR="00845B82" w:rsidRPr="00486F6E" w:rsidRDefault="00845B82" w:rsidP="00497BC0">
            <w:pPr>
              <w:spacing w:before="60" w:after="60"/>
            </w:pPr>
          </w:p>
        </w:tc>
        <w:tc>
          <w:tcPr>
            <w:tcW w:w="473" w:type="pct"/>
            <w:shd w:val="clear" w:color="auto" w:fill="auto"/>
          </w:tcPr>
          <w:p w14:paraId="5F0DB6D8" w14:textId="77777777" w:rsidR="00845B82" w:rsidRPr="00486F6E" w:rsidRDefault="00845B82" w:rsidP="00497BC0">
            <w:pPr>
              <w:spacing w:before="60" w:after="60"/>
            </w:pPr>
          </w:p>
        </w:tc>
        <w:tc>
          <w:tcPr>
            <w:tcW w:w="1004" w:type="pct"/>
            <w:shd w:val="clear" w:color="auto" w:fill="auto"/>
          </w:tcPr>
          <w:p w14:paraId="2C2C6332" w14:textId="77777777" w:rsidR="00845B82" w:rsidRPr="00486F6E" w:rsidRDefault="00845B82" w:rsidP="00497BC0">
            <w:pPr>
              <w:spacing w:before="60" w:after="60"/>
            </w:pPr>
          </w:p>
        </w:tc>
        <w:tc>
          <w:tcPr>
            <w:tcW w:w="971" w:type="pct"/>
            <w:shd w:val="clear" w:color="auto" w:fill="auto"/>
          </w:tcPr>
          <w:p w14:paraId="3DE65021" w14:textId="77777777" w:rsidR="00845B82" w:rsidRPr="00486F6E" w:rsidRDefault="00845B82" w:rsidP="00497BC0">
            <w:pPr>
              <w:spacing w:before="60" w:after="60"/>
            </w:pPr>
          </w:p>
        </w:tc>
      </w:tr>
      <w:tr w:rsidR="00845B82" w:rsidRPr="00486F6E" w14:paraId="7F43C086" w14:textId="77777777" w:rsidTr="00497BC0">
        <w:tc>
          <w:tcPr>
            <w:tcW w:w="495" w:type="pct"/>
          </w:tcPr>
          <w:p w14:paraId="64DB8604" w14:textId="77777777" w:rsidR="00845B82" w:rsidRPr="00486F6E" w:rsidRDefault="00845B82" w:rsidP="00497BC0">
            <w:pPr>
              <w:spacing w:before="60" w:after="60"/>
              <w:jc w:val="right"/>
              <w:rPr>
                <w:b/>
              </w:rPr>
            </w:pPr>
          </w:p>
        </w:tc>
        <w:tc>
          <w:tcPr>
            <w:tcW w:w="3534" w:type="pct"/>
            <w:gridSpan w:val="5"/>
            <w:shd w:val="clear" w:color="auto" w:fill="auto"/>
          </w:tcPr>
          <w:p w14:paraId="54B141A9" w14:textId="77777777" w:rsidR="00845B82" w:rsidRPr="00486F6E" w:rsidRDefault="00845B82" w:rsidP="00497BC0">
            <w:pPr>
              <w:spacing w:before="60" w:after="60"/>
              <w:jc w:val="right"/>
              <w:rPr>
                <w:b/>
              </w:rPr>
            </w:pPr>
            <w:r w:rsidRPr="00486F6E">
              <w:rPr>
                <w:b/>
              </w:rPr>
              <w:t>Çmimi total (</w:t>
            </w:r>
            <w:r>
              <w:rPr>
                <w:b/>
              </w:rPr>
              <w:t>Shërbimet</w:t>
            </w:r>
            <w:r w:rsidRPr="00486F6E">
              <w:rPr>
                <w:b/>
              </w:rPr>
              <w:t xml:space="preserve">) </w:t>
            </w:r>
          </w:p>
        </w:tc>
        <w:tc>
          <w:tcPr>
            <w:tcW w:w="971" w:type="pct"/>
            <w:shd w:val="clear" w:color="auto" w:fill="auto"/>
          </w:tcPr>
          <w:p w14:paraId="2F30D40D" w14:textId="77777777" w:rsidR="00845B82" w:rsidRPr="00486F6E" w:rsidRDefault="00845B82" w:rsidP="00497BC0">
            <w:pPr>
              <w:spacing w:before="60" w:after="60"/>
            </w:pPr>
            <w:r w:rsidRPr="00486F6E">
              <w:t>_____________</w:t>
            </w:r>
          </w:p>
        </w:tc>
      </w:tr>
      <w:tr w:rsidR="00845B82" w:rsidRPr="00486F6E" w14:paraId="3255C306" w14:textId="77777777" w:rsidTr="00497BC0">
        <w:tblPrEx>
          <w:tblLook w:val="01E0" w:firstRow="1" w:lastRow="1" w:firstColumn="1" w:lastColumn="1" w:noHBand="0" w:noVBand="0"/>
        </w:tblPrEx>
        <w:tc>
          <w:tcPr>
            <w:tcW w:w="2129" w:type="pct"/>
            <w:gridSpan w:val="3"/>
            <w:shd w:val="clear" w:color="auto" w:fill="auto"/>
          </w:tcPr>
          <w:p w14:paraId="653DD1A8" w14:textId="77777777" w:rsidR="00845B82" w:rsidRPr="00486F6E" w:rsidRDefault="00845B82" w:rsidP="00497BC0">
            <w:pPr>
              <w:spacing w:before="120"/>
              <w:rPr>
                <w:b/>
              </w:rPr>
            </w:pPr>
            <w:r w:rsidRPr="00486F6E">
              <w:rPr>
                <w:b/>
              </w:rPr>
              <w:t>Çmimi Neto pa TVSH</w:t>
            </w:r>
          </w:p>
        </w:tc>
        <w:tc>
          <w:tcPr>
            <w:tcW w:w="2871" w:type="pct"/>
            <w:gridSpan w:val="4"/>
            <w:shd w:val="clear" w:color="auto" w:fill="auto"/>
          </w:tcPr>
          <w:p w14:paraId="0FA11956" w14:textId="77777777" w:rsidR="00845B82" w:rsidRPr="00486F6E" w:rsidRDefault="00845B82" w:rsidP="00497BC0">
            <w:pPr>
              <w:spacing w:before="120"/>
            </w:pPr>
          </w:p>
        </w:tc>
      </w:tr>
      <w:tr w:rsidR="00845B82" w:rsidRPr="00486F6E" w14:paraId="6A5EC541" w14:textId="77777777" w:rsidTr="00497BC0">
        <w:tblPrEx>
          <w:tblLook w:val="01E0" w:firstRow="1" w:lastRow="1" w:firstColumn="1" w:lastColumn="1" w:noHBand="0" w:noVBand="0"/>
        </w:tblPrEx>
        <w:tc>
          <w:tcPr>
            <w:tcW w:w="2129" w:type="pct"/>
            <w:gridSpan w:val="3"/>
            <w:shd w:val="clear" w:color="auto" w:fill="auto"/>
          </w:tcPr>
          <w:p w14:paraId="1F277B4C" w14:textId="77777777" w:rsidR="00845B82" w:rsidRPr="00486F6E" w:rsidRDefault="00845B82" w:rsidP="00497BC0">
            <w:pPr>
              <w:spacing w:before="120"/>
              <w:rPr>
                <w:b/>
              </w:rPr>
            </w:pPr>
            <w:r w:rsidRPr="00486F6E">
              <w:rPr>
                <w:b/>
              </w:rPr>
              <w:t>TVSH (%)</w:t>
            </w:r>
          </w:p>
        </w:tc>
        <w:tc>
          <w:tcPr>
            <w:tcW w:w="2871" w:type="pct"/>
            <w:gridSpan w:val="4"/>
            <w:shd w:val="clear" w:color="auto" w:fill="auto"/>
          </w:tcPr>
          <w:p w14:paraId="48B1DC57" w14:textId="77777777" w:rsidR="00845B82" w:rsidRPr="00486F6E" w:rsidRDefault="00845B82" w:rsidP="00497BC0">
            <w:pPr>
              <w:spacing w:before="120"/>
            </w:pPr>
          </w:p>
        </w:tc>
      </w:tr>
      <w:tr w:rsidR="00845B82" w:rsidRPr="00486F6E" w14:paraId="0E83BD41" w14:textId="77777777" w:rsidTr="00497BC0">
        <w:tblPrEx>
          <w:tblLook w:val="01E0" w:firstRow="1" w:lastRow="1" w:firstColumn="1" w:lastColumn="1" w:noHBand="0" w:noVBand="0"/>
        </w:tblPrEx>
        <w:tc>
          <w:tcPr>
            <w:tcW w:w="2129" w:type="pct"/>
            <w:gridSpan w:val="3"/>
            <w:shd w:val="clear" w:color="auto" w:fill="auto"/>
          </w:tcPr>
          <w:p w14:paraId="50C22BAC" w14:textId="77777777" w:rsidR="00845B82" w:rsidRPr="00486F6E" w:rsidRDefault="00845B82" w:rsidP="00497BC0">
            <w:pPr>
              <w:spacing w:before="120"/>
              <w:rPr>
                <w:b/>
              </w:rPr>
            </w:pPr>
            <w:r w:rsidRPr="00486F6E">
              <w:rPr>
                <w:b/>
              </w:rPr>
              <w:t>Çmimi total me TVSH:</w:t>
            </w:r>
          </w:p>
        </w:tc>
        <w:tc>
          <w:tcPr>
            <w:tcW w:w="2871" w:type="pct"/>
            <w:gridSpan w:val="4"/>
            <w:shd w:val="clear" w:color="auto" w:fill="auto"/>
          </w:tcPr>
          <w:p w14:paraId="44125640" w14:textId="77777777" w:rsidR="00845B82" w:rsidRPr="00486F6E" w:rsidRDefault="00845B82" w:rsidP="00497BC0">
            <w:pPr>
              <w:spacing w:before="120"/>
            </w:pPr>
          </w:p>
        </w:tc>
      </w:tr>
      <w:tr w:rsidR="00845B82" w:rsidRPr="00486F6E" w14:paraId="52D5D585" w14:textId="77777777" w:rsidTr="00497BC0">
        <w:tblPrEx>
          <w:tblLook w:val="01E0" w:firstRow="1" w:lastRow="1" w:firstColumn="1" w:lastColumn="1" w:noHBand="0" w:noVBand="0"/>
        </w:tblPrEx>
        <w:tc>
          <w:tcPr>
            <w:tcW w:w="2129" w:type="pct"/>
            <w:gridSpan w:val="3"/>
            <w:shd w:val="clear" w:color="auto" w:fill="auto"/>
          </w:tcPr>
          <w:p w14:paraId="6F001E95" w14:textId="77777777" w:rsidR="00845B82" w:rsidRPr="00486F6E" w:rsidRDefault="00845B82" w:rsidP="00497BC0">
            <w:pPr>
              <w:spacing w:before="120"/>
              <w:rPr>
                <w:b/>
              </w:rPr>
            </w:pPr>
            <w:r w:rsidRPr="00486F6E">
              <w:rPr>
                <w:b/>
              </w:rPr>
              <w:t>Emri i përfaqësuesit të ofertuesit</w:t>
            </w:r>
          </w:p>
        </w:tc>
        <w:tc>
          <w:tcPr>
            <w:tcW w:w="2871" w:type="pct"/>
            <w:gridSpan w:val="4"/>
            <w:shd w:val="clear" w:color="auto" w:fill="auto"/>
          </w:tcPr>
          <w:p w14:paraId="72A22E44" w14:textId="77777777" w:rsidR="00845B82" w:rsidRPr="00486F6E" w:rsidRDefault="00845B82" w:rsidP="00497BC0">
            <w:pPr>
              <w:spacing w:before="120"/>
            </w:pPr>
          </w:p>
        </w:tc>
      </w:tr>
      <w:tr w:rsidR="00845B82" w:rsidRPr="00486F6E" w14:paraId="3315B922" w14:textId="77777777" w:rsidTr="00497BC0">
        <w:tblPrEx>
          <w:tblLook w:val="01E0" w:firstRow="1" w:lastRow="1" w:firstColumn="1" w:lastColumn="1" w:noHBand="0" w:noVBand="0"/>
        </w:tblPrEx>
        <w:tc>
          <w:tcPr>
            <w:tcW w:w="2129" w:type="pct"/>
            <w:gridSpan w:val="3"/>
            <w:shd w:val="clear" w:color="auto" w:fill="auto"/>
          </w:tcPr>
          <w:p w14:paraId="706D4207" w14:textId="77777777" w:rsidR="00845B82" w:rsidRPr="00486F6E" w:rsidRDefault="00845B82" w:rsidP="00497BC0">
            <w:pPr>
              <w:spacing w:before="120"/>
              <w:rPr>
                <w:b/>
              </w:rPr>
            </w:pPr>
            <w:r w:rsidRPr="00486F6E">
              <w:rPr>
                <w:b/>
              </w:rPr>
              <w:t>Nënshkrimi</w:t>
            </w:r>
          </w:p>
        </w:tc>
        <w:tc>
          <w:tcPr>
            <w:tcW w:w="2871" w:type="pct"/>
            <w:gridSpan w:val="4"/>
            <w:shd w:val="clear" w:color="auto" w:fill="auto"/>
          </w:tcPr>
          <w:p w14:paraId="2A8B0A45" w14:textId="77777777" w:rsidR="00845B82" w:rsidRPr="00486F6E" w:rsidRDefault="00845B82" w:rsidP="00497BC0">
            <w:pPr>
              <w:spacing w:before="120"/>
            </w:pPr>
          </w:p>
        </w:tc>
      </w:tr>
      <w:tr w:rsidR="00845B82" w:rsidRPr="00486F6E" w14:paraId="290BD462" w14:textId="77777777" w:rsidTr="00497BC0">
        <w:tblPrEx>
          <w:tblLook w:val="01E0" w:firstRow="1" w:lastRow="1" w:firstColumn="1" w:lastColumn="1" w:noHBand="0" w:noVBand="0"/>
        </w:tblPrEx>
        <w:tc>
          <w:tcPr>
            <w:tcW w:w="2129" w:type="pct"/>
            <w:gridSpan w:val="3"/>
            <w:shd w:val="clear" w:color="auto" w:fill="auto"/>
          </w:tcPr>
          <w:p w14:paraId="636C0C70" w14:textId="77777777" w:rsidR="00845B82" w:rsidRPr="00486F6E" w:rsidRDefault="00845B82" w:rsidP="00497BC0">
            <w:pPr>
              <w:spacing w:before="120"/>
              <w:rPr>
                <w:b/>
              </w:rPr>
            </w:pPr>
            <w:r w:rsidRPr="00486F6E">
              <w:rPr>
                <w:b/>
              </w:rPr>
              <w:t>Vula</w:t>
            </w:r>
          </w:p>
        </w:tc>
        <w:tc>
          <w:tcPr>
            <w:tcW w:w="2871" w:type="pct"/>
            <w:gridSpan w:val="4"/>
            <w:shd w:val="clear" w:color="auto" w:fill="auto"/>
          </w:tcPr>
          <w:p w14:paraId="432622A4" w14:textId="77777777" w:rsidR="00845B82" w:rsidRPr="00486F6E" w:rsidRDefault="00845B82" w:rsidP="00497BC0">
            <w:pPr>
              <w:spacing w:before="120"/>
            </w:pPr>
          </w:p>
        </w:tc>
      </w:tr>
      <w:tr w:rsidR="00845B82" w:rsidRPr="00486F6E" w14:paraId="72F6EBC4" w14:textId="77777777" w:rsidTr="00497BC0">
        <w:tblPrEx>
          <w:tblLook w:val="01E0" w:firstRow="1" w:lastRow="1" w:firstColumn="1" w:lastColumn="1" w:noHBand="0" w:noVBand="0"/>
        </w:tblPrEx>
        <w:tc>
          <w:tcPr>
            <w:tcW w:w="2129" w:type="pct"/>
            <w:gridSpan w:val="3"/>
          </w:tcPr>
          <w:p w14:paraId="45DF6F2B" w14:textId="77777777" w:rsidR="00845B82" w:rsidRPr="00486F6E" w:rsidRDefault="00845B82" w:rsidP="00497BC0">
            <w:pPr>
              <w:spacing w:before="120"/>
              <w:rPr>
                <w:b/>
              </w:rPr>
            </w:pPr>
            <w:r w:rsidRPr="00486F6E">
              <w:rPr>
                <w:b/>
              </w:rPr>
              <w:t xml:space="preserve">Datë _________________ </w:t>
            </w:r>
          </w:p>
        </w:tc>
        <w:tc>
          <w:tcPr>
            <w:tcW w:w="2871" w:type="pct"/>
            <w:gridSpan w:val="4"/>
          </w:tcPr>
          <w:p w14:paraId="27B8ADF9" w14:textId="77777777" w:rsidR="00845B82" w:rsidRPr="00486F6E" w:rsidRDefault="00845B82" w:rsidP="00497BC0">
            <w:pPr>
              <w:spacing w:before="120"/>
            </w:pPr>
          </w:p>
        </w:tc>
      </w:tr>
    </w:tbl>
    <w:p w14:paraId="05BFB4E5" w14:textId="77777777" w:rsidR="00845B82" w:rsidRDefault="00845B82" w:rsidP="00845B82">
      <w:pPr>
        <w:spacing w:line="240" w:lineRule="atLeast"/>
      </w:pPr>
      <w:bookmarkStart w:id="21" w:name="_Hlt515256701"/>
      <w:bookmarkEnd w:id="21"/>
    </w:p>
    <w:p w14:paraId="268B5DE1" w14:textId="77777777" w:rsidR="00845B82" w:rsidRDefault="00845B82" w:rsidP="00845B82">
      <w:pPr>
        <w:spacing w:line="240" w:lineRule="atLeast"/>
      </w:pPr>
    </w:p>
    <w:p w14:paraId="4B9D4C6A" w14:textId="77777777" w:rsidR="00845B82" w:rsidRDefault="00845B82" w:rsidP="00845B82">
      <w:pPr>
        <w:spacing w:line="240" w:lineRule="atLeast"/>
      </w:pPr>
    </w:p>
    <w:p w14:paraId="6C8969E1" w14:textId="77777777" w:rsidR="00845B82" w:rsidRDefault="00845B82" w:rsidP="00845B82">
      <w:pPr>
        <w:spacing w:line="240" w:lineRule="atLeast"/>
      </w:pPr>
    </w:p>
    <w:p w14:paraId="6EAFC1BD" w14:textId="77777777" w:rsidR="00845B82" w:rsidRDefault="00845B82" w:rsidP="00845B82">
      <w:pPr>
        <w:spacing w:line="240" w:lineRule="atLeast"/>
      </w:pPr>
    </w:p>
    <w:p w14:paraId="67A86A2A" w14:textId="77777777" w:rsidR="00845B82" w:rsidRDefault="00845B82" w:rsidP="00845B82">
      <w:pPr>
        <w:spacing w:line="240" w:lineRule="atLeast"/>
      </w:pPr>
    </w:p>
    <w:p w14:paraId="42FDCCDC" w14:textId="194B1399" w:rsidR="00845B82" w:rsidRDefault="00845B82" w:rsidP="00845B82">
      <w:pPr>
        <w:spacing w:line="240" w:lineRule="atLeast"/>
      </w:pPr>
    </w:p>
    <w:p w14:paraId="703B8761" w14:textId="36C59A49" w:rsidR="00B431D2" w:rsidRDefault="00B431D2" w:rsidP="00845B82">
      <w:pPr>
        <w:spacing w:line="240" w:lineRule="atLeast"/>
      </w:pPr>
    </w:p>
    <w:p w14:paraId="55BCBAB6" w14:textId="4453A9F0" w:rsidR="00B431D2" w:rsidRDefault="00B431D2" w:rsidP="00845B82">
      <w:pPr>
        <w:spacing w:line="240" w:lineRule="atLeast"/>
      </w:pPr>
    </w:p>
    <w:p w14:paraId="58AB4383" w14:textId="3D49E4F0" w:rsidR="00B431D2" w:rsidRDefault="00B431D2" w:rsidP="00845B82">
      <w:pPr>
        <w:spacing w:line="240" w:lineRule="atLeast"/>
      </w:pPr>
    </w:p>
    <w:p w14:paraId="56E097B0" w14:textId="0128263D" w:rsidR="00B431D2" w:rsidRDefault="00B431D2" w:rsidP="00845B82">
      <w:pPr>
        <w:spacing w:line="240" w:lineRule="atLeast"/>
      </w:pPr>
    </w:p>
    <w:p w14:paraId="7C4FA9D4" w14:textId="173328A6" w:rsidR="00B431D2" w:rsidRDefault="00B431D2" w:rsidP="00845B82">
      <w:pPr>
        <w:spacing w:line="240" w:lineRule="atLeast"/>
      </w:pPr>
    </w:p>
    <w:p w14:paraId="20AB2646" w14:textId="60E80739" w:rsidR="00B431D2" w:rsidRDefault="00B431D2" w:rsidP="00845B82">
      <w:pPr>
        <w:spacing w:line="240" w:lineRule="atLeast"/>
      </w:pPr>
    </w:p>
    <w:p w14:paraId="4069ED99" w14:textId="77777777" w:rsidR="00B431D2" w:rsidRDefault="00B431D2" w:rsidP="00845B82">
      <w:pPr>
        <w:spacing w:line="240" w:lineRule="atLeast"/>
      </w:pPr>
    </w:p>
    <w:p w14:paraId="1DA8FA93" w14:textId="77777777" w:rsidR="00845B82" w:rsidRDefault="00845B82" w:rsidP="00845B82">
      <w:pPr>
        <w:spacing w:line="240" w:lineRule="atLeast"/>
      </w:pPr>
    </w:p>
    <w:p w14:paraId="76A1AD65" w14:textId="77777777" w:rsidR="00845B82" w:rsidRDefault="00845B82" w:rsidP="00845B82">
      <w:pPr>
        <w:spacing w:line="240" w:lineRule="atLeast"/>
      </w:pPr>
    </w:p>
    <w:p w14:paraId="3385ED49" w14:textId="77777777" w:rsidR="00845B82" w:rsidRDefault="00845B82" w:rsidP="00845B82">
      <w:pPr>
        <w:spacing w:line="240" w:lineRule="atLeast"/>
      </w:pPr>
    </w:p>
    <w:p w14:paraId="33ECCB15" w14:textId="77777777" w:rsidR="00845B82" w:rsidRDefault="00845B82" w:rsidP="00845B82">
      <w:pPr>
        <w:spacing w:line="240" w:lineRule="atLeast"/>
      </w:pPr>
    </w:p>
    <w:p w14:paraId="1E37BBFF" w14:textId="77777777" w:rsidR="00845B82" w:rsidRDefault="00845B82" w:rsidP="00845B82">
      <w:pPr>
        <w:spacing w:line="240" w:lineRule="atLeast"/>
      </w:pPr>
    </w:p>
    <w:p w14:paraId="5B33F788" w14:textId="77777777" w:rsidR="00845B82" w:rsidRDefault="00845B82" w:rsidP="00845B82">
      <w:pPr>
        <w:spacing w:line="240" w:lineRule="atLeast"/>
      </w:pPr>
    </w:p>
    <w:p w14:paraId="73AC0AB3" w14:textId="77777777" w:rsidR="00845B82" w:rsidRDefault="00845B82" w:rsidP="00845B82">
      <w:pPr>
        <w:spacing w:line="240" w:lineRule="atLeast"/>
      </w:pPr>
    </w:p>
    <w:p w14:paraId="2A235D41" w14:textId="77777777" w:rsidR="00845B82" w:rsidRDefault="00845B82" w:rsidP="00845B82">
      <w:pPr>
        <w:spacing w:line="240" w:lineRule="atLeast"/>
      </w:pPr>
    </w:p>
    <w:p w14:paraId="29BD5391" w14:textId="77777777" w:rsidR="00845B82" w:rsidRDefault="00845B82" w:rsidP="00845B82">
      <w:pPr>
        <w:spacing w:line="240" w:lineRule="atLeast"/>
      </w:pPr>
    </w:p>
    <w:p w14:paraId="5F3BAA0E" w14:textId="77777777" w:rsidR="00845B82" w:rsidRDefault="00845B82" w:rsidP="00845B82">
      <w:pPr>
        <w:spacing w:line="240" w:lineRule="atLeast"/>
      </w:pPr>
    </w:p>
    <w:p w14:paraId="0EF7C6C3" w14:textId="77777777" w:rsidR="00845B82" w:rsidRDefault="00845B82" w:rsidP="00845B82">
      <w:pPr>
        <w:spacing w:line="240" w:lineRule="atLeast"/>
      </w:pPr>
    </w:p>
    <w:p w14:paraId="5290DAFD" w14:textId="77777777" w:rsidR="00845B82" w:rsidRDefault="00845B82" w:rsidP="00845B82">
      <w:pPr>
        <w:spacing w:line="240" w:lineRule="atLeast"/>
      </w:pPr>
    </w:p>
    <w:p w14:paraId="1A2E05F0" w14:textId="77777777" w:rsidR="00845B82" w:rsidRDefault="00845B82" w:rsidP="00845B82">
      <w:pPr>
        <w:spacing w:line="240" w:lineRule="atLeast"/>
      </w:pPr>
    </w:p>
    <w:p w14:paraId="72A67C7C" w14:textId="77777777" w:rsidR="00845B82" w:rsidRDefault="00845B82" w:rsidP="00845B82">
      <w:pPr>
        <w:spacing w:line="240" w:lineRule="atLeast"/>
      </w:pPr>
    </w:p>
    <w:p w14:paraId="78029901" w14:textId="77777777" w:rsidR="00845B82" w:rsidRPr="00486F6E" w:rsidRDefault="00845B82" w:rsidP="00845B82">
      <w:pPr>
        <w:pStyle w:val="TenderForms"/>
        <w:jc w:val="left"/>
        <w:rPr>
          <w:rStyle w:val="TenderFormsChar"/>
          <w:rFonts w:ascii="Times New Roman" w:hAnsi="Times New Roman"/>
          <w:b/>
          <w:bCs/>
          <w:sz w:val="22"/>
          <w:szCs w:val="22"/>
          <w:lang w:val="sq-AL" w:eastAsia="en-US"/>
        </w:rPr>
      </w:pPr>
      <w:r w:rsidRPr="00486F6E">
        <w:rPr>
          <w:rFonts w:ascii="Times New Roman" w:hAnsi="Times New Roman"/>
          <w:sz w:val="22"/>
          <w:szCs w:val="22"/>
          <w:lang w:val="sq-AL" w:eastAsia="en-US"/>
        </w:rPr>
        <w:lastRenderedPageBreak/>
        <w:t xml:space="preserve">Shtojca </w:t>
      </w:r>
      <w:r>
        <w:rPr>
          <w:rFonts w:ascii="Times New Roman" w:hAnsi="Times New Roman"/>
          <w:sz w:val="22"/>
          <w:szCs w:val="22"/>
          <w:lang w:val="sq-AL" w:eastAsia="en-US"/>
        </w:rPr>
        <w:t>3</w:t>
      </w:r>
      <w:r w:rsidRPr="00486F6E">
        <w:rPr>
          <w:rStyle w:val="TenderFormsChar"/>
          <w:rFonts w:ascii="Times New Roman" w:hAnsi="Times New Roman"/>
          <w:sz w:val="22"/>
          <w:szCs w:val="22"/>
          <w:lang w:val="sq-AL" w:eastAsia="en-US"/>
        </w:rPr>
        <w:t xml:space="preserve">. </w:t>
      </w:r>
    </w:p>
    <w:p w14:paraId="2D72C819" w14:textId="77777777" w:rsidR="00845B82" w:rsidRPr="00486F6E" w:rsidRDefault="00845B82" w:rsidP="00845B82">
      <w:pPr>
        <w:rPr>
          <w:b/>
          <w:bCs/>
        </w:rPr>
      </w:pPr>
      <w:r w:rsidRPr="00486F6E">
        <w:rPr>
          <w:b/>
          <w:bCs/>
        </w:rPr>
        <w:t>DEKLARATA</w:t>
      </w:r>
    </w:p>
    <w:p w14:paraId="2773354F" w14:textId="77777777" w:rsidR="00845B82" w:rsidRPr="00486F6E" w:rsidRDefault="00845B82" w:rsidP="00845B82">
      <w:pPr>
        <w:rPr>
          <w:b/>
          <w:bCs/>
        </w:rPr>
      </w:pPr>
      <w:r w:rsidRPr="00486F6E">
        <w:rPr>
          <w:b/>
          <w:bCs/>
        </w:rPr>
        <w:t>Mbi Konfliktin e Interesit</w:t>
      </w:r>
    </w:p>
    <w:tbl>
      <w:tblPr>
        <w:tblW w:w="56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845B82" w:rsidRPr="00486F6E" w14:paraId="2DB2A51F" w14:textId="77777777" w:rsidTr="00B431D2">
        <w:tc>
          <w:tcPr>
            <w:tcW w:w="5000" w:type="pct"/>
            <w:shd w:val="clear" w:color="auto" w:fill="D0CECE"/>
          </w:tcPr>
          <w:p w14:paraId="09D0E375" w14:textId="77777777" w:rsidR="00845B82" w:rsidRPr="00486F6E" w:rsidRDefault="00845B82" w:rsidP="00497BC0">
            <w:pPr>
              <w:rPr>
                <w:b/>
                <w:bCs/>
              </w:rPr>
            </w:pPr>
            <w:r w:rsidRPr="00486F6E">
              <w:rPr>
                <w:b/>
                <w:bCs/>
              </w:rPr>
              <w:t>Deklarata</w:t>
            </w:r>
          </w:p>
        </w:tc>
      </w:tr>
      <w:tr w:rsidR="00845B82" w:rsidRPr="00346A8E" w14:paraId="7E170009" w14:textId="77777777" w:rsidTr="00B431D2">
        <w:tc>
          <w:tcPr>
            <w:tcW w:w="5000" w:type="pct"/>
            <w:shd w:val="clear" w:color="auto" w:fill="auto"/>
          </w:tcPr>
          <w:p w14:paraId="397550C8" w14:textId="77777777" w:rsidR="00845B82" w:rsidRPr="00486F6E" w:rsidRDefault="00845B82" w:rsidP="00497BC0">
            <w:pPr>
              <w:jc w:val="both"/>
            </w:pPr>
            <w:r w:rsidRPr="00486F6E">
              <w:t xml:space="preserve">Në cilësinë e </w:t>
            </w:r>
            <w:r w:rsidRPr="00F50822">
              <w:t>Organi</w:t>
            </w:r>
            <w:r>
              <w:t>t</w:t>
            </w:r>
            <w:r w:rsidRPr="00F50822">
              <w:t xml:space="preserve"> </w:t>
            </w:r>
            <w:r>
              <w:t>të</w:t>
            </w:r>
            <w:r w:rsidRPr="00F50822">
              <w:t xml:space="preserve"> masmedias/Agjenci</w:t>
            </w:r>
            <w:r>
              <w:t>së së</w:t>
            </w:r>
            <w:r w:rsidRPr="00F50822">
              <w:t xml:space="preserve"> specializuar</w:t>
            </w:r>
            <w:r w:rsidRPr="00486F6E">
              <w:t>, ne deklarojmë se jemi të vetëdijshëm për sa vijon:</w:t>
            </w:r>
          </w:p>
          <w:p w14:paraId="64A8DD2C" w14:textId="77777777" w:rsidR="00845B82" w:rsidRPr="00486F6E" w:rsidRDefault="00845B82" w:rsidP="00497BC0">
            <w:pPr>
              <w:jc w:val="both"/>
            </w:pPr>
            <w:r w:rsidRPr="00486F6E">
              <w:t>Konflikti i interesit është një situatë e konfliktit midis detyrës publike dhe interesit privat të një zyrtari, në të cilën ai / ajo ka interesa private direkte ose indirekte që ndikojnë, ose që mund të ndikojë ose që duket se ndikojnë në kryerjen e padrejtë të detyrave dhe detyrimeve publike.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9"/>
            </w:tblGrid>
            <w:tr w:rsidR="00845B82" w:rsidRPr="00346A8E" w14:paraId="7069B760" w14:textId="77777777" w:rsidTr="00497BC0">
              <w:tc>
                <w:tcPr>
                  <w:tcW w:w="5000" w:type="pct"/>
                  <w:shd w:val="clear" w:color="auto" w:fill="auto"/>
                </w:tcPr>
                <w:p w14:paraId="3D39DCFE" w14:textId="77777777" w:rsidR="00845B82" w:rsidRPr="00486F6E" w:rsidRDefault="00845B82" w:rsidP="00497BC0">
                  <w:pPr>
                    <w:jc w:val="both"/>
                  </w:pPr>
                  <w:r w:rsidRPr="00486F6E">
                    <w:t>Në përputhje me nenin 21, paragrafi 1, Ligji Nr. 9367, datë 07.04.2005, kategoritë e zyrtarëve siç parashikohen në Kapitullin III, Seksioni II, që janë absolutisht të ndaluara të përfitojnë drejtpërdrejt ose indirekt nga nënshkrimi i kontratave midis një pale dhe institucionit publik janë:</w:t>
                  </w:r>
                </w:p>
                <w:p w14:paraId="6FDFC759" w14:textId="77777777" w:rsidR="00845B82" w:rsidRDefault="00845B82" w:rsidP="00845B82">
                  <w:pPr>
                    <w:pStyle w:val="ListParagraph"/>
                    <w:numPr>
                      <w:ilvl w:val="0"/>
                      <w:numId w:val="35"/>
                    </w:numPr>
                    <w:spacing w:after="0" w:line="240" w:lineRule="auto"/>
                    <w:ind w:left="-48" w:firstLine="408"/>
                    <w:jc w:val="both"/>
                    <w:rPr>
                      <w:rFonts w:ascii="Times New Roman" w:hAnsi="Times New Roman"/>
                      <w:lang w:val="sq-AL"/>
                    </w:rPr>
                  </w:pPr>
                  <w:r w:rsidRPr="002669E0">
                    <w:rPr>
                      <w:rFonts w:ascii="Times New Roman" w:hAnsi="Times New Roman"/>
                      <w:lang w:val="sq-AL"/>
                    </w:rPr>
                    <w:t>Presidenti i Republikës, Kryeministri, Zëvendës Kryeministri, Ministrat, ose Zëvendësministrat, Deputetët, Gjyqtarët e Gjykatës Kushtetuese, Gjyqtarët e Gjykatës së Lartë, Kreu i Kontrollit të Lartë të Shtetit, Prokurori i Përgjithshëm, Gjyqtarët dhe Prokurorët në nivelin e Gjykatës së Shkallës së Parë dhe Gjykatës së Apelit, Avokati i Popullit, Anëtarët e Komisionit Qendror të Zgjedhjeve, Anëtarët e Këshillit të Lartë të Drejtësisë, Inspektori i Përgjithshëm i Inspektoratit të Lartë të Deklarimit dhe Kontrollit të Pasurive dhe Konfliktit të Interesit, Anëtarët e Enteve Rregullatore (Këshilli Mbikëqyrës i Bankës së Shqipërisë, përfshirë Guvernatorin dhe Zëvendësguvernatorin; konkurrenca; telekomunikacioni; energjia elektrike; furnizimi me ujë; sigurimi; bonot; autoritetet e medias), sekretarët e përgjithshëm të institucioneve qendrore si dhe çdo zyrtar publik në çdo institucion publik pozicioni i të cilit është i barabartë me atë të Drejtori i Përgjithshëm, drejtuesit e organeve të administratës publike që nuk janë pjesë e shërbimit civil.</w:t>
                  </w:r>
                </w:p>
                <w:p w14:paraId="76EFA1AE" w14:textId="77777777" w:rsidR="00845B82" w:rsidRPr="002669E0" w:rsidRDefault="00845B82" w:rsidP="00497BC0">
                  <w:pPr>
                    <w:pStyle w:val="ListParagraph"/>
                    <w:spacing w:after="0" w:line="240" w:lineRule="auto"/>
                    <w:ind w:left="360"/>
                    <w:jc w:val="both"/>
                    <w:rPr>
                      <w:rFonts w:ascii="Times New Roman" w:hAnsi="Times New Roman"/>
                      <w:lang w:val="sq-AL"/>
                    </w:rPr>
                  </w:pPr>
                </w:p>
                <w:p w14:paraId="621A9642" w14:textId="77777777" w:rsidR="00845B82" w:rsidRPr="00486F6E" w:rsidRDefault="00845B82" w:rsidP="00497BC0">
                  <w:pPr>
                    <w:jc w:val="both"/>
                  </w:pPr>
                  <w:r w:rsidRPr="00486F6E">
                    <w:t>Për nëpunësit civilë të nivelit të mesëm, sipas nenit 31 dhe zyrtarët sipas nenit 32 të kreut III, seksionit 2 të këtij ligji, ndalimi në paragrafin 1 të këtij neni, për shkak të interesave private të zyrtarit, siç përcaktohet këtu të zbatohet vetëm në rast të lidhjes së kontratave brenda fushës dhe territorit të institucionit dhe juridiksionit të institucionit, ku punon zyrtari. Ky ndalim do të zbatohet edhe kur pala në kontratë është një institucion varësie.</w:t>
                  </w:r>
                </w:p>
                <w:p w14:paraId="31033A2B" w14:textId="77777777" w:rsidR="00845B82" w:rsidRPr="00486F6E" w:rsidRDefault="00845B82" w:rsidP="00497BC0">
                  <w:pPr>
                    <w:jc w:val="both"/>
                  </w:pPr>
                  <w:r w:rsidRPr="00486F6E">
                    <w:t>Kur zyrtari është kryetar bashkie ose nënkryetar i një bashkie ose komune, ose kryetar i një këshilli rajonal, anëtar i këshillit përkatës, ose një zyrtar i lartë i menaxhimit të një njësie të qeverisjes vendore, ndalimi për shkak të interesave private të zyrtarit, specifikuar këtu, do të zbatohet vetëm në rastin e lidhjes së kontratave, nëse ka, me bashkinë, komunën ose rajonin ku zyrtari ushtron një detyrë të tillë. Ky ndalim do të zbatohet gjithashtu kur pala në kontratë është një institucion publik në varësi të kësaj njësie (neni 21, paragrafi 2, Ligji Nr. 9367, datë 07.04.2005</w:t>
                  </w:r>
                  <w:r>
                    <w:t>)</w:t>
                  </w:r>
                  <w:r w:rsidRPr="00486F6E">
                    <w:t>.</w:t>
                  </w:r>
                </w:p>
                <w:p w14:paraId="63DB5571" w14:textId="77777777" w:rsidR="00845B82" w:rsidRPr="00486F6E" w:rsidRDefault="00845B82" w:rsidP="00497BC0">
                  <w:pPr>
                    <w:jc w:val="both"/>
                  </w:pPr>
                  <w:r w:rsidRPr="00486F6E">
                    <w:t xml:space="preserve">Ndalimet e parashikuara në nenin 21, paragrafët 1, 2 të Ligjit Nr. 9367, datë 07.04.2005, me përjashtimet përkatëse, do të zbatohen në të njëjtën masë edhe për personat e lidhur me zyrtarin, d.m.th. </w:t>
                  </w:r>
                  <w:r w:rsidRPr="00486F6E">
                    <w:rPr>
                      <w:b/>
                    </w:rPr>
                    <w:t>bashkëshortin, bashkëjetuesin, fëmijët madhorë e prindërit e zyrtarit dhe të bashkëshortit dhe bashkëjetuesit</w:t>
                  </w:r>
                  <w:r w:rsidRPr="00486F6E">
                    <w:t>.</w:t>
                  </w:r>
                </w:p>
              </w:tc>
            </w:tr>
          </w:tbl>
          <w:p w14:paraId="22ACCA39" w14:textId="77777777" w:rsidR="00845B82" w:rsidRDefault="00845B82" w:rsidP="00497BC0">
            <w:pPr>
              <w:jc w:val="both"/>
            </w:pPr>
          </w:p>
          <w:p w14:paraId="59D6B95C" w14:textId="77777777" w:rsidR="00845B82" w:rsidRPr="00486F6E" w:rsidRDefault="00845B82" w:rsidP="00497BC0">
            <w:pPr>
              <w:jc w:val="both"/>
            </w:pPr>
            <w:r w:rsidRPr="00486F6E">
              <w:t>Unë jam në dijeni të kërkesave dhe ndalimeve të parashikuara në Ligjin Nr. 9367, datë 07.04.2005 "Për Parandalimin e Konfliktit të Interesit në Ushtrimin e Funksioneve Publike", të ndryshuar, dhe aktet nënligjore të miratuara në bazë të tij nga Inspektorati i Lartë i Deklarimi dhe Kontrolli i Pasurive, si dhe Ligji Nr. 162/2020, datë 23.12.202</w:t>
            </w:r>
            <w:r>
              <w:t>0</w:t>
            </w:r>
            <w:r w:rsidRPr="00486F6E">
              <w:t xml:space="preserve"> "Për Prokurimin Publik".</w:t>
            </w:r>
          </w:p>
          <w:p w14:paraId="1D91D14C" w14:textId="77777777" w:rsidR="00845B82" w:rsidRPr="00486F6E" w:rsidRDefault="00845B82" w:rsidP="00497BC0">
            <w:pPr>
              <w:jc w:val="both"/>
            </w:pPr>
            <w:r w:rsidRPr="00486F6E">
              <w:t xml:space="preserve">Në përputhje me to, unë deklaroj këtu se asnjë zyrtar publik, siç përcaktohet në Kapitullin III, Seksioni II të Ligjit Nr. 9367, datë 07.04.2005, dhe në këtë deklaratë, nuk ka ndonjë interes privat, direkt ose indirekt, me personin </w:t>
            </w:r>
            <w:r>
              <w:t>juridik që unë përfaqësoj këtu.</w:t>
            </w:r>
          </w:p>
        </w:tc>
      </w:tr>
    </w:tbl>
    <w:p w14:paraId="536958A6" w14:textId="77777777" w:rsidR="00845B82" w:rsidRDefault="00845B82" w:rsidP="00845B82">
      <w:pPr>
        <w:spacing w:line="240" w:lineRule="atLeast"/>
      </w:pPr>
    </w:p>
    <w:p w14:paraId="6074A5EC" w14:textId="77777777" w:rsidR="00845B82" w:rsidRPr="004E206C" w:rsidRDefault="00845B82" w:rsidP="00845B82">
      <w:pPr>
        <w:rPr>
          <w:b/>
        </w:rPr>
      </w:pPr>
      <w:r w:rsidRPr="004E206C">
        <w:rPr>
          <w:b/>
        </w:rPr>
        <w:t>Emri, Mbiemri_________________</w:t>
      </w:r>
    </w:p>
    <w:p w14:paraId="760E3D40" w14:textId="77777777" w:rsidR="00845B82" w:rsidRPr="004E206C" w:rsidRDefault="00845B82" w:rsidP="00845B82">
      <w:pPr>
        <w:rPr>
          <w:b/>
        </w:rPr>
      </w:pPr>
      <w:r w:rsidRPr="004E206C">
        <w:rPr>
          <w:b/>
        </w:rPr>
        <w:t>Firma ________________________</w:t>
      </w:r>
    </w:p>
    <w:p w14:paraId="1B50BD62" w14:textId="77777777" w:rsidR="00845B82" w:rsidRPr="004E206C" w:rsidRDefault="00845B82" w:rsidP="00845B82">
      <w:pPr>
        <w:rPr>
          <w:b/>
        </w:rPr>
      </w:pPr>
      <w:r w:rsidRPr="004E206C">
        <w:rPr>
          <w:b/>
        </w:rPr>
        <w:t>Vula_________________</w:t>
      </w:r>
      <w:r>
        <w:rPr>
          <w:b/>
        </w:rPr>
        <w:t>_________</w:t>
      </w:r>
    </w:p>
    <w:p w14:paraId="1E8D3F45" w14:textId="037E1945" w:rsidR="00845B82" w:rsidRPr="000452CF" w:rsidRDefault="00845B82" w:rsidP="00845B82">
      <w:pPr>
        <w:spacing w:line="360" w:lineRule="auto"/>
        <w:jc w:val="center"/>
        <w:rPr>
          <w:b/>
          <w:lang w:val="sq-AL"/>
        </w:rPr>
      </w:pPr>
      <w:r w:rsidRPr="00E553FC">
        <w:rPr>
          <w:b/>
        </w:rPr>
        <w:t>Data e dorëzimit të</w:t>
      </w:r>
      <w:r>
        <w:rPr>
          <w:b/>
        </w:rPr>
        <w:t xml:space="preserve"> deklaratës _____________</w:t>
      </w:r>
    </w:p>
    <w:sectPr w:rsidR="00845B82" w:rsidRPr="000452CF" w:rsidSect="002950A3">
      <w:headerReference w:type="default" r:id="rId9"/>
      <w:footerReference w:type="even" r:id="rId10"/>
      <w:footerReference w:type="default" r:id="rId11"/>
      <w:headerReference w:type="first" r:id="rId12"/>
      <w:footerReference w:type="first" r:id="rId13"/>
      <w:pgSz w:w="11906" w:h="16838"/>
      <w:pgMar w:top="1168" w:right="1418" w:bottom="1134" w:left="1418" w:header="272"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35DB5" w14:textId="77777777" w:rsidR="0021289A" w:rsidRDefault="0021289A" w:rsidP="0051436B">
      <w:r>
        <w:separator/>
      </w:r>
    </w:p>
  </w:endnote>
  <w:endnote w:type="continuationSeparator" w:id="0">
    <w:p w14:paraId="15010390" w14:textId="77777777" w:rsidR="0021289A" w:rsidRDefault="0021289A" w:rsidP="0051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FB0D" w14:textId="77777777" w:rsidR="00BC3D06" w:rsidRPr="00F50A4C" w:rsidRDefault="00BC3D06" w:rsidP="003F281E">
    <w:pPr>
      <w:pStyle w:val="Footer"/>
    </w:pPr>
  </w:p>
  <w:p w14:paraId="79AD0FB7" w14:textId="2E7FFA7B" w:rsidR="00BC3D06" w:rsidRPr="003C3970" w:rsidRDefault="00BC3D06" w:rsidP="00BC3D06">
    <w:pPr>
      <w:pStyle w:val="Footer"/>
      <w:rPr>
        <w:rFonts w:eastAsia="Calibri"/>
        <w:i/>
        <w:sz w:val="18"/>
        <w:szCs w:val="18"/>
      </w:rPr>
    </w:pPr>
  </w:p>
  <w:p w14:paraId="7F40D231" w14:textId="1161C2D6" w:rsidR="00BC3D06" w:rsidRDefault="00BC3D06" w:rsidP="00BC3D06">
    <w:pPr>
      <w:jc w:val="center"/>
      <w:rPr>
        <w:rFonts w:eastAsia="Calibri"/>
        <w:i/>
        <w:sz w:val="18"/>
        <w:szCs w:val="18"/>
      </w:rPr>
    </w:pPr>
  </w:p>
  <w:p w14:paraId="6E7C42E3" w14:textId="77073385" w:rsidR="00D225BF" w:rsidRPr="003C3970" w:rsidRDefault="00D225BF" w:rsidP="00BC3D06">
    <w:pPr>
      <w:jc w:val="center"/>
      <w:rPr>
        <w:rFonts w:eastAsia="Calibri"/>
        <w:i/>
        <w:sz w:val="18"/>
        <w:szCs w:val="18"/>
      </w:rPr>
    </w:pPr>
    <w:r>
      <w:rPr>
        <w:noProof/>
      </w:rPr>
      <mc:AlternateContent>
        <mc:Choice Requires="wps">
          <w:drawing>
            <wp:anchor distT="4294967295" distB="4294967295" distL="114300" distR="114300" simplePos="0" relativeHeight="251661312" behindDoc="0" locked="0" layoutInCell="1" allowOverlap="1" wp14:anchorId="6A506B07" wp14:editId="2A26D32C">
              <wp:simplePos x="0" y="0"/>
              <wp:positionH relativeFrom="column">
                <wp:posOffset>0</wp:posOffset>
              </wp:positionH>
              <wp:positionV relativeFrom="paragraph">
                <wp:posOffset>0</wp:posOffset>
              </wp:positionV>
              <wp:extent cx="561340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1447132" id="_x0000_t32" coordsize="21600,21600" o:spt="32" o:oned="t" path="m,l21600,21600e" filled="f">
              <v:path arrowok="t" fillok="f" o:connecttype="none"/>
              <o:lock v:ext="edit" shapetype="t"/>
            </v:shapetype>
            <v:shape id="AutoShape 1" o:spid="_x0000_s1026" type="#_x0000_t32" style="position:absolute;margin-left:0;margin-top:0;width:44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eP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"/>
          </w:pict>
        </mc:Fallback>
      </mc:AlternateContent>
    </w:r>
  </w:p>
  <w:p w14:paraId="7440AD99" w14:textId="7050BF84" w:rsidR="00D225BF" w:rsidRPr="00956B26" w:rsidRDefault="00D225BF" w:rsidP="00D225BF">
    <w:pPr>
      <w:pStyle w:val="Footer"/>
      <w:rPr>
        <w:sz w:val="16"/>
        <w:szCs w:val="16"/>
      </w:rPr>
    </w:pPr>
    <w:r>
      <w:rPr>
        <w:sz w:val="16"/>
        <w:szCs w:val="16"/>
      </w:rPr>
      <w:t>B</w:t>
    </w:r>
    <w:r w:rsidRPr="00956B26">
      <w:rPr>
        <w:sz w:val="16"/>
        <w:szCs w:val="16"/>
      </w:rPr>
      <w:t>ulevardi “BajramCurri” 1004 Tiranë, Albania                      Tel/</w:t>
    </w:r>
    <w:r w:rsidRPr="00956B26">
      <w:rPr>
        <w:sz w:val="16"/>
        <w:szCs w:val="16"/>
      </w:rPr>
      <w:ptab w:relativeTo="margin" w:alignment="center" w:leader="none"/>
    </w:r>
    <w:r w:rsidRPr="00956B26">
      <w:rPr>
        <w:sz w:val="16"/>
        <w:szCs w:val="16"/>
      </w:rPr>
      <w:t>+35544538809</w:t>
    </w:r>
    <w:r w:rsidRPr="00956B26">
      <w:rPr>
        <w:sz w:val="16"/>
        <w:szCs w:val="16"/>
      </w:rPr>
      <w:ptab w:relativeTo="margin" w:alignment="right" w:leader="none"/>
    </w:r>
    <w:hyperlink r:id="rId1" w:history="1">
      <w:r w:rsidRPr="00CD7231">
        <w:rPr>
          <w:rStyle w:val="Hyperlink"/>
          <w:sz w:val="16"/>
          <w:szCs w:val="16"/>
        </w:rPr>
        <w:t>www.akpa.gov.al/</w:t>
      </w:r>
    </w:hyperlink>
    <w:r w:rsidRPr="00956B26">
      <w:rPr>
        <w:sz w:val="16"/>
        <w:szCs w:val="16"/>
      </w:rPr>
      <w:t xml:space="preserve"> kontakt@shkp.gov.al</w:t>
    </w:r>
  </w:p>
  <w:p w14:paraId="74CCA599" w14:textId="77777777" w:rsidR="00BC3D06" w:rsidRDefault="00BC3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375C" w14:textId="32F5935F" w:rsidR="00022158" w:rsidRPr="00956B26" w:rsidRDefault="00073C50" w:rsidP="00022158">
    <w:pPr>
      <w:pStyle w:val="Footer"/>
      <w:rPr>
        <w:sz w:val="16"/>
        <w:szCs w:val="16"/>
      </w:rPr>
    </w:pPr>
    <w:r>
      <w:rPr>
        <w:noProof/>
      </w:rPr>
      <mc:AlternateContent>
        <mc:Choice Requires="wps">
          <w:drawing>
            <wp:anchor distT="4294967295" distB="4294967295" distL="114300" distR="114300" simplePos="0" relativeHeight="251659264" behindDoc="0" locked="0" layoutInCell="1" allowOverlap="1" wp14:anchorId="02A7F0B5" wp14:editId="54C6A582">
              <wp:simplePos x="0" y="0"/>
              <wp:positionH relativeFrom="column">
                <wp:posOffset>-118110</wp:posOffset>
              </wp:positionH>
              <wp:positionV relativeFrom="paragraph">
                <wp:posOffset>-28576</wp:posOffset>
              </wp:positionV>
              <wp:extent cx="561340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E0EB4C1" id="_x0000_t32" coordsize="21600,21600" o:spt="32" o:oned="t" path="m,l21600,21600e" filled="f">
              <v:path arrowok="t" fillok="f" o:connecttype="none"/>
              <o:lock v:ext="edit" shapetype="t"/>
            </v:shapetype>
            <v:shape id="AutoShape 1" o:spid="_x0000_s1026" type="#_x0000_t32" style="position:absolute;margin-left:-9.3pt;margin-top:-2.25pt;width:44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"/>
          </w:pict>
        </mc:Fallback>
      </mc:AlternateContent>
    </w:r>
    <w:r w:rsidR="00022158" w:rsidRPr="00956B26">
      <w:rPr>
        <w:sz w:val="16"/>
        <w:szCs w:val="16"/>
      </w:rPr>
      <w:t>Bulevardi “BajramCurri” 1004 Tiranë, Albania                      Tel/</w:t>
    </w:r>
    <w:r w:rsidR="00022158" w:rsidRPr="00956B26">
      <w:rPr>
        <w:sz w:val="16"/>
        <w:szCs w:val="16"/>
      </w:rPr>
      <w:ptab w:relativeTo="margin" w:alignment="center" w:leader="none"/>
    </w:r>
    <w:r w:rsidR="00022158" w:rsidRPr="00956B26">
      <w:rPr>
        <w:sz w:val="16"/>
        <w:szCs w:val="16"/>
      </w:rPr>
      <w:t>+35544538809</w:t>
    </w:r>
    <w:r w:rsidR="00022158" w:rsidRPr="00956B26">
      <w:rPr>
        <w:sz w:val="16"/>
        <w:szCs w:val="16"/>
      </w:rPr>
      <w:ptab w:relativeTo="margin" w:alignment="right" w:leader="none"/>
    </w:r>
    <w:hyperlink r:id="rId1" w:history="1">
      <w:r w:rsidR="00022158" w:rsidRPr="00CD7231">
        <w:rPr>
          <w:rStyle w:val="Hyperlink"/>
          <w:sz w:val="16"/>
          <w:szCs w:val="16"/>
        </w:rPr>
        <w:t>www.akpa.gov.al/</w:t>
      </w:r>
    </w:hyperlink>
    <w:r w:rsidR="00022158" w:rsidRPr="00956B26">
      <w:rPr>
        <w:sz w:val="16"/>
        <w:szCs w:val="16"/>
      </w:rPr>
      <w:t xml:space="preserve"> kontakt@</w:t>
    </w:r>
    <w:r w:rsidR="00C24CFA">
      <w:rPr>
        <w:sz w:val="16"/>
        <w:szCs w:val="16"/>
      </w:rPr>
      <w:t>a</w:t>
    </w:r>
    <w:r w:rsidR="00022158" w:rsidRPr="00956B26">
      <w:rPr>
        <w:sz w:val="16"/>
        <w:szCs w:val="16"/>
      </w:rPr>
      <w:t>kp</w:t>
    </w:r>
    <w:r w:rsidR="00C24CFA">
      <w:rPr>
        <w:sz w:val="16"/>
        <w:szCs w:val="16"/>
      </w:rPr>
      <w:t>a</w:t>
    </w:r>
    <w:r w:rsidR="00022158" w:rsidRPr="00956B26">
      <w:rPr>
        <w:sz w:val="16"/>
        <w:szCs w:val="16"/>
      </w:rPr>
      <w:t>.gov.al</w:t>
    </w:r>
  </w:p>
  <w:p w14:paraId="1C28811E" w14:textId="77777777" w:rsidR="00C0425D" w:rsidRPr="003C3970" w:rsidRDefault="00C0425D" w:rsidP="00C0425D">
    <w:pPr>
      <w:pStyle w:val="Footer"/>
      <w:rPr>
        <w:rFonts w:eastAsia="Calibri"/>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93CF" w14:textId="77777777" w:rsidR="0082269D" w:rsidRPr="0082269D" w:rsidRDefault="0082269D" w:rsidP="0082269D">
    <w:pPr>
      <w:tabs>
        <w:tab w:val="center" w:pos="4513"/>
        <w:tab w:val="right" w:pos="9026"/>
      </w:tabs>
      <w:rPr>
        <w:sz w:val="16"/>
        <w:szCs w:val="16"/>
      </w:rPr>
    </w:pPr>
    <w:r w:rsidRPr="0082269D">
      <w:rPr>
        <w:noProof/>
      </w:rPr>
      <mc:AlternateContent>
        <mc:Choice Requires="wps">
          <w:drawing>
            <wp:anchor distT="0" distB="0" distL="114300" distR="114300" simplePos="0" relativeHeight="251663360" behindDoc="0" locked="0" layoutInCell="1" allowOverlap="1" wp14:anchorId="10A13D93" wp14:editId="14C3EDEC">
              <wp:simplePos x="0" y="0"/>
              <wp:positionH relativeFrom="column">
                <wp:posOffset>-118110</wp:posOffset>
              </wp:positionH>
              <wp:positionV relativeFrom="paragraph">
                <wp:posOffset>-28575</wp:posOffset>
              </wp:positionV>
              <wp:extent cx="5613400" cy="0"/>
              <wp:effectExtent l="5715" t="9525" r="10160"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C0C5F" id="_x0000_t32" coordsize="21600,21600" o:spt="32" o:oned="t" path="m,l21600,21600e" filled="f">
              <v:path arrowok="t" fillok="f" o:connecttype="none"/>
              <o:lock v:ext="edit" shapetype="t"/>
            </v:shapetype>
            <v:shape id="AutoShape 1" o:spid="_x0000_s1026" type="#_x0000_t32" style="position:absolute;margin-left:-9.3pt;margin-top:-2.25pt;width:44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"/>
          </w:pict>
        </mc:Fallback>
      </mc:AlternateContent>
    </w:r>
    <w:r w:rsidRPr="0082269D">
      <w:rPr>
        <w:sz w:val="16"/>
        <w:szCs w:val="16"/>
      </w:rPr>
      <w:t>Bulevardi “Bajram Curri” 1004 Tiranë, Albania                      Tel/</w:t>
    </w:r>
    <w:r w:rsidRPr="0082269D">
      <w:rPr>
        <w:sz w:val="16"/>
        <w:szCs w:val="16"/>
      </w:rPr>
      <w:ptab w:relativeTo="margin" w:alignment="center" w:leader="none"/>
    </w:r>
    <w:r w:rsidRPr="0082269D">
      <w:rPr>
        <w:sz w:val="16"/>
        <w:szCs w:val="16"/>
      </w:rPr>
      <w:t>+35544538809</w:t>
    </w:r>
    <w:r w:rsidRPr="0082269D">
      <w:rPr>
        <w:sz w:val="16"/>
        <w:szCs w:val="16"/>
      </w:rPr>
      <w:ptab w:relativeTo="margin" w:alignment="right" w:leader="none"/>
    </w:r>
    <w:hyperlink r:id="rId1" w:history="1">
      <w:r w:rsidRPr="0082269D">
        <w:rPr>
          <w:color w:val="0000FF"/>
          <w:sz w:val="16"/>
          <w:szCs w:val="16"/>
          <w:u w:val="single"/>
        </w:rPr>
        <w:t>www.akpa.gov.al/</w:t>
      </w:r>
    </w:hyperlink>
    <w:r w:rsidRPr="0082269D">
      <w:rPr>
        <w:sz w:val="16"/>
        <w:szCs w:val="16"/>
      </w:rPr>
      <w:t xml:space="preserve"> kontakt@akpa.gov.al</w:t>
    </w:r>
  </w:p>
  <w:p w14:paraId="7B8B9CD7" w14:textId="77777777" w:rsidR="0082269D" w:rsidRDefault="0082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C2E95" w14:textId="77777777" w:rsidR="0021289A" w:rsidRDefault="0021289A" w:rsidP="0051436B">
      <w:r>
        <w:separator/>
      </w:r>
    </w:p>
  </w:footnote>
  <w:footnote w:type="continuationSeparator" w:id="0">
    <w:p w14:paraId="128300D9" w14:textId="77777777" w:rsidR="0021289A" w:rsidRDefault="0021289A" w:rsidP="00514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5011" w14:textId="77777777" w:rsidR="00022158" w:rsidRDefault="00022158" w:rsidP="00022158">
    <w:pPr>
      <w:pStyle w:val="Header"/>
      <w:tabs>
        <w:tab w:val="right" w:pos="8505"/>
      </w:tabs>
      <w:jc w:val="center"/>
      <w:rPr>
        <w:noProof/>
      </w:rPr>
    </w:pPr>
  </w:p>
  <w:p w14:paraId="6336768A" w14:textId="66D53CCB" w:rsidR="00022158" w:rsidRDefault="00022158" w:rsidP="00526D54">
    <w:pPr>
      <w:pStyle w:val="Header"/>
      <w:tabs>
        <w:tab w:val="right" w:pos="8505"/>
      </w:tabs>
      <w:jc w:val="center"/>
    </w:pPr>
  </w:p>
  <w:p w14:paraId="5ED2DB19" w14:textId="77777777" w:rsidR="0051436B" w:rsidRDefault="0051436B" w:rsidP="00F31F96">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E4A0" w14:textId="7C2F9E8B" w:rsidR="003B7BE1" w:rsidRDefault="003B7BE1" w:rsidP="003B7BE1">
    <w:pPr>
      <w:pStyle w:val="Header"/>
    </w:pPr>
  </w:p>
  <w:p w14:paraId="4C53B2CF" w14:textId="79B368D3" w:rsidR="003B7BE1" w:rsidRDefault="001C4B11" w:rsidP="004F603C">
    <w:pPr>
      <w:pStyle w:val="Header"/>
      <w:jc w:val="center"/>
    </w:pPr>
    <w:r>
      <w:rPr>
        <w:noProof/>
      </w:rPr>
      <w:drawing>
        <wp:inline distT="0" distB="0" distL="0" distR="0" wp14:anchorId="0AAAFB54" wp14:editId="318D06B2">
          <wp:extent cx="4610420" cy="9994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3386" cy="1056413"/>
                  </a:xfrm>
                  <a:prstGeom prst="rect">
                    <a:avLst/>
                  </a:prstGeom>
                  <a:noFill/>
                </pic:spPr>
              </pic:pic>
            </a:graphicData>
          </a:graphic>
        </wp:inline>
      </w:drawing>
    </w:r>
  </w:p>
  <w:p w14:paraId="4C5CF4BD" w14:textId="7D09F510" w:rsidR="004F603C" w:rsidRPr="004F603C" w:rsidRDefault="00167870" w:rsidP="004F603C">
    <w:pPr>
      <w:pStyle w:val="Header"/>
      <w:jc w:val="center"/>
      <w:rPr>
        <w:b/>
        <w:lang w:val="it-IT"/>
      </w:rPr>
    </w:pPr>
    <w:r>
      <w:rPr>
        <w:b/>
        <w:lang w:val="it-IT"/>
      </w:rPr>
      <w:t>MINISTRIA E EKONOMISE, KULTURËS DHE INOVACIONIT</w:t>
    </w:r>
  </w:p>
  <w:p w14:paraId="0E25ECC6" w14:textId="4BAFBB2F" w:rsidR="004F603C" w:rsidRPr="004F603C" w:rsidRDefault="003B7BE1" w:rsidP="004F603C">
    <w:pPr>
      <w:pStyle w:val="Header"/>
      <w:jc w:val="center"/>
      <w:rPr>
        <w:lang w:val="it-IT"/>
      </w:rPr>
    </w:pPr>
    <w:r>
      <w:rPr>
        <w:b/>
        <w:lang w:val="it-IT"/>
      </w:rPr>
      <w:t xml:space="preserve">       </w:t>
    </w:r>
    <w:r w:rsidR="004F603C" w:rsidRPr="004F603C">
      <w:rPr>
        <w:b/>
        <w:lang w:val="it-IT"/>
      </w:rPr>
      <w:t>AGJENCIA KOMBËTARE E PUNËSIMIT DHE AFTËSIVE</w:t>
    </w:r>
    <w:r w:rsidR="004F603C" w:rsidRPr="004F603C">
      <w:rPr>
        <w:color w:val="FFFFFF" w:themeColor="background1"/>
        <w:sz w:val="20"/>
        <w:szCs w:val="20"/>
        <w:lang w:val="it-IT"/>
      </w:rPr>
      <w: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092"/>
    <w:multiLevelType w:val="multilevel"/>
    <w:tmpl w:val="D47AD6C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16318E"/>
    <w:multiLevelType w:val="hybridMultilevel"/>
    <w:tmpl w:val="B932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4168"/>
    <w:multiLevelType w:val="hybridMultilevel"/>
    <w:tmpl w:val="F3905BDA"/>
    <w:lvl w:ilvl="0" w:tplc="2FBCB6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A7961"/>
    <w:multiLevelType w:val="hybridMultilevel"/>
    <w:tmpl w:val="AE68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C42E2"/>
    <w:multiLevelType w:val="hybridMultilevel"/>
    <w:tmpl w:val="7CDA53C6"/>
    <w:lvl w:ilvl="0" w:tplc="441C44C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709B8"/>
    <w:multiLevelType w:val="hybridMultilevel"/>
    <w:tmpl w:val="2FE81C02"/>
    <w:lvl w:ilvl="0" w:tplc="D7B61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2281B"/>
    <w:multiLevelType w:val="hybridMultilevel"/>
    <w:tmpl w:val="A90A7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61CA2"/>
    <w:multiLevelType w:val="hybridMultilevel"/>
    <w:tmpl w:val="19D686EC"/>
    <w:lvl w:ilvl="0" w:tplc="975E98A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07AD1"/>
    <w:multiLevelType w:val="hybridMultilevel"/>
    <w:tmpl w:val="F2E87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D1768"/>
    <w:multiLevelType w:val="hybridMultilevel"/>
    <w:tmpl w:val="59684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F5B92"/>
    <w:multiLevelType w:val="hybridMultilevel"/>
    <w:tmpl w:val="B2F27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F7BA9"/>
    <w:multiLevelType w:val="hybridMultilevel"/>
    <w:tmpl w:val="CA0E027C"/>
    <w:lvl w:ilvl="0" w:tplc="2E887EAE">
      <w:start w:val="5"/>
      <w:numFmt w:val="lowerLetter"/>
      <w:lvlText w:val="(%1)"/>
      <w:lvlJc w:val="left"/>
      <w:pPr>
        <w:ind w:left="720" w:hanging="360"/>
      </w:pPr>
      <w:rPr>
        <w:rFonts w:hint="default"/>
        <w:b/>
        <w:i w:val="0"/>
        <w:color w:val="000000"/>
        <w:sz w:val="20"/>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84132"/>
    <w:multiLevelType w:val="hybridMultilevel"/>
    <w:tmpl w:val="2CDC3B06"/>
    <w:lvl w:ilvl="0" w:tplc="D78836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667B6"/>
    <w:multiLevelType w:val="hybridMultilevel"/>
    <w:tmpl w:val="421EC43A"/>
    <w:lvl w:ilvl="0" w:tplc="8F80BE86">
      <w:start w:val="1"/>
      <w:numFmt w:val="lowerLetter"/>
      <w:lvlText w:val="(%1)"/>
      <w:lvlJc w:val="left"/>
      <w:pPr>
        <w:ind w:left="720" w:hanging="360"/>
      </w:pPr>
      <w:rPr>
        <w:rFonts w:hint="default"/>
        <w:b/>
        <w:d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D4A26"/>
    <w:multiLevelType w:val="hybridMultilevel"/>
    <w:tmpl w:val="ADDEB060"/>
    <w:lvl w:ilvl="0" w:tplc="BB5687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97BBA"/>
    <w:multiLevelType w:val="hybridMultilevel"/>
    <w:tmpl w:val="FC38A392"/>
    <w:lvl w:ilvl="0" w:tplc="35C402DC">
      <w:numFmt w:val="bullet"/>
      <w:lvlText w:val="-"/>
      <w:lvlJc w:val="left"/>
      <w:pPr>
        <w:ind w:left="720" w:hanging="360"/>
      </w:pPr>
      <w:rPr>
        <w:rFonts w:ascii="Verdana" w:eastAsia="Verdana" w:hAnsi="Verdana" w:cs="Verdana" w:hint="default"/>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F69B9"/>
    <w:multiLevelType w:val="hybridMultilevel"/>
    <w:tmpl w:val="25D6D16C"/>
    <w:lvl w:ilvl="0" w:tplc="BCCA441A">
      <w:start w:val="1"/>
      <w:numFmt w:val="decimal"/>
      <w:lvlText w:val="%1."/>
      <w:lvlJc w:val="left"/>
      <w:pPr>
        <w:ind w:left="76" w:hanging="360"/>
      </w:pPr>
      <w:rPr>
        <w:rFonts w:hint="default"/>
        <w:i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3E062C0"/>
    <w:multiLevelType w:val="hybridMultilevel"/>
    <w:tmpl w:val="3740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46AA9"/>
    <w:multiLevelType w:val="hybridMultilevel"/>
    <w:tmpl w:val="3ECA453C"/>
    <w:lvl w:ilvl="0" w:tplc="35C402DC">
      <w:numFmt w:val="bullet"/>
      <w:lvlText w:val="-"/>
      <w:lvlJc w:val="left"/>
      <w:pPr>
        <w:ind w:left="720" w:hanging="360"/>
      </w:pPr>
      <w:rPr>
        <w:rFonts w:ascii="Verdana" w:eastAsia="Verdana" w:hAnsi="Verdana" w:cs="Verdana"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174DA"/>
    <w:multiLevelType w:val="hybridMultilevel"/>
    <w:tmpl w:val="C0EA7D58"/>
    <w:lvl w:ilvl="0" w:tplc="F6C0A84C">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5A72F8"/>
    <w:multiLevelType w:val="multilevel"/>
    <w:tmpl w:val="EA36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75533D"/>
    <w:multiLevelType w:val="multilevel"/>
    <w:tmpl w:val="3A7880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DAF2F02"/>
    <w:multiLevelType w:val="multilevel"/>
    <w:tmpl w:val="377044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88F48E9"/>
    <w:multiLevelType w:val="singleLevel"/>
    <w:tmpl w:val="9B824F0C"/>
    <w:lvl w:ilvl="0">
      <w:start w:val="1"/>
      <w:numFmt w:val="lowerLetter"/>
      <w:lvlText w:val="(%1)"/>
      <w:lvlJc w:val="left"/>
      <w:pPr>
        <w:ind w:left="720" w:hanging="360"/>
      </w:pPr>
      <w:rPr>
        <w:rFonts w:hint="default"/>
        <w:b/>
        <w:i w:val="0"/>
        <w:color w:val="000000"/>
        <w:sz w:val="20"/>
        <w:szCs w:val="18"/>
        <w:u w:val="none"/>
      </w:rPr>
    </w:lvl>
  </w:abstractNum>
  <w:abstractNum w:abstractNumId="24" w15:restartNumberingAfterBreak="0">
    <w:nsid w:val="4B8F04FE"/>
    <w:multiLevelType w:val="hybridMultilevel"/>
    <w:tmpl w:val="1E64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A76C6F"/>
    <w:multiLevelType w:val="multilevel"/>
    <w:tmpl w:val="365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201B4"/>
    <w:multiLevelType w:val="hybridMultilevel"/>
    <w:tmpl w:val="23D620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71131"/>
    <w:multiLevelType w:val="hybridMultilevel"/>
    <w:tmpl w:val="541C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F60C9"/>
    <w:multiLevelType w:val="multilevel"/>
    <w:tmpl w:val="76E226B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B8257F5"/>
    <w:multiLevelType w:val="hybridMultilevel"/>
    <w:tmpl w:val="16FAFBE0"/>
    <w:lvl w:ilvl="0" w:tplc="041C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15:restartNumberingAfterBreak="0">
    <w:nsid w:val="5DD90681"/>
    <w:multiLevelType w:val="hybridMultilevel"/>
    <w:tmpl w:val="4CEE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36F36"/>
    <w:multiLevelType w:val="multilevel"/>
    <w:tmpl w:val="6152F330"/>
    <w:lvl w:ilvl="0">
      <w:start w:val="1"/>
      <w:numFmt w:val="decimal"/>
      <w:lvlText w:val="%1."/>
      <w:lvlJc w:val="left"/>
      <w:pPr>
        <w:ind w:left="360" w:hanging="360"/>
      </w:p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72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2880" w:hanging="1080"/>
      </w:pPr>
      <w:rPr>
        <w:rFonts w:eastAsia="Calibri" w:hint="default"/>
      </w:rPr>
    </w:lvl>
    <w:lvl w:ilvl="6">
      <w:start w:val="1"/>
      <w:numFmt w:val="decimal"/>
      <w:isLgl/>
      <w:lvlText w:val="%1.%2.%3.%4.%5.%6.%7"/>
      <w:lvlJc w:val="left"/>
      <w:pPr>
        <w:ind w:left="3600" w:hanging="1440"/>
      </w:pPr>
      <w:rPr>
        <w:rFonts w:eastAsia="Calibri" w:hint="default"/>
      </w:rPr>
    </w:lvl>
    <w:lvl w:ilvl="7">
      <w:start w:val="1"/>
      <w:numFmt w:val="decimal"/>
      <w:isLgl/>
      <w:lvlText w:val="%1.%2.%3.%4.%5.%6.%7.%8"/>
      <w:lvlJc w:val="left"/>
      <w:pPr>
        <w:ind w:left="3960" w:hanging="1440"/>
      </w:pPr>
      <w:rPr>
        <w:rFonts w:eastAsia="Calibri" w:hint="default"/>
      </w:rPr>
    </w:lvl>
    <w:lvl w:ilvl="8">
      <w:start w:val="1"/>
      <w:numFmt w:val="decimal"/>
      <w:isLgl/>
      <w:lvlText w:val="%1.%2.%3.%4.%5.%6.%7.%8.%9"/>
      <w:lvlJc w:val="left"/>
      <w:pPr>
        <w:ind w:left="4680" w:hanging="1800"/>
      </w:pPr>
      <w:rPr>
        <w:rFonts w:eastAsia="Calibri" w:hint="default"/>
      </w:rPr>
    </w:lvl>
  </w:abstractNum>
  <w:abstractNum w:abstractNumId="32" w15:restartNumberingAfterBreak="0">
    <w:nsid w:val="62B87DF1"/>
    <w:multiLevelType w:val="hybridMultilevel"/>
    <w:tmpl w:val="D90E8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1240C"/>
    <w:multiLevelType w:val="hybridMultilevel"/>
    <w:tmpl w:val="3DC63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F12DA"/>
    <w:multiLevelType w:val="hybridMultilevel"/>
    <w:tmpl w:val="02D61F64"/>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EA4598"/>
    <w:multiLevelType w:val="hybridMultilevel"/>
    <w:tmpl w:val="AB4608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3C19AF"/>
    <w:multiLevelType w:val="hybridMultilevel"/>
    <w:tmpl w:val="FE000288"/>
    <w:lvl w:ilvl="0" w:tplc="BB5687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C5E40"/>
    <w:multiLevelType w:val="hybridMultilevel"/>
    <w:tmpl w:val="12409302"/>
    <w:lvl w:ilvl="0" w:tplc="6C405F7C">
      <w:numFmt w:val="bullet"/>
      <w:lvlText w:val="•"/>
      <w:lvlJc w:val="left"/>
      <w:pPr>
        <w:ind w:left="720" w:hanging="360"/>
      </w:pPr>
      <w:rPr>
        <w:rFonts w:ascii="Arial" w:eastAsia="Times New Roman" w:hAnsi="Arial" w:cs="Arial" w:hint="default"/>
        <w:b w:val="0"/>
        <w:color w:val="auto"/>
        <w:sz w:val="24"/>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8" w15:restartNumberingAfterBreak="0">
    <w:nsid w:val="6D650AE9"/>
    <w:multiLevelType w:val="hybridMultilevel"/>
    <w:tmpl w:val="6DC48F2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9" w15:restartNumberingAfterBreak="0">
    <w:nsid w:val="6DEA07A4"/>
    <w:multiLevelType w:val="hybridMultilevel"/>
    <w:tmpl w:val="C7F8F4C8"/>
    <w:lvl w:ilvl="0" w:tplc="108059B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0" w15:restartNumberingAfterBreak="0">
    <w:nsid w:val="72EB63B0"/>
    <w:multiLevelType w:val="hybridMultilevel"/>
    <w:tmpl w:val="3976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F15B7F"/>
    <w:multiLevelType w:val="hybridMultilevel"/>
    <w:tmpl w:val="2E70C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B969EB"/>
    <w:multiLevelType w:val="multilevel"/>
    <w:tmpl w:val="65C6C51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0D65D8"/>
    <w:multiLevelType w:val="hybridMultilevel"/>
    <w:tmpl w:val="7C6C9CC2"/>
    <w:lvl w:ilvl="0" w:tplc="34C60FD0">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9476A6C"/>
    <w:multiLevelType w:val="hybridMultilevel"/>
    <w:tmpl w:val="034CCB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745D8"/>
    <w:multiLevelType w:val="hybridMultilevel"/>
    <w:tmpl w:val="40B6D6FE"/>
    <w:lvl w:ilvl="0" w:tplc="04090003">
      <w:start w:val="1"/>
      <w:numFmt w:val="bullet"/>
      <w:lvlText w:val="o"/>
      <w:lvlJc w:val="left"/>
      <w:pPr>
        <w:ind w:left="436" w:hanging="360"/>
      </w:pPr>
      <w:rPr>
        <w:rFonts w:ascii="Courier New" w:hAnsi="Courier New" w:cs="Courier New"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6" w15:restartNumberingAfterBreak="0">
    <w:nsid w:val="7B0E1ADE"/>
    <w:multiLevelType w:val="hybridMultilevel"/>
    <w:tmpl w:val="FF26014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B7D375D"/>
    <w:multiLevelType w:val="hybridMultilevel"/>
    <w:tmpl w:val="475C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7"/>
  </w:num>
  <w:num w:numId="3">
    <w:abstractNumId w:val="33"/>
  </w:num>
  <w:num w:numId="4">
    <w:abstractNumId w:val="4"/>
  </w:num>
  <w:num w:numId="5">
    <w:abstractNumId w:val="12"/>
  </w:num>
  <w:num w:numId="6">
    <w:abstractNumId w:val="5"/>
  </w:num>
  <w:num w:numId="7">
    <w:abstractNumId w:val="16"/>
  </w:num>
  <w:num w:numId="8">
    <w:abstractNumId w:val="38"/>
  </w:num>
  <w:num w:numId="9">
    <w:abstractNumId w:val="45"/>
  </w:num>
  <w:num w:numId="10">
    <w:abstractNumId w:val="39"/>
  </w:num>
  <w:num w:numId="11">
    <w:abstractNumId w:val="40"/>
  </w:num>
  <w:num w:numId="12">
    <w:abstractNumId w:val="32"/>
  </w:num>
  <w:num w:numId="13">
    <w:abstractNumId w:val="7"/>
  </w:num>
  <w:num w:numId="14">
    <w:abstractNumId w:val="9"/>
  </w:num>
  <w:num w:numId="15">
    <w:abstractNumId w:val="8"/>
  </w:num>
  <w:num w:numId="16">
    <w:abstractNumId w:val="44"/>
  </w:num>
  <w:num w:numId="17">
    <w:abstractNumId w:val="26"/>
  </w:num>
  <w:num w:numId="18">
    <w:abstractNumId w:val="30"/>
  </w:num>
  <w:num w:numId="19">
    <w:abstractNumId w:val="17"/>
  </w:num>
  <w:num w:numId="20">
    <w:abstractNumId w:val="36"/>
  </w:num>
  <w:num w:numId="21">
    <w:abstractNumId w:val="14"/>
  </w:num>
  <w:num w:numId="22">
    <w:abstractNumId w:val="27"/>
  </w:num>
  <w:num w:numId="23">
    <w:abstractNumId w:val="20"/>
  </w:num>
  <w:num w:numId="24">
    <w:abstractNumId w:val="25"/>
  </w:num>
  <w:num w:numId="25">
    <w:abstractNumId w:val="34"/>
  </w:num>
  <w:num w:numId="26">
    <w:abstractNumId w:val="37"/>
  </w:num>
  <w:num w:numId="27">
    <w:abstractNumId w:val="29"/>
  </w:num>
  <w:num w:numId="28">
    <w:abstractNumId w:val="2"/>
  </w:num>
  <w:num w:numId="29">
    <w:abstractNumId w:val="10"/>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1"/>
  </w:num>
  <w:num w:numId="34">
    <w:abstractNumId w:val="13"/>
  </w:num>
  <w:num w:numId="35">
    <w:abstractNumId w:val="19"/>
  </w:num>
  <w:num w:numId="36">
    <w:abstractNumId w:val="22"/>
  </w:num>
  <w:num w:numId="37">
    <w:abstractNumId w:val="0"/>
  </w:num>
  <w:num w:numId="38">
    <w:abstractNumId w:val="21"/>
  </w:num>
  <w:num w:numId="39">
    <w:abstractNumId w:val="3"/>
  </w:num>
  <w:num w:numId="40">
    <w:abstractNumId w:val="1"/>
  </w:num>
  <w:num w:numId="41">
    <w:abstractNumId w:val="41"/>
  </w:num>
  <w:num w:numId="42">
    <w:abstractNumId w:val="31"/>
  </w:num>
  <w:num w:numId="43">
    <w:abstractNumId w:val="24"/>
  </w:num>
  <w:num w:numId="44">
    <w:abstractNumId w:val="6"/>
  </w:num>
  <w:num w:numId="45">
    <w:abstractNumId w:val="18"/>
  </w:num>
  <w:num w:numId="46">
    <w:abstractNumId w:val="46"/>
  </w:num>
  <w:num w:numId="47">
    <w:abstractNumId w:val="2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activeWritingStyle w:appName="MSWord" w:lang="en-US" w:vendorID="64" w:dllVersion="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s-MX"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6B"/>
    <w:rsid w:val="00001B5A"/>
    <w:rsid w:val="00001B62"/>
    <w:rsid w:val="000024AD"/>
    <w:rsid w:val="00003DEE"/>
    <w:rsid w:val="00004B68"/>
    <w:rsid w:val="00005049"/>
    <w:rsid w:val="0001049D"/>
    <w:rsid w:val="00010C4A"/>
    <w:rsid w:val="0001266C"/>
    <w:rsid w:val="00014F1C"/>
    <w:rsid w:val="0001503F"/>
    <w:rsid w:val="000150FE"/>
    <w:rsid w:val="000154E0"/>
    <w:rsid w:val="000167C3"/>
    <w:rsid w:val="00017854"/>
    <w:rsid w:val="00022158"/>
    <w:rsid w:val="00023C2F"/>
    <w:rsid w:val="00024507"/>
    <w:rsid w:val="000249FB"/>
    <w:rsid w:val="00024C74"/>
    <w:rsid w:val="00024F05"/>
    <w:rsid w:val="00025796"/>
    <w:rsid w:val="00025DAE"/>
    <w:rsid w:val="00031946"/>
    <w:rsid w:val="000330E3"/>
    <w:rsid w:val="00033F0D"/>
    <w:rsid w:val="0003477A"/>
    <w:rsid w:val="000373B5"/>
    <w:rsid w:val="000374FA"/>
    <w:rsid w:val="00037CC1"/>
    <w:rsid w:val="000401C3"/>
    <w:rsid w:val="00040748"/>
    <w:rsid w:val="00042C08"/>
    <w:rsid w:val="00044384"/>
    <w:rsid w:val="00044406"/>
    <w:rsid w:val="000452CF"/>
    <w:rsid w:val="0005016E"/>
    <w:rsid w:val="00050799"/>
    <w:rsid w:val="000542B9"/>
    <w:rsid w:val="0005461C"/>
    <w:rsid w:val="00056818"/>
    <w:rsid w:val="00056BD0"/>
    <w:rsid w:val="00056F77"/>
    <w:rsid w:val="00060FA6"/>
    <w:rsid w:val="00061356"/>
    <w:rsid w:val="00061A8E"/>
    <w:rsid w:val="00062253"/>
    <w:rsid w:val="00062473"/>
    <w:rsid w:val="00062848"/>
    <w:rsid w:val="00062A85"/>
    <w:rsid w:val="00063663"/>
    <w:rsid w:val="000637BE"/>
    <w:rsid w:val="000650E9"/>
    <w:rsid w:val="00066DC1"/>
    <w:rsid w:val="00067BB9"/>
    <w:rsid w:val="000709FE"/>
    <w:rsid w:val="00070A8D"/>
    <w:rsid w:val="0007147C"/>
    <w:rsid w:val="00071BB9"/>
    <w:rsid w:val="00071EEE"/>
    <w:rsid w:val="00073408"/>
    <w:rsid w:val="00073C50"/>
    <w:rsid w:val="00075006"/>
    <w:rsid w:val="000757F4"/>
    <w:rsid w:val="000771B0"/>
    <w:rsid w:val="00080CEE"/>
    <w:rsid w:val="000818F6"/>
    <w:rsid w:val="00084139"/>
    <w:rsid w:val="000857AE"/>
    <w:rsid w:val="0008687D"/>
    <w:rsid w:val="00090F27"/>
    <w:rsid w:val="00091478"/>
    <w:rsid w:val="00092090"/>
    <w:rsid w:val="00095D20"/>
    <w:rsid w:val="000965A8"/>
    <w:rsid w:val="00097CEF"/>
    <w:rsid w:val="00097E5A"/>
    <w:rsid w:val="000A15FD"/>
    <w:rsid w:val="000A53C5"/>
    <w:rsid w:val="000A5A0B"/>
    <w:rsid w:val="000B2900"/>
    <w:rsid w:val="000B3D03"/>
    <w:rsid w:val="000B4C17"/>
    <w:rsid w:val="000B59DD"/>
    <w:rsid w:val="000B73AF"/>
    <w:rsid w:val="000C002D"/>
    <w:rsid w:val="000C3163"/>
    <w:rsid w:val="000C4239"/>
    <w:rsid w:val="000C43B5"/>
    <w:rsid w:val="000C4D5B"/>
    <w:rsid w:val="000C4F76"/>
    <w:rsid w:val="000C6BD5"/>
    <w:rsid w:val="000C6D34"/>
    <w:rsid w:val="000D1469"/>
    <w:rsid w:val="000D4602"/>
    <w:rsid w:val="000D573D"/>
    <w:rsid w:val="000E0B1B"/>
    <w:rsid w:val="000E1BE3"/>
    <w:rsid w:val="000E3463"/>
    <w:rsid w:val="000E4312"/>
    <w:rsid w:val="000E52EE"/>
    <w:rsid w:val="000E79F5"/>
    <w:rsid w:val="000E7D56"/>
    <w:rsid w:val="000F47FB"/>
    <w:rsid w:val="000F5164"/>
    <w:rsid w:val="000F55FE"/>
    <w:rsid w:val="000F5EE9"/>
    <w:rsid w:val="001026A7"/>
    <w:rsid w:val="00103519"/>
    <w:rsid w:val="00103DFF"/>
    <w:rsid w:val="001060CE"/>
    <w:rsid w:val="00107F71"/>
    <w:rsid w:val="00110268"/>
    <w:rsid w:val="00111138"/>
    <w:rsid w:val="00111D19"/>
    <w:rsid w:val="00112A25"/>
    <w:rsid w:val="00112AB5"/>
    <w:rsid w:val="0011572F"/>
    <w:rsid w:val="00116186"/>
    <w:rsid w:val="00116612"/>
    <w:rsid w:val="00116BDD"/>
    <w:rsid w:val="00120BB7"/>
    <w:rsid w:val="00120C44"/>
    <w:rsid w:val="0012275A"/>
    <w:rsid w:val="00123878"/>
    <w:rsid w:val="001239FF"/>
    <w:rsid w:val="001251B7"/>
    <w:rsid w:val="00133C3C"/>
    <w:rsid w:val="001351DE"/>
    <w:rsid w:val="001366FA"/>
    <w:rsid w:val="0013744A"/>
    <w:rsid w:val="001407C9"/>
    <w:rsid w:val="00140927"/>
    <w:rsid w:val="0014172B"/>
    <w:rsid w:val="00143DC5"/>
    <w:rsid w:val="00143F38"/>
    <w:rsid w:val="00144140"/>
    <w:rsid w:val="0014420A"/>
    <w:rsid w:val="0014513D"/>
    <w:rsid w:val="001463FA"/>
    <w:rsid w:val="00151898"/>
    <w:rsid w:val="00151CFE"/>
    <w:rsid w:val="001521D1"/>
    <w:rsid w:val="001530FB"/>
    <w:rsid w:val="00153A14"/>
    <w:rsid w:val="001547E9"/>
    <w:rsid w:val="001551C3"/>
    <w:rsid w:val="0016086B"/>
    <w:rsid w:val="001609A6"/>
    <w:rsid w:val="00160CC8"/>
    <w:rsid w:val="00160D20"/>
    <w:rsid w:val="00161C90"/>
    <w:rsid w:val="0016396F"/>
    <w:rsid w:val="00164186"/>
    <w:rsid w:val="0016469D"/>
    <w:rsid w:val="00165FC5"/>
    <w:rsid w:val="00167870"/>
    <w:rsid w:val="00176E8C"/>
    <w:rsid w:val="00177EBA"/>
    <w:rsid w:val="0018011C"/>
    <w:rsid w:val="00180ACA"/>
    <w:rsid w:val="00180E8D"/>
    <w:rsid w:val="00181CC4"/>
    <w:rsid w:val="0019168E"/>
    <w:rsid w:val="0019285C"/>
    <w:rsid w:val="00192C65"/>
    <w:rsid w:val="0019600C"/>
    <w:rsid w:val="001A1F77"/>
    <w:rsid w:val="001A2219"/>
    <w:rsid w:val="001A3C99"/>
    <w:rsid w:val="001A4ABB"/>
    <w:rsid w:val="001A5CF0"/>
    <w:rsid w:val="001A5E5A"/>
    <w:rsid w:val="001A6A5A"/>
    <w:rsid w:val="001A7FDD"/>
    <w:rsid w:val="001B126F"/>
    <w:rsid w:val="001B1A1A"/>
    <w:rsid w:val="001B1AD0"/>
    <w:rsid w:val="001B3955"/>
    <w:rsid w:val="001B475A"/>
    <w:rsid w:val="001B63B8"/>
    <w:rsid w:val="001B76AC"/>
    <w:rsid w:val="001C0E1F"/>
    <w:rsid w:val="001C11CF"/>
    <w:rsid w:val="001C216F"/>
    <w:rsid w:val="001C2417"/>
    <w:rsid w:val="001C2694"/>
    <w:rsid w:val="001C2F9C"/>
    <w:rsid w:val="001C4B11"/>
    <w:rsid w:val="001C5038"/>
    <w:rsid w:val="001C5FC9"/>
    <w:rsid w:val="001C6613"/>
    <w:rsid w:val="001C6CD1"/>
    <w:rsid w:val="001C76A8"/>
    <w:rsid w:val="001C7952"/>
    <w:rsid w:val="001D154A"/>
    <w:rsid w:val="001D289D"/>
    <w:rsid w:val="001D5612"/>
    <w:rsid w:val="001D5884"/>
    <w:rsid w:val="001D7295"/>
    <w:rsid w:val="001E0441"/>
    <w:rsid w:val="001E0E30"/>
    <w:rsid w:val="001E1A0B"/>
    <w:rsid w:val="001E235A"/>
    <w:rsid w:val="001E493B"/>
    <w:rsid w:val="001E4B10"/>
    <w:rsid w:val="001E67C0"/>
    <w:rsid w:val="001E6BA6"/>
    <w:rsid w:val="001E6C63"/>
    <w:rsid w:val="001F1B92"/>
    <w:rsid w:val="001F1D66"/>
    <w:rsid w:val="001F294D"/>
    <w:rsid w:val="001F2B56"/>
    <w:rsid w:val="001F58DC"/>
    <w:rsid w:val="001F5E4E"/>
    <w:rsid w:val="00201CE4"/>
    <w:rsid w:val="0020258D"/>
    <w:rsid w:val="00210DFB"/>
    <w:rsid w:val="002111BB"/>
    <w:rsid w:val="00212367"/>
    <w:rsid w:val="0021289A"/>
    <w:rsid w:val="00212949"/>
    <w:rsid w:val="00212FE8"/>
    <w:rsid w:val="002145D2"/>
    <w:rsid w:val="00214DB3"/>
    <w:rsid w:val="00215908"/>
    <w:rsid w:val="00215E0E"/>
    <w:rsid w:val="00217A73"/>
    <w:rsid w:val="002206F0"/>
    <w:rsid w:val="00226CE0"/>
    <w:rsid w:val="00226F7F"/>
    <w:rsid w:val="002302F8"/>
    <w:rsid w:val="00232018"/>
    <w:rsid w:val="002322A9"/>
    <w:rsid w:val="0023365F"/>
    <w:rsid w:val="00233C7D"/>
    <w:rsid w:val="00234712"/>
    <w:rsid w:val="00235E13"/>
    <w:rsid w:val="0023647E"/>
    <w:rsid w:val="00240C12"/>
    <w:rsid w:val="002412A1"/>
    <w:rsid w:val="002435A0"/>
    <w:rsid w:val="0024733A"/>
    <w:rsid w:val="00250F0E"/>
    <w:rsid w:val="0025443C"/>
    <w:rsid w:val="00254F60"/>
    <w:rsid w:val="002552B3"/>
    <w:rsid w:val="0025547A"/>
    <w:rsid w:val="0026088B"/>
    <w:rsid w:val="002612D1"/>
    <w:rsid w:val="002629AF"/>
    <w:rsid w:val="002639B7"/>
    <w:rsid w:val="00264507"/>
    <w:rsid w:val="00264D85"/>
    <w:rsid w:val="00265755"/>
    <w:rsid w:val="002703AB"/>
    <w:rsid w:val="002709D0"/>
    <w:rsid w:val="002723AD"/>
    <w:rsid w:val="00273DD8"/>
    <w:rsid w:val="00274887"/>
    <w:rsid w:val="00274DCC"/>
    <w:rsid w:val="002755B0"/>
    <w:rsid w:val="002770ED"/>
    <w:rsid w:val="00280C10"/>
    <w:rsid w:val="00282FA3"/>
    <w:rsid w:val="00283BF4"/>
    <w:rsid w:val="00284D28"/>
    <w:rsid w:val="002855CD"/>
    <w:rsid w:val="00285833"/>
    <w:rsid w:val="002874B1"/>
    <w:rsid w:val="002916A7"/>
    <w:rsid w:val="002936C3"/>
    <w:rsid w:val="0029413B"/>
    <w:rsid w:val="002950A3"/>
    <w:rsid w:val="00296696"/>
    <w:rsid w:val="002A05F1"/>
    <w:rsid w:val="002A1F29"/>
    <w:rsid w:val="002A234A"/>
    <w:rsid w:val="002A4374"/>
    <w:rsid w:val="002A76B8"/>
    <w:rsid w:val="002A7ADB"/>
    <w:rsid w:val="002B2F8A"/>
    <w:rsid w:val="002B36D3"/>
    <w:rsid w:val="002B4343"/>
    <w:rsid w:val="002B5916"/>
    <w:rsid w:val="002B5F81"/>
    <w:rsid w:val="002B7BF1"/>
    <w:rsid w:val="002C1B21"/>
    <w:rsid w:val="002C2215"/>
    <w:rsid w:val="002C32BC"/>
    <w:rsid w:val="002C3B2C"/>
    <w:rsid w:val="002D1242"/>
    <w:rsid w:val="002D36A3"/>
    <w:rsid w:val="002D6F65"/>
    <w:rsid w:val="002D7528"/>
    <w:rsid w:val="002E3B3B"/>
    <w:rsid w:val="002E3C0A"/>
    <w:rsid w:val="002E5305"/>
    <w:rsid w:val="002E544E"/>
    <w:rsid w:val="002E5A30"/>
    <w:rsid w:val="002E5C93"/>
    <w:rsid w:val="002E7641"/>
    <w:rsid w:val="002F0A60"/>
    <w:rsid w:val="002F22E4"/>
    <w:rsid w:val="002F246F"/>
    <w:rsid w:val="002F36E2"/>
    <w:rsid w:val="002F416E"/>
    <w:rsid w:val="002F4CEA"/>
    <w:rsid w:val="002F4D59"/>
    <w:rsid w:val="002F5A4A"/>
    <w:rsid w:val="00301FBF"/>
    <w:rsid w:val="00303D98"/>
    <w:rsid w:val="00304631"/>
    <w:rsid w:val="003056D1"/>
    <w:rsid w:val="00310647"/>
    <w:rsid w:val="00310AE8"/>
    <w:rsid w:val="00311594"/>
    <w:rsid w:val="00313E1B"/>
    <w:rsid w:val="00314BBC"/>
    <w:rsid w:val="00315798"/>
    <w:rsid w:val="003160DA"/>
    <w:rsid w:val="00317882"/>
    <w:rsid w:val="00320CF0"/>
    <w:rsid w:val="00323A15"/>
    <w:rsid w:val="00324B92"/>
    <w:rsid w:val="00324E1C"/>
    <w:rsid w:val="00324F9B"/>
    <w:rsid w:val="00331CCF"/>
    <w:rsid w:val="00331E6C"/>
    <w:rsid w:val="00334125"/>
    <w:rsid w:val="00335DC5"/>
    <w:rsid w:val="00336727"/>
    <w:rsid w:val="00341E6A"/>
    <w:rsid w:val="0034237B"/>
    <w:rsid w:val="00344176"/>
    <w:rsid w:val="00344B8B"/>
    <w:rsid w:val="00344DE1"/>
    <w:rsid w:val="003458AE"/>
    <w:rsid w:val="00351AB0"/>
    <w:rsid w:val="0035240A"/>
    <w:rsid w:val="00353B78"/>
    <w:rsid w:val="00354EBD"/>
    <w:rsid w:val="00360B27"/>
    <w:rsid w:val="00362D3E"/>
    <w:rsid w:val="003637D7"/>
    <w:rsid w:val="00364132"/>
    <w:rsid w:val="00365221"/>
    <w:rsid w:val="003656BF"/>
    <w:rsid w:val="00366B8F"/>
    <w:rsid w:val="0037091F"/>
    <w:rsid w:val="00371997"/>
    <w:rsid w:val="0037236E"/>
    <w:rsid w:val="00372C91"/>
    <w:rsid w:val="00376321"/>
    <w:rsid w:val="00381F7E"/>
    <w:rsid w:val="0038331A"/>
    <w:rsid w:val="00385F87"/>
    <w:rsid w:val="00386CC5"/>
    <w:rsid w:val="00386D48"/>
    <w:rsid w:val="0038717D"/>
    <w:rsid w:val="0039211A"/>
    <w:rsid w:val="00394605"/>
    <w:rsid w:val="0039536E"/>
    <w:rsid w:val="00395E52"/>
    <w:rsid w:val="00396458"/>
    <w:rsid w:val="003A0645"/>
    <w:rsid w:val="003A0B2E"/>
    <w:rsid w:val="003A2FFE"/>
    <w:rsid w:val="003A32AE"/>
    <w:rsid w:val="003A4832"/>
    <w:rsid w:val="003A4DF7"/>
    <w:rsid w:val="003A706B"/>
    <w:rsid w:val="003A7495"/>
    <w:rsid w:val="003B0380"/>
    <w:rsid w:val="003B28EC"/>
    <w:rsid w:val="003B358E"/>
    <w:rsid w:val="003B37BC"/>
    <w:rsid w:val="003B4614"/>
    <w:rsid w:val="003B55A7"/>
    <w:rsid w:val="003B6890"/>
    <w:rsid w:val="003B7BE1"/>
    <w:rsid w:val="003C271A"/>
    <w:rsid w:val="003C3677"/>
    <w:rsid w:val="003C7338"/>
    <w:rsid w:val="003D0FEE"/>
    <w:rsid w:val="003D2244"/>
    <w:rsid w:val="003D4885"/>
    <w:rsid w:val="003D7633"/>
    <w:rsid w:val="003E20ED"/>
    <w:rsid w:val="003E2EBC"/>
    <w:rsid w:val="003E4582"/>
    <w:rsid w:val="003E48A4"/>
    <w:rsid w:val="003E73FE"/>
    <w:rsid w:val="003E746B"/>
    <w:rsid w:val="003E784F"/>
    <w:rsid w:val="003F0F34"/>
    <w:rsid w:val="003F1ABE"/>
    <w:rsid w:val="003F281E"/>
    <w:rsid w:val="003F4CD7"/>
    <w:rsid w:val="003F6F27"/>
    <w:rsid w:val="003F75A0"/>
    <w:rsid w:val="003F7AF9"/>
    <w:rsid w:val="00400594"/>
    <w:rsid w:val="0040139A"/>
    <w:rsid w:val="00403131"/>
    <w:rsid w:val="00403B80"/>
    <w:rsid w:val="004104FB"/>
    <w:rsid w:val="004159AC"/>
    <w:rsid w:val="00415DC9"/>
    <w:rsid w:val="004176A4"/>
    <w:rsid w:val="00420816"/>
    <w:rsid w:val="00424EF6"/>
    <w:rsid w:val="004265B4"/>
    <w:rsid w:val="00430AE2"/>
    <w:rsid w:val="00431837"/>
    <w:rsid w:val="004327F5"/>
    <w:rsid w:val="00433A6C"/>
    <w:rsid w:val="00434BDA"/>
    <w:rsid w:val="004356D3"/>
    <w:rsid w:val="00436FDD"/>
    <w:rsid w:val="0043767A"/>
    <w:rsid w:val="004379B1"/>
    <w:rsid w:val="0044106A"/>
    <w:rsid w:val="00443B39"/>
    <w:rsid w:val="00443E48"/>
    <w:rsid w:val="004466B5"/>
    <w:rsid w:val="00446E05"/>
    <w:rsid w:val="00447130"/>
    <w:rsid w:val="0045072A"/>
    <w:rsid w:val="0045095A"/>
    <w:rsid w:val="00450D5B"/>
    <w:rsid w:val="0045502A"/>
    <w:rsid w:val="00461678"/>
    <w:rsid w:val="004623BA"/>
    <w:rsid w:val="00463479"/>
    <w:rsid w:val="00463B16"/>
    <w:rsid w:val="004647DE"/>
    <w:rsid w:val="004652DE"/>
    <w:rsid w:val="00466680"/>
    <w:rsid w:val="00470482"/>
    <w:rsid w:val="00471415"/>
    <w:rsid w:val="00471A1F"/>
    <w:rsid w:val="004758D6"/>
    <w:rsid w:val="004777F1"/>
    <w:rsid w:val="00480D73"/>
    <w:rsid w:val="004821F8"/>
    <w:rsid w:val="004826DD"/>
    <w:rsid w:val="004833AB"/>
    <w:rsid w:val="00483741"/>
    <w:rsid w:val="00484BC0"/>
    <w:rsid w:val="00485ABB"/>
    <w:rsid w:val="0048645B"/>
    <w:rsid w:val="0049027A"/>
    <w:rsid w:val="00490FED"/>
    <w:rsid w:val="00491317"/>
    <w:rsid w:val="00491520"/>
    <w:rsid w:val="0049233E"/>
    <w:rsid w:val="004927E0"/>
    <w:rsid w:val="00492A9E"/>
    <w:rsid w:val="004935B9"/>
    <w:rsid w:val="0049688C"/>
    <w:rsid w:val="00496927"/>
    <w:rsid w:val="004A12D0"/>
    <w:rsid w:val="004A144C"/>
    <w:rsid w:val="004A1E76"/>
    <w:rsid w:val="004A6711"/>
    <w:rsid w:val="004A6ADF"/>
    <w:rsid w:val="004B0E76"/>
    <w:rsid w:val="004B0F13"/>
    <w:rsid w:val="004B2E6D"/>
    <w:rsid w:val="004B3876"/>
    <w:rsid w:val="004B4848"/>
    <w:rsid w:val="004B51A4"/>
    <w:rsid w:val="004B5881"/>
    <w:rsid w:val="004B65B1"/>
    <w:rsid w:val="004B67A7"/>
    <w:rsid w:val="004B78E7"/>
    <w:rsid w:val="004C24FA"/>
    <w:rsid w:val="004C444D"/>
    <w:rsid w:val="004C55F4"/>
    <w:rsid w:val="004C6106"/>
    <w:rsid w:val="004C6F92"/>
    <w:rsid w:val="004D153B"/>
    <w:rsid w:val="004D3434"/>
    <w:rsid w:val="004D3510"/>
    <w:rsid w:val="004D69FE"/>
    <w:rsid w:val="004D7230"/>
    <w:rsid w:val="004E08A8"/>
    <w:rsid w:val="004E2E36"/>
    <w:rsid w:val="004E3B44"/>
    <w:rsid w:val="004E4B47"/>
    <w:rsid w:val="004E64D0"/>
    <w:rsid w:val="004E6ECC"/>
    <w:rsid w:val="004E792E"/>
    <w:rsid w:val="004F09C2"/>
    <w:rsid w:val="004F0C76"/>
    <w:rsid w:val="004F1C12"/>
    <w:rsid w:val="004F5E3D"/>
    <w:rsid w:val="004F603C"/>
    <w:rsid w:val="004F66D7"/>
    <w:rsid w:val="004F76EA"/>
    <w:rsid w:val="00500AE6"/>
    <w:rsid w:val="00500F1F"/>
    <w:rsid w:val="00503793"/>
    <w:rsid w:val="00505458"/>
    <w:rsid w:val="00506AD9"/>
    <w:rsid w:val="00507A82"/>
    <w:rsid w:val="00510878"/>
    <w:rsid w:val="00511190"/>
    <w:rsid w:val="00513BDC"/>
    <w:rsid w:val="0051436B"/>
    <w:rsid w:val="00524FC2"/>
    <w:rsid w:val="00525B31"/>
    <w:rsid w:val="005266DF"/>
    <w:rsid w:val="00526D54"/>
    <w:rsid w:val="0053004B"/>
    <w:rsid w:val="0053053F"/>
    <w:rsid w:val="00536E08"/>
    <w:rsid w:val="005411D4"/>
    <w:rsid w:val="00541F0D"/>
    <w:rsid w:val="00544067"/>
    <w:rsid w:val="00545263"/>
    <w:rsid w:val="00545969"/>
    <w:rsid w:val="00546443"/>
    <w:rsid w:val="00546A7F"/>
    <w:rsid w:val="0055154A"/>
    <w:rsid w:val="00554211"/>
    <w:rsid w:val="00555810"/>
    <w:rsid w:val="005567EE"/>
    <w:rsid w:val="005579D3"/>
    <w:rsid w:val="005628A8"/>
    <w:rsid w:val="005630D0"/>
    <w:rsid w:val="00565502"/>
    <w:rsid w:val="00565B29"/>
    <w:rsid w:val="0056794B"/>
    <w:rsid w:val="00567969"/>
    <w:rsid w:val="00567F14"/>
    <w:rsid w:val="00570B41"/>
    <w:rsid w:val="00570E3E"/>
    <w:rsid w:val="0057244C"/>
    <w:rsid w:val="00573115"/>
    <w:rsid w:val="00574459"/>
    <w:rsid w:val="00575668"/>
    <w:rsid w:val="005803C9"/>
    <w:rsid w:val="00581BAA"/>
    <w:rsid w:val="00581C86"/>
    <w:rsid w:val="005826FA"/>
    <w:rsid w:val="0058559F"/>
    <w:rsid w:val="00585820"/>
    <w:rsid w:val="00587095"/>
    <w:rsid w:val="00587F00"/>
    <w:rsid w:val="00592001"/>
    <w:rsid w:val="005924DC"/>
    <w:rsid w:val="00592A4F"/>
    <w:rsid w:val="005A0007"/>
    <w:rsid w:val="005A0A1F"/>
    <w:rsid w:val="005A1C15"/>
    <w:rsid w:val="005A347D"/>
    <w:rsid w:val="005A479C"/>
    <w:rsid w:val="005A7368"/>
    <w:rsid w:val="005B0C4A"/>
    <w:rsid w:val="005B7732"/>
    <w:rsid w:val="005C0BBC"/>
    <w:rsid w:val="005C163B"/>
    <w:rsid w:val="005C3F96"/>
    <w:rsid w:val="005C4734"/>
    <w:rsid w:val="005C516F"/>
    <w:rsid w:val="005C6EAE"/>
    <w:rsid w:val="005C7B5A"/>
    <w:rsid w:val="005C7FF1"/>
    <w:rsid w:val="005D15CC"/>
    <w:rsid w:val="005D2F76"/>
    <w:rsid w:val="005D51A2"/>
    <w:rsid w:val="005E066E"/>
    <w:rsid w:val="005E0C21"/>
    <w:rsid w:val="005E2B39"/>
    <w:rsid w:val="005E46A9"/>
    <w:rsid w:val="005E4829"/>
    <w:rsid w:val="005E5CF1"/>
    <w:rsid w:val="005F0030"/>
    <w:rsid w:val="005F1248"/>
    <w:rsid w:val="005F1B93"/>
    <w:rsid w:val="005F544F"/>
    <w:rsid w:val="005F5A6A"/>
    <w:rsid w:val="005F6314"/>
    <w:rsid w:val="005F6997"/>
    <w:rsid w:val="005F6A86"/>
    <w:rsid w:val="005F6ED3"/>
    <w:rsid w:val="005F78ED"/>
    <w:rsid w:val="005F791A"/>
    <w:rsid w:val="0060049F"/>
    <w:rsid w:val="006050B2"/>
    <w:rsid w:val="00607D02"/>
    <w:rsid w:val="00607FE9"/>
    <w:rsid w:val="00612558"/>
    <w:rsid w:val="00612BDC"/>
    <w:rsid w:val="006147AA"/>
    <w:rsid w:val="00614F88"/>
    <w:rsid w:val="00615645"/>
    <w:rsid w:val="00615AB1"/>
    <w:rsid w:val="00620764"/>
    <w:rsid w:val="00622208"/>
    <w:rsid w:val="00622C4D"/>
    <w:rsid w:val="00623AA9"/>
    <w:rsid w:val="00623FEF"/>
    <w:rsid w:val="006242DB"/>
    <w:rsid w:val="00625AFF"/>
    <w:rsid w:val="006266FB"/>
    <w:rsid w:val="00630B1F"/>
    <w:rsid w:val="006357C3"/>
    <w:rsid w:val="00641018"/>
    <w:rsid w:val="00642711"/>
    <w:rsid w:val="006446E6"/>
    <w:rsid w:val="00646567"/>
    <w:rsid w:val="00647A05"/>
    <w:rsid w:val="006504CA"/>
    <w:rsid w:val="00650EB2"/>
    <w:rsid w:val="0065287C"/>
    <w:rsid w:val="0065450B"/>
    <w:rsid w:val="00655958"/>
    <w:rsid w:val="00656894"/>
    <w:rsid w:val="00656CEC"/>
    <w:rsid w:val="0065730B"/>
    <w:rsid w:val="00657376"/>
    <w:rsid w:val="006634CB"/>
    <w:rsid w:val="00663539"/>
    <w:rsid w:val="0066363D"/>
    <w:rsid w:val="00663DE9"/>
    <w:rsid w:val="00666A82"/>
    <w:rsid w:val="006706E0"/>
    <w:rsid w:val="00670E16"/>
    <w:rsid w:val="006710DA"/>
    <w:rsid w:val="0067199D"/>
    <w:rsid w:val="00671DBD"/>
    <w:rsid w:val="00672741"/>
    <w:rsid w:val="00674689"/>
    <w:rsid w:val="006773F6"/>
    <w:rsid w:val="00677618"/>
    <w:rsid w:val="006818B2"/>
    <w:rsid w:val="00681907"/>
    <w:rsid w:val="00683253"/>
    <w:rsid w:val="00684F6B"/>
    <w:rsid w:val="0068514F"/>
    <w:rsid w:val="00686072"/>
    <w:rsid w:val="006904B9"/>
    <w:rsid w:val="0069157E"/>
    <w:rsid w:val="00691B1F"/>
    <w:rsid w:val="00691DFF"/>
    <w:rsid w:val="00691EFC"/>
    <w:rsid w:val="0069204A"/>
    <w:rsid w:val="006924E5"/>
    <w:rsid w:val="00693DB4"/>
    <w:rsid w:val="0069504D"/>
    <w:rsid w:val="00697492"/>
    <w:rsid w:val="006A23F9"/>
    <w:rsid w:val="006A2438"/>
    <w:rsid w:val="006A3EBD"/>
    <w:rsid w:val="006A5278"/>
    <w:rsid w:val="006A61A1"/>
    <w:rsid w:val="006B0273"/>
    <w:rsid w:val="006B0D42"/>
    <w:rsid w:val="006B311F"/>
    <w:rsid w:val="006B3BF7"/>
    <w:rsid w:val="006B443C"/>
    <w:rsid w:val="006B53CA"/>
    <w:rsid w:val="006B64B4"/>
    <w:rsid w:val="006B73B0"/>
    <w:rsid w:val="006B7ABF"/>
    <w:rsid w:val="006C0EDB"/>
    <w:rsid w:val="006C27D1"/>
    <w:rsid w:val="006C315B"/>
    <w:rsid w:val="006C5736"/>
    <w:rsid w:val="006C6228"/>
    <w:rsid w:val="006C6BBA"/>
    <w:rsid w:val="006D0655"/>
    <w:rsid w:val="006D3201"/>
    <w:rsid w:val="006D61FA"/>
    <w:rsid w:val="006D739F"/>
    <w:rsid w:val="006E0D1F"/>
    <w:rsid w:val="006E170E"/>
    <w:rsid w:val="006E2BDC"/>
    <w:rsid w:val="006E6A4B"/>
    <w:rsid w:val="006E7EF3"/>
    <w:rsid w:val="006F0692"/>
    <w:rsid w:val="006F0933"/>
    <w:rsid w:val="006F1D40"/>
    <w:rsid w:val="006F25B3"/>
    <w:rsid w:val="006F2A0B"/>
    <w:rsid w:val="006F4C4D"/>
    <w:rsid w:val="006F7088"/>
    <w:rsid w:val="00701228"/>
    <w:rsid w:val="0070242D"/>
    <w:rsid w:val="00702DDC"/>
    <w:rsid w:val="00705017"/>
    <w:rsid w:val="00710086"/>
    <w:rsid w:val="00711290"/>
    <w:rsid w:val="007114D0"/>
    <w:rsid w:val="007119D7"/>
    <w:rsid w:val="00711DCE"/>
    <w:rsid w:val="00713685"/>
    <w:rsid w:val="00714591"/>
    <w:rsid w:val="00716296"/>
    <w:rsid w:val="0071651B"/>
    <w:rsid w:val="007165C8"/>
    <w:rsid w:val="0072018B"/>
    <w:rsid w:val="0072081E"/>
    <w:rsid w:val="007212B3"/>
    <w:rsid w:val="0072209D"/>
    <w:rsid w:val="0072518E"/>
    <w:rsid w:val="00725484"/>
    <w:rsid w:val="007277B1"/>
    <w:rsid w:val="00731F65"/>
    <w:rsid w:val="0073212A"/>
    <w:rsid w:val="0073426A"/>
    <w:rsid w:val="007343BA"/>
    <w:rsid w:val="007346B2"/>
    <w:rsid w:val="00734C89"/>
    <w:rsid w:val="007363BF"/>
    <w:rsid w:val="00737830"/>
    <w:rsid w:val="0074172F"/>
    <w:rsid w:val="007430DA"/>
    <w:rsid w:val="007509FD"/>
    <w:rsid w:val="00751B46"/>
    <w:rsid w:val="00752506"/>
    <w:rsid w:val="00752E42"/>
    <w:rsid w:val="0075365C"/>
    <w:rsid w:val="00754C1B"/>
    <w:rsid w:val="00755170"/>
    <w:rsid w:val="00756C87"/>
    <w:rsid w:val="00757817"/>
    <w:rsid w:val="00757FB2"/>
    <w:rsid w:val="00760A7D"/>
    <w:rsid w:val="00761388"/>
    <w:rsid w:val="00765D70"/>
    <w:rsid w:val="00766211"/>
    <w:rsid w:val="00770645"/>
    <w:rsid w:val="00772345"/>
    <w:rsid w:val="0077389A"/>
    <w:rsid w:val="00773E97"/>
    <w:rsid w:val="00777A11"/>
    <w:rsid w:val="007812CC"/>
    <w:rsid w:val="00781D25"/>
    <w:rsid w:val="00781E8A"/>
    <w:rsid w:val="0078238F"/>
    <w:rsid w:val="00784B24"/>
    <w:rsid w:val="00785976"/>
    <w:rsid w:val="00786CB1"/>
    <w:rsid w:val="00786F56"/>
    <w:rsid w:val="00787B97"/>
    <w:rsid w:val="00790736"/>
    <w:rsid w:val="00790A3A"/>
    <w:rsid w:val="0079262A"/>
    <w:rsid w:val="00792B0B"/>
    <w:rsid w:val="0079317C"/>
    <w:rsid w:val="0079453F"/>
    <w:rsid w:val="007973FE"/>
    <w:rsid w:val="00797ADB"/>
    <w:rsid w:val="00797EEA"/>
    <w:rsid w:val="007A20A7"/>
    <w:rsid w:val="007A5386"/>
    <w:rsid w:val="007B24F3"/>
    <w:rsid w:val="007B4052"/>
    <w:rsid w:val="007B68D9"/>
    <w:rsid w:val="007C13F7"/>
    <w:rsid w:val="007C2C24"/>
    <w:rsid w:val="007C4092"/>
    <w:rsid w:val="007D2396"/>
    <w:rsid w:val="007D2AFE"/>
    <w:rsid w:val="007D4048"/>
    <w:rsid w:val="007D7120"/>
    <w:rsid w:val="007E27C9"/>
    <w:rsid w:val="007E29B8"/>
    <w:rsid w:val="007E31E0"/>
    <w:rsid w:val="007E40D1"/>
    <w:rsid w:val="007E5213"/>
    <w:rsid w:val="007E68F3"/>
    <w:rsid w:val="007E7E4A"/>
    <w:rsid w:val="007F2C14"/>
    <w:rsid w:val="007F3F51"/>
    <w:rsid w:val="007F448B"/>
    <w:rsid w:val="007F4D32"/>
    <w:rsid w:val="007F5684"/>
    <w:rsid w:val="007F75D0"/>
    <w:rsid w:val="008026BB"/>
    <w:rsid w:val="00804A8D"/>
    <w:rsid w:val="00804B3A"/>
    <w:rsid w:val="00806727"/>
    <w:rsid w:val="00807913"/>
    <w:rsid w:val="00810788"/>
    <w:rsid w:val="00811AF0"/>
    <w:rsid w:val="00812BFC"/>
    <w:rsid w:val="00813D3D"/>
    <w:rsid w:val="008148FA"/>
    <w:rsid w:val="00815186"/>
    <w:rsid w:val="00816273"/>
    <w:rsid w:val="00816FF3"/>
    <w:rsid w:val="008215D3"/>
    <w:rsid w:val="0082269D"/>
    <w:rsid w:val="00823D90"/>
    <w:rsid w:val="00823F6E"/>
    <w:rsid w:val="00824AD3"/>
    <w:rsid w:val="00826625"/>
    <w:rsid w:val="008270E4"/>
    <w:rsid w:val="00830D31"/>
    <w:rsid w:val="0083302E"/>
    <w:rsid w:val="00835985"/>
    <w:rsid w:val="0083661E"/>
    <w:rsid w:val="008367F8"/>
    <w:rsid w:val="00836BF0"/>
    <w:rsid w:val="008410C5"/>
    <w:rsid w:val="00842745"/>
    <w:rsid w:val="00845B82"/>
    <w:rsid w:val="00851AC7"/>
    <w:rsid w:val="00851C27"/>
    <w:rsid w:val="00855462"/>
    <w:rsid w:val="00863196"/>
    <w:rsid w:val="00863EFA"/>
    <w:rsid w:val="008647E9"/>
    <w:rsid w:val="0087253C"/>
    <w:rsid w:val="00873116"/>
    <w:rsid w:val="00873A1B"/>
    <w:rsid w:val="008751A3"/>
    <w:rsid w:val="00875C45"/>
    <w:rsid w:val="008776CF"/>
    <w:rsid w:val="00882242"/>
    <w:rsid w:val="00885CDF"/>
    <w:rsid w:val="0088619E"/>
    <w:rsid w:val="00886322"/>
    <w:rsid w:val="008863CD"/>
    <w:rsid w:val="00887032"/>
    <w:rsid w:val="008917DF"/>
    <w:rsid w:val="00894709"/>
    <w:rsid w:val="00894C8C"/>
    <w:rsid w:val="00897B6B"/>
    <w:rsid w:val="008A0B8C"/>
    <w:rsid w:val="008A1D9D"/>
    <w:rsid w:val="008A3EB4"/>
    <w:rsid w:val="008A75A5"/>
    <w:rsid w:val="008B22F9"/>
    <w:rsid w:val="008B2B25"/>
    <w:rsid w:val="008B3401"/>
    <w:rsid w:val="008B5B16"/>
    <w:rsid w:val="008C0082"/>
    <w:rsid w:val="008C0494"/>
    <w:rsid w:val="008C2970"/>
    <w:rsid w:val="008C2B19"/>
    <w:rsid w:val="008C2D60"/>
    <w:rsid w:val="008C5057"/>
    <w:rsid w:val="008C7E00"/>
    <w:rsid w:val="008D09A4"/>
    <w:rsid w:val="008D0FBB"/>
    <w:rsid w:val="008D210C"/>
    <w:rsid w:val="008D40C7"/>
    <w:rsid w:val="008D4297"/>
    <w:rsid w:val="008D44BF"/>
    <w:rsid w:val="008D752D"/>
    <w:rsid w:val="008D7F7F"/>
    <w:rsid w:val="008E0789"/>
    <w:rsid w:val="008E78C8"/>
    <w:rsid w:val="008F2691"/>
    <w:rsid w:val="008F3567"/>
    <w:rsid w:val="008F3F6E"/>
    <w:rsid w:val="008F7507"/>
    <w:rsid w:val="008F7A06"/>
    <w:rsid w:val="0090011D"/>
    <w:rsid w:val="0090120E"/>
    <w:rsid w:val="00901C6E"/>
    <w:rsid w:val="009024BF"/>
    <w:rsid w:val="00902E2D"/>
    <w:rsid w:val="009046C0"/>
    <w:rsid w:val="00906DD0"/>
    <w:rsid w:val="00907D40"/>
    <w:rsid w:val="00910280"/>
    <w:rsid w:val="00911463"/>
    <w:rsid w:val="00911470"/>
    <w:rsid w:val="009143EA"/>
    <w:rsid w:val="00917330"/>
    <w:rsid w:val="009178DC"/>
    <w:rsid w:val="00925B7F"/>
    <w:rsid w:val="00925CF0"/>
    <w:rsid w:val="00930436"/>
    <w:rsid w:val="00930CEA"/>
    <w:rsid w:val="00931025"/>
    <w:rsid w:val="00931236"/>
    <w:rsid w:val="00932191"/>
    <w:rsid w:val="00933263"/>
    <w:rsid w:val="0093412B"/>
    <w:rsid w:val="0093567C"/>
    <w:rsid w:val="009365B2"/>
    <w:rsid w:val="00941F17"/>
    <w:rsid w:val="00942138"/>
    <w:rsid w:val="00942F1D"/>
    <w:rsid w:val="009430A4"/>
    <w:rsid w:val="0094446C"/>
    <w:rsid w:val="00945456"/>
    <w:rsid w:val="00945869"/>
    <w:rsid w:val="009474AB"/>
    <w:rsid w:val="00952E43"/>
    <w:rsid w:val="009535B3"/>
    <w:rsid w:val="00953FB1"/>
    <w:rsid w:val="009544D3"/>
    <w:rsid w:val="00954610"/>
    <w:rsid w:val="00954A2E"/>
    <w:rsid w:val="00955D41"/>
    <w:rsid w:val="00956286"/>
    <w:rsid w:val="009575D8"/>
    <w:rsid w:val="00960B04"/>
    <w:rsid w:val="0096287B"/>
    <w:rsid w:val="00962A1D"/>
    <w:rsid w:val="00964DC5"/>
    <w:rsid w:val="00965181"/>
    <w:rsid w:val="009655DF"/>
    <w:rsid w:val="009664B5"/>
    <w:rsid w:val="00966CF4"/>
    <w:rsid w:val="00970403"/>
    <w:rsid w:val="00970AC3"/>
    <w:rsid w:val="00971A2D"/>
    <w:rsid w:val="009778CB"/>
    <w:rsid w:val="00980A27"/>
    <w:rsid w:val="00980DE5"/>
    <w:rsid w:val="00980F4D"/>
    <w:rsid w:val="00982AEB"/>
    <w:rsid w:val="009856AC"/>
    <w:rsid w:val="009857C1"/>
    <w:rsid w:val="009875C9"/>
    <w:rsid w:val="00990FA7"/>
    <w:rsid w:val="00992989"/>
    <w:rsid w:val="009939D1"/>
    <w:rsid w:val="009957BF"/>
    <w:rsid w:val="009963E6"/>
    <w:rsid w:val="0099676C"/>
    <w:rsid w:val="00996801"/>
    <w:rsid w:val="00997A65"/>
    <w:rsid w:val="009A0AA5"/>
    <w:rsid w:val="009A10CF"/>
    <w:rsid w:val="009A11DD"/>
    <w:rsid w:val="009A16FD"/>
    <w:rsid w:val="009A5DB1"/>
    <w:rsid w:val="009A7740"/>
    <w:rsid w:val="009B0ABB"/>
    <w:rsid w:val="009B0B76"/>
    <w:rsid w:val="009B3F37"/>
    <w:rsid w:val="009B41AB"/>
    <w:rsid w:val="009B536E"/>
    <w:rsid w:val="009B6223"/>
    <w:rsid w:val="009B64AE"/>
    <w:rsid w:val="009B7C7D"/>
    <w:rsid w:val="009C06C5"/>
    <w:rsid w:val="009C0EA4"/>
    <w:rsid w:val="009C268D"/>
    <w:rsid w:val="009C26AD"/>
    <w:rsid w:val="009C33C7"/>
    <w:rsid w:val="009C4A99"/>
    <w:rsid w:val="009C6CCE"/>
    <w:rsid w:val="009D1A16"/>
    <w:rsid w:val="009D7C56"/>
    <w:rsid w:val="009E006B"/>
    <w:rsid w:val="009E022F"/>
    <w:rsid w:val="009E1631"/>
    <w:rsid w:val="009E50A5"/>
    <w:rsid w:val="009E542C"/>
    <w:rsid w:val="009E5733"/>
    <w:rsid w:val="009E75C4"/>
    <w:rsid w:val="009F0CB6"/>
    <w:rsid w:val="009F1A31"/>
    <w:rsid w:val="009F1F13"/>
    <w:rsid w:val="009F31F0"/>
    <w:rsid w:val="009F3A05"/>
    <w:rsid w:val="009F44C9"/>
    <w:rsid w:val="009F4E89"/>
    <w:rsid w:val="009F5853"/>
    <w:rsid w:val="009F5A50"/>
    <w:rsid w:val="009F5C51"/>
    <w:rsid w:val="00A001E7"/>
    <w:rsid w:val="00A00487"/>
    <w:rsid w:val="00A01B07"/>
    <w:rsid w:val="00A03F47"/>
    <w:rsid w:val="00A120C0"/>
    <w:rsid w:val="00A126EF"/>
    <w:rsid w:val="00A16670"/>
    <w:rsid w:val="00A20587"/>
    <w:rsid w:val="00A20AAA"/>
    <w:rsid w:val="00A21C4A"/>
    <w:rsid w:val="00A22325"/>
    <w:rsid w:val="00A22D71"/>
    <w:rsid w:val="00A23F94"/>
    <w:rsid w:val="00A24425"/>
    <w:rsid w:val="00A24CBD"/>
    <w:rsid w:val="00A25568"/>
    <w:rsid w:val="00A265D5"/>
    <w:rsid w:val="00A34C49"/>
    <w:rsid w:val="00A358D7"/>
    <w:rsid w:val="00A36547"/>
    <w:rsid w:val="00A37189"/>
    <w:rsid w:val="00A4039F"/>
    <w:rsid w:val="00A4153B"/>
    <w:rsid w:val="00A42720"/>
    <w:rsid w:val="00A42BFE"/>
    <w:rsid w:val="00A42D48"/>
    <w:rsid w:val="00A44820"/>
    <w:rsid w:val="00A44AA0"/>
    <w:rsid w:val="00A4739D"/>
    <w:rsid w:val="00A477B7"/>
    <w:rsid w:val="00A47F7C"/>
    <w:rsid w:val="00A51DEF"/>
    <w:rsid w:val="00A5277C"/>
    <w:rsid w:val="00A52904"/>
    <w:rsid w:val="00A52A81"/>
    <w:rsid w:val="00A550DD"/>
    <w:rsid w:val="00A57145"/>
    <w:rsid w:val="00A6013F"/>
    <w:rsid w:val="00A603C7"/>
    <w:rsid w:val="00A64CBA"/>
    <w:rsid w:val="00A65B59"/>
    <w:rsid w:val="00A6606D"/>
    <w:rsid w:val="00A668FA"/>
    <w:rsid w:val="00A67066"/>
    <w:rsid w:val="00A674E0"/>
    <w:rsid w:val="00A70701"/>
    <w:rsid w:val="00A71D5D"/>
    <w:rsid w:val="00A72A0C"/>
    <w:rsid w:val="00A72AFD"/>
    <w:rsid w:val="00A734BB"/>
    <w:rsid w:val="00A73B46"/>
    <w:rsid w:val="00A73C89"/>
    <w:rsid w:val="00A75559"/>
    <w:rsid w:val="00A75A65"/>
    <w:rsid w:val="00A77339"/>
    <w:rsid w:val="00A8012A"/>
    <w:rsid w:val="00A81301"/>
    <w:rsid w:val="00A82344"/>
    <w:rsid w:val="00A87B6E"/>
    <w:rsid w:val="00A90FB4"/>
    <w:rsid w:val="00A91CF0"/>
    <w:rsid w:val="00A92F68"/>
    <w:rsid w:val="00A93233"/>
    <w:rsid w:val="00A94F7F"/>
    <w:rsid w:val="00A9644F"/>
    <w:rsid w:val="00A9784A"/>
    <w:rsid w:val="00AA0A42"/>
    <w:rsid w:val="00AA295C"/>
    <w:rsid w:val="00AA29F9"/>
    <w:rsid w:val="00AA53AD"/>
    <w:rsid w:val="00AA6420"/>
    <w:rsid w:val="00AB132E"/>
    <w:rsid w:val="00AB2473"/>
    <w:rsid w:val="00AB2AD0"/>
    <w:rsid w:val="00AB5F02"/>
    <w:rsid w:val="00AB77B6"/>
    <w:rsid w:val="00AB78AC"/>
    <w:rsid w:val="00AC0EA6"/>
    <w:rsid w:val="00AC3C40"/>
    <w:rsid w:val="00AC3C60"/>
    <w:rsid w:val="00AC5492"/>
    <w:rsid w:val="00AC5E3F"/>
    <w:rsid w:val="00AC5E98"/>
    <w:rsid w:val="00AC5FD5"/>
    <w:rsid w:val="00AC65FD"/>
    <w:rsid w:val="00AC68D8"/>
    <w:rsid w:val="00AC74F3"/>
    <w:rsid w:val="00AD197A"/>
    <w:rsid w:val="00AD3761"/>
    <w:rsid w:val="00AD4FAC"/>
    <w:rsid w:val="00AE1E8C"/>
    <w:rsid w:val="00AE21DE"/>
    <w:rsid w:val="00AE5A9D"/>
    <w:rsid w:val="00AE5F97"/>
    <w:rsid w:val="00AE7620"/>
    <w:rsid w:val="00AF114E"/>
    <w:rsid w:val="00AF39E2"/>
    <w:rsid w:val="00AF4EA0"/>
    <w:rsid w:val="00AF698B"/>
    <w:rsid w:val="00B008BA"/>
    <w:rsid w:val="00B00971"/>
    <w:rsid w:val="00B01507"/>
    <w:rsid w:val="00B01EFF"/>
    <w:rsid w:val="00B02950"/>
    <w:rsid w:val="00B02C75"/>
    <w:rsid w:val="00B035DB"/>
    <w:rsid w:val="00B03D4C"/>
    <w:rsid w:val="00B03F3D"/>
    <w:rsid w:val="00B054B0"/>
    <w:rsid w:val="00B1108F"/>
    <w:rsid w:val="00B11DDB"/>
    <w:rsid w:val="00B1286F"/>
    <w:rsid w:val="00B1373A"/>
    <w:rsid w:val="00B16FAA"/>
    <w:rsid w:val="00B17FCD"/>
    <w:rsid w:val="00B21632"/>
    <w:rsid w:val="00B2291F"/>
    <w:rsid w:val="00B234F5"/>
    <w:rsid w:val="00B23B08"/>
    <w:rsid w:val="00B241A3"/>
    <w:rsid w:val="00B247AC"/>
    <w:rsid w:val="00B258AF"/>
    <w:rsid w:val="00B268F6"/>
    <w:rsid w:val="00B27C0A"/>
    <w:rsid w:val="00B301AA"/>
    <w:rsid w:val="00B304F1"/>
    <w:rsid w:val="00B308BE"/>
    <w:rsid w:val="00B30C45"/>
    <w:rsid w:val="00B31036"/>
    <w:rsid w:val="00B3249A"/>
    <w:rsid w:val="00B3339F"/>
    <w:rsid w:val="00B334D0"/>
    <w:rsid w:val="00B348DF"/>
    <w:rsid w:val="00B34E08"/>
    <w:rsid w:val="00B36D0B"/>
    <w:rsid w:val="00B37973"/>
    <w:rsid w:val="00B37B02"/>
    <w:rsid w:val="00B40CA3"/>
    <w:rsid w:val="00B4112B"/>
    <w:rsid w:val="00B4156E"/>
    <w:rsid w:val="00B422C6"/>
    <w:rsid w:val="00B431D2"/>
    <w:rsid w:val="00B43A19"/>
    <w:rsid w:val="00B4509D"/>
    <w:rsid w:val="00B45A04"/>
    <w:rsid w:val="00B4615A"/>
    <w:rsid w:val="00B50D3F"/>
    <w:rsid w:val="00B6065E"/>
    <w:rsid w:val="00B60CDA"/>
    <w:rsid w:val="00B61EEA"/>
    <w:rsid w:val="00B629FF"/>
    <w:rsid w:val="00B62DBA"/>
    <w:rsid w:val="00B63940"/>
    <w:rsid w:val="00B63B6D"/>
    <w:rsid w:val="00B65734"/>
    <w:rsid w:val="00B657D4"/>
    <w:rsid w:val="00B657E4"/>
    <w:rsid w:val="00B65D85"/>
    <w:rsid w:val="00B661F7"/>
    <w:rsid w:val="00B663C7"/>
    <w:rsid w:val="00B67CD2"/>
    <w:rsid w:val="00B717AC"/>
    <w:rsid w:val="00B73624"/>
    <w:rsid w:val="00B738FC"/>
    <w:rsid w:val="00B73F74"/>
    <w:rsid w:val="00B75912"/>
    <w:rsid w:val="00B77B26"/>
    <w:rsid w:val="00B80057"/>
    <w:rsid w:val="00B807A1"/>
    <w:rsid w:val="00B821F7"/>
    <w:rsid w:val="00B831B3"/>
    <w:rsid w:val="00B8518E"/>
    <w:rsid w:val="00B85EFC"/>
    <w:rsid w:val="00B86334"/>
    <w:rsid w:val="00B87736"/>
    <w:rsid w:val="00B90FC0"/>
    <w:rsid w:val="00B929C5"/>
    <w:rsid w:val="00B92BEF"/>
    <w:rsid w:val="00B93259"/>
    <w:rsid w:val="00B93776"/>
    <w:rsid w:val="00B9442C"/>
    <w:rsid w:val="00B97CE5"/>
    <w:rsid w:val="00B97D06"/>
    <w:rsid w:val="00BA3302"/>
    <w:rsid w:val="00BA6D54"/>
    <w:rsid w:val="00BB0744"/>
    <w:rsid w:val="00BB0DB1"/>
    <w:rsid w:val="00BB25F3"/>
    <w:rsid w:val="00BB36CB"/>
    <w:rsid w:val="00BB3C6F"/>
    <w:rsid w:val="00BB3D6E"/>
    <w:rsid w:val="00BB4828"/>
    <w:rsid w:val="00BB4BC1"/>
    <w:rsid w:val="00BB5F7F"/>
    <w:rsid w:val="00BB5F96"/>
    <w:rsid w:val="00BB69FA"/>
    <w:rsid w:val="00BC03CC"/>
    <w:rsid w:val="00BC1ABA"/>
    <w:rsid w:val="00BC3791"/>
    <w:rsid w:val="00BC3D06"/>
    <w:rsid w:val="00BC48B3"/>
    <w:rsid w:val="00BC7113"/>
    <w:rsid w:val="00BD300E"/>
    <w:rsid w:val="00BD4332"/>
    <w:rsid w:val="00BE0042"/>
    <w:rsid w:val="00BE035B"/>
    <w:rsid w:val="00BE09E7"/>
    <w:rsid w:val="00BE1284"/>
    <w:rsid w:val="00BE3514"/>
    <w:rsid w:val="00BE5137"/>
    <w:rsid w:val="00BE5546"/>
    <w:rsid w:val="00BF1CB8"/>
    <w:rsid w:val="00BF778A"/>
    <w:rsid w:val="00C008D3"/>
    <w:rsid w:val="00C00ED0"/>
    <w:rsid w:val="00C01717"/>
    <w:rsid w:val="00C03BE1"/>
    <w:rsid w:val="00C04008"/>
    <w:rsid w:val="00C0425D"/>
    <w:rsid w:val="00C04BDB"/>
    <w:rsid w:val="00C10857"/>
    <w:rsid w:val="00C11795"/>
    <w:rsid w:val="00C13BC7"/>
    <w:rsid w:val="00C14769"/>
    <w:rsid w:val="00C14C1D"/>
    <w:rsid w:val="00C15035"/>
    <w:rsid w:val="00C158AC"/>
    <w:rsid w:val="00C158E3"/>
    <w:rsid w:val="00C16150"/>
    <w:rsid w:val="00C22575"/>
    <w:rsid w:val="00C235B1"/>
    <w:rsid w:val="00C24CFA"/>
    <w:rsid w:val="00C26903"/>
    <w:rsid w:val="00C26EDC"/>
    <w:rsid w:val="00C27839"/>
    <w:rsid w:val="00C27E49"/>
    <w:rsid w:val="00C31E7E"/>
    <w:rsid w:val="00C34595"/>
    <w:rsid w:val="00C43C8C"/>
    <w:rsid w:val="00C44A2F"/>
    <w:rsid w:val="00C4691E"/>
    <w:rsid w:val="00C47F78"/>
    <w:rsid w:val="00C516D6"/>
    <w:rsid w:val="00C521F6"/>
    <w:rsid w:val="00C534BA"/>
    <w:rsid w:val="00C543B2"/>
    <w:rsid w:val="00C549B1"/>
    <w:rsid w:val="00C553DB"/>
    <w:rsid w:val="00C55B84"/>
    <w:rsid w:val="00C55BAD"/>
    <w:rsid w:val="00C60305"/>
    <w:rsid w:val="00C61923"/>
    <w:rsid w:val="00C63EAE"/>
    <w:rsid w:val="00C6433F"/>
    <w:rsid w:val="00C64AFC"/>
    <w:rsid w:val="00C654C2"/>
    <w:rsid w:val="00C705A9"/>
    <w:rsid w:val="00C72A6F"/>
    <w:rsid w:val="00C750F5"/>
    <w:rsid w:val="00C77751"/>
    <w:rsid w:val="00C77B83"/>
    <w:rsid w:val="00C82DDD"/>
    <w:rsid w:val="00C82EAA"/>
    <w:rsid w:val="00C83488"/>
    <w:rsid w:val="00C838D4"/>
    <w:rsid w:val="00C8439E"/>
    <w:rsid w:val="00C853A0"/>
    <w:rsid w:val="00C8554F"/>
    <w:rsid w:val="00C857EA"/>
    <w:rsid w:val="00C87985"/>
    <w:rsid w:val="00C90939"/>
    <w:rsid w:val="00C9297A"/>
    <w:rsid w:val="00C92B6E"/>
    <w:rsid w:val="00C96985"/>
    <w:rsid w:val="00C96DC7"/>
    <w:rsid w:val="00CA080B"/>
    <w:rsid w:val="00CA4311"/>
    <w:rsid w:val="00CA6C15"/>
    <w:rsid w:val="00CA7FB9"/>
    <w:rsid w:val="00CB1734"/>
    <w:rsid w:val="00CB1B08"/>
    <w:rsid w:val="00CB38CE"/>
    <w:rsid w:val="00CB503C"/>
    <w:rsid w:val="00CB51E6"/>
    <w:rsid w:val="00CB63F5"/>
    <w:rsid w:val="00CB74C4"/>
    <w:rsid w:val="00CC19D0"/>
    <w:rsid w:val="00CC451E"/>
    <w:rsid w:val="00CC4A87"/>
    <w:rsid w:val="00CC4E12"/>
    <w:rsid w:val="00CC5260"/>
    <w:rsid w:val="00CC75D9"/>
    <w:rsid w:val="00CD0954"/>
    <w:rsid w:val="00CD2B2F"/>
    <w:rsid w:val="00CD35B0"/>
    <w:rsid w:val="00CD45F5"/>
    <w:rsid w:val="00CD63D9"/>
    <w:rsid w:val="00CD7DEC"/>
    <w:rsid w:val="00CE0B20"/>
    <w:rsid w:val="00CE16FB"/>
    <w:rsid w:val="00CE1AA3"/>
    <w:rsid w:val="00CE220D"/>
    <w:rsid w:val="00CE3937"/>
    <w:rsid w:val="00CE5D3C"/>
    <w:rsid w:val="00CE7AA8"/>
    <w:rsid w:val="00CF204D"/>
    <w:rsid w:val="00CF4D24"/>
    <w:rsid w:val="00D0012F"/>
    <w:rsid w:val="00D0117D"/>
    <w:rsid w:val="00D025BD"/>
    <w:rsid w:val="00D05A21"/>
    <w:rsid w:val="00D062CE"/>
    <w:rsid w:val="00D10033"/>
    <w:rsid w:val="00D1221E"/>
    <w:rsid w:val="00D12C42"/>
    <w:rsid w:val="00D14D0A"/>
    <w:rsid w:val="00D156DA"/>
    <w:rsid w:val="00D176B3"/>
    <w:rsid w:val="00D225BF"/>
    <w:rsid w:val="00D2518C"/>
    <w:rsid w:val="00D2525A"/>
    <w:rsid w:val="00D267F8"/>
    <w:rsid w:val="00D300EE"/>
    <w:rsid w:val="00D30524"/>
    <w:rsid w:val="00D33423"/>
    <w:rsid w:val="00D3372B"/>
    <w:rsid w:val="00D345E9"/>
    <w:rsid w:val="00D35E8D"/>
    <w:rsid w:val="00D36333"/>
    <w:rsid w:val="00D36D22"/>
    <w:rsid w:val="00D37773"/>
    <w:rsid w:val="00D40827"/>
    <w:rsid w:val="00D40FA4"/>
    <w:rsid w:val="00D41CD6"/>
    <w:rsid w:val="00D425C3"/>
    <w:rsid w:val="00D453CD"/>
    <w:rsid w:val="00D463F3"/>
    <w:rsid w:val="00D47C03"/>
    <w:rsid w:val="00D5085A"/>
    <w:rsid w:val="00D526F5"/>
    <w:rsid w:val="00D53796"/>
    <w:rsid w:val="00D53DCA"/>
    <w:rsid w:val="00D565A3"/>
    <w:rsid w:val="00D60049"/>
    <w:rsid w:val="00D66472"/>
    <w:rsid w:val="00D667C6"/>
    <w:rsid w:val="00D7107C"/>
    <w:rsid w:val="00D73571"/>
    <w:rsid w:val="00D74865"/>
    <w:rsid w:val="00D80A2D"/>
    <w:rsid w:val="00D81BA6"/>
    <w:rsid w:val="00D822ED"/>
    <w:rsid w:val="00D84D5F"/>
    <w:rsid w:val="00D8528C"/>
    <w:rsid w:val="00D8712F"/>
    <w:rsid w:val="00D924F5"/>
    <w:rsid w:val="00D938CE"/>
    <w:rsid w:val="00D9496A"/>
    <w:rsid w:val="00D964AF"/>
    <w:rsid w:val="00D97E6D"/>
    <w:rsid w:val="00DA0A2A"/>
    <w:rsid w:val="00DA18D9"/>
    <w:rsid w:val="00DA2AD7"/>
    <w:rsid w:val="00DA3493"/>
    <w:rsid w:val="00DA4A6B"/>
    <w:rsid w:val="00DA5049"/>
    <w:rsid w:val="00DA5FF7"/>
    <w:rsid w:val="00DB1E9A"/>
    <w:rsid w:val="00DB7F45"/>
    <w:rsid w:val="00DC0D08"/>
    <w:rsid w:val="00DC196D"/>
    <w:rsid w:val="00DC1D0B"/>
    <w:rsid w:val="00DC2EA2"/>
    <w:rsid w:val="00DC4B6A"/>
    <w:rsid w:val="00DC6488"/>
    <w:rsid w:val="00DD082A"/>
    <w:rsid w:val="00DD19B9"/>
    <w:rsid w:val="00DD1A41"/>
    <w:rsid w:val="00DD2E32"/>
    <w:rsid w:val="00DD68A3"/>
    <w:rsid w:val="00DD7E09"/>
    <w:rsid w:val="00DE3418"/>
    <w:rsid w:val="00DE3C1F"/>
    <w:rsid w:val="00DE64AE"/>
    <w:rsid w:val="00DE6702"/>
    <w:rsid w:val="00DE6D36"/>
    <w:rsid w:val="00DF6038"/>
    <w:rsid w:val="00DF6188"/>
    <w:rsid w:val="00E0045C"/>
    <w:rsid w:val="00E02710"/>
    <w:rsid w:val="00E03257"/>
    <w:rsid w:val="00E0328D"/>
    <w:rsid w:val="00E04F05"/>
    <w:rsid w:val="00E054F1"/>
    <w:rsid w:val="00E057D6"/>
    <w:rsid w:val="00E06080"/>
    <w:rsid w:val="00E0650B"/>
    <w:rsid w:val="00E11263"/>
    <w:rsid w:val="00E13B83"/>
    <w:rsid w:val="00E14FD0"/>
    <w:rsid w:val="00E15237"/>
    <w:rsid w:val="00E15D32"/>
    <w:rsid w:val="00E21B5E"/>
    <w:rsid w:val="00E268C0"/>
    <w:rsid w:val="00E2764E"/>
    <w:rsid w:val="00E27C08"/>
    <w:rsid w:val="00E27DBE"/>
    <w:rsid w:val="00E30E10"/>
    <w:rsid w:val="00E31023"/>
    <w:rsid w:val="00E32B57"/>
    <w:rsid w:val="00E34F4C"/>
    <w:rsid w:val="00E3540A"/>
    <w:rsid w:val="00E3556C"/>
    <w:rsid w:val="00E35779"/>
    <w:rsid w:val="00E36767"/>
    <w:rsid w:val="00E36B4B"/>
    <w:rsid w:val="00E37746"/>
    <w:rsid w:val="00E44179"/>
    <w:rsid w:val="00E44542"/>
    <w:rsid w:val="00E44BB5"/>
    <w:rsid w:val="00E44BE2"/>
    <w:rsid w:val="00E461F8"/>
    <w:rsid w:val="00E46836"/>
    <w:rsid w:val="00E46F42"/>
    <w:rsid w:val="00E50503"/>
    <w:rsid w:val="00E52A6A"/>
    <w:rsid w:val="00E537EC"/>
    <w:rsid w:val="00E55D24"/>
    <w:rsid w:val="00E55E85"/>
    <w:rsid w:val="00E57BE9"/>
    <w:rsid w:val="00E62FF7"/>
    <w:rsid w:val="00E65054"/>
    <w:rsid w:val="00E65BA0"/>
    <w:rsid w:val="00E663A1"/>
    <w:rsid w:val="00E663A2"/>
    <w:rsid w:val="00E67204"/>
    <w:rsid w:val="00E73CFF"/>
    <w:rsid w:val="00E74297"/>
    <w:rsid w:val="00E76334"/>
    <w:rsid w:val="00E76BA7"/>
    <w:rsid w:val="00E8303F"/>
    <w:rsid w:val="00E83DA1"/>
    <w:rsid w:val="00E84989"/>
    <w:rsid w:val="00E85201"/>
    <w:rsid w:val="00E91F23"/>
    <w:rsid w:val="00E92F72"/>
    <w:rsid w:val="00E939DF"/>
    <w:rsid w:val="00E94EA1"/>
    <w:rsid w:val="00E96F03"/>
    <w:rsid w:val="00EA29BD"/>
    <w:rsid w:val="00EA3ABA"/>
    <w:rsid w:val="00EA75AC"/>
    <w:rsid w:val="00EA7D8C"/>
    <w:rsid w:val="00EA7F67"/>
    <w:rsid w:val="00EB006C"/>
    <w:rsid w:val="00EB3B51"/>
    <w:rsid w:val="00EB4C12"/>
    <w:rsid w:val="00EB5317"/>
    <w:rsid w:val="00EB78D0"/>
    <w:rsid w:val="00EC065A"/>
    <w:rsid w:val="00EC18BC"/>
    <w:rsid w:val="00EC41B9"/>
    <w:rsid w:val="00EC602F"/>
    <w:rsid w:val="00ED04BD"/>
    <w:rsid w:val="00ED1111"/>
    <w:rsid w:val="00ED529E"/>
    <w:rsid w:val="00ED5CBA"/>
    <w:rsid w:val="00EE1AF6"/>
    <w:rsid w:val="00EE1DC4"/>
    <w:rsid w:val="00EE22ED"/>
    <w:rsid w:val="00EE24C9"/>
    <w:rsid w:val="00EE3857"/>
    <w:rsid w:val="00EE4CB7"/>
    <w:rsid w:val="00EE71CD"/>
    <w:rsid w:val="00EE7DEA"/>
    <w:rsid w:val="00EF40D9"/>
    <w:rsid w:val="00EF4B3A"/>
    <w:rsid w:val="00EF61CF"/>
    <w:rsid w:val="00EF78C0"/>
    <w:rsid w:val="00F0103D"/>
    <w:rsid w:val="00F0224C"/>
    <w:rsid w:val="00F0251C"/>
    <w:rsid w:val="00F06BCC"/>
    <w:rsid w:val="00F07B0B"/>
    <w:rsid w:val="00F07BBE"/>
    <w:rsid w:val="00F113C7"/>
    <w:rsid w:val="00F11948"/>
    <w:rsid w:val="00F124AD"/>
    <w:rsid w:val="00F12956"/>
    <w:rsid w:val="00F15447"/>
    <w:rsid w:val="00F1618D"/>
    <w:rsid w:val="00F168D4"/>
    <w:rsid w:val="00F17D52"/>
    <w:rsid w:val="00F22363"/>
    <w:rsid w:val="00F22CFF"/>
    <w:rsid w:val="00F22E56"/>
    <w:rsid w:val="00F22E70"/>
    <w:rsid w:val="00F234E1"/>
    <w:rsid w:val="00F278B6"/>
    <w:rsid w:val="00F30030"/>
    <w:rsid w:val="00F30A8E"/>
    <w:rsid w:val="00F31550"/>
    <w:rsid w:val="00F31F96"/>
    <w:rsid w:val="00F372B0"/>
    <w:rsid w:val="00F41801"/>
    <w:rsid w:val="00F41FBC"/>
    <w:rsid w:val="00F42A3C"/>
    <w:rsid w:val="00F43217"/>
    <w:rsid w:val="00F4351D"/>
    <w:rsid w:val="00F450E2"/>
    <w:rsid w:val="00F50A4C"/>
    <w:rsid w:val="00F53488"/>
    <w:rsid w:val="00F57CDA"/>
    <w:rsid w:val="00F6208F"/>
    <w:rsid w:val="00F635EC"/>
    <w:rsid w:val="00F657A3"/>
    <w:rsid w:val="00F65D8C"/>
    <w:rsid w:val="00F67786"/>
    <w:rsid w:val="00F70389"/>
    <w:rsid w:val="00F716C1"/>
    <w:rsid w:val="00F737B1"/>
    <w:rsid w:val="00F76EA1"/>
    <w:rsid w:val="00F77E4B"/>
    <w:rsid w:val="00F80175"/>
    <w:rsid w:val="00F81EBE"/>
    <w:rsid w:val="00F82B2C"/>
    <w:rsid w:val="00F8417E"/>
    <w:rsid w:val="00F84FA3"/>
    <w:rsid w:val="00F86219"/>
    <w:rsid w:val="00F86CDA"/>
    <w:rsid w:val="00F86DDF"/>
    <w:rsid w:val="00F86EA9"/>
    <w:rsid w:val="00F91BAF"/>
    <w:rsid w:val="00F93342"/>
    <w:rsid w:val="00F942FB"/>
    <w:rsid w:val="00F94D15"/>
    <w:rsid w:val="00F95571"/>
    <w:rsid w:val="00F95CBD"/>
    <w:rsid w:val="00F95D21"/>
    <w:rsid w:val="00F95D60"/>
    <w:rsid w:val="00FA1C51"/>
    <w:rsid w:val="00FA319C"/>
    <w:rsid w:val="00FA6525"/>
    <w:rsid w:val="00FB0080"/>
    <w:rsid w:val="00FB102E"/>
    <w:rsid w:val="00FB1497"/>
    <w:rsid w:val="00FB2968"/>
    <w:rsid w:val="00FB337A"/>
    <w:rsid w:val="00FB583C"/>
    <w:rsid w:val="00FB673E"/>
    <w:rsid w:val="00FB7E2C"/>
    <w:rsid w:val="00FC0822"/>
    <w:rsid w:val="00FC0A5D"/>
    <w:rsid w:val="00FC158F"/>
    <w:rsid w:val="00FC2A60"/>
    <w:rsid w:val="00FC2B69"/>
    <w:rsid w:val="00FC3AC8"/>
    <w:rsid w:val="00FC5BEB"/>
    <w:rsid w:val="00FC793E"/>
    <w:rsid w:val="00FD0AA7"/>
    <w:rsid w:val="00FD2CA3"/>
    <w:rsid w:val="00FD66BE"/>
    <w:rsid w:val="00FD729B"/>
    <w:rsid w:val="00FE162B"/>
    <w:rsid w:val="00FE4C88"/>
    <w:rsid w:val="00FE69B1"/>
    <w:rsid w:val="00FE7B88"/>
    <w:rsid w:val="00FF16DF"/>
    <w:rsid w:val="00FF22A9"/>
    <w:rsid w:val="00FF2C32"/>
    <w:rsid w:val="00FF4DF6"/>
    <w:rsid w:val="00FF4F42"/>
    <w:rsid w:val="00FF5C87"/>
    <w:rsid w:val="00FF7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A536"/>
  <w15:docId w15:val="{27CDF657-8027-44E6-AB21-2EB2E2FB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96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F4F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24CBD"/>
    <w:pPr>
      <w:keepNext/>
      <w:jc w:val="center"/>
      <w:outlineLvl w:val="2"/>
    </w:pPr>
    <w:rPr>
      <w:b/>
      <w:bCs/>
      <w:sz w:val="28"/>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36B"/>
    <w:pPr>
      <w:tabs>
        <w:tab w:val="center" w:pos="4513"/>
        <w:tab w:val="right" w:pos="9026"/>
      </w:tabs>
    </w:pPr>
  </w:style>
  <w:style w:type="character" w:customStyle="1" w:styleId="HeaderChar">
    <w:name w:val="Header Char"/>
    <w:basedOn w:val="DefaultParagraphFont"/>
    <w:link w:val="Header"/>
    <w:uiPriority w:val="99"/>
    <w:rsid w:val="0051436B"/>
  </w:style>
  <w:style w:type="paragraph" w:styleId="Footer">
    <w:name w:val="footer"/>
    <w:basedOn w:val="Normal"/>
    <w:link w:val="FooterChar"/>
    <w:unhideWhenUsed/>
    <w:rsid w:val="0051436B"/>
    <w:pPr>
      <w:tabs>
        <w:tab w:val="center" w:pos="4513"/>
        <w:tab w:val="right" w:pos="9026"/>
      </w:tabs>
    </w:pPr>
  </w:style>
  <w:style w:type="character" w:customStyle="1" w:styleId="FooterChar">
    <w:name w:val="Footer Char"/>
    <w:basedOn w:val="DefaultParagraphFont"/>
    <w:link w:val="Footer"/>
    <w:rsid w:val="0051436B"/>
  </w:style>
  <w:style w:type="paragraph" w:styleId="NormalWeb">
    <w:name w:val="Normal (Web)"/>
    <w:aliases w:val="Normal (Web) Char,Normal (Web) Char Char Char Char,Char,Normal (Web) Char Char Char Char Char Char,Normal (Web) Char Char Char Char Char Char Char Char,Normal (Web) Char Char Char Char Char Char Char Char Char Char Char, Char,Normal (Web)1"/>
    <w:basedOn w:val="Normal"/>
    <w:link w:val="NormalWebChar1"/>
    <w:unhideWhenUsed/>
    <w:qFormat/>
    <w:rsid w:val="0051436B"/>
    <w:pPr>
      <w:spacing w:before="100" w:beforeAutospacing="1" w:after="100" w:afterAutospacing="1"/>
    </w:pPr>
  </w:style>
  <w:style w:type="character" w:styleId="Hyperlink">
    <w:name w:val="Hyperlink"/>
    <w:basedOn w:val="DefaultParagraphFont"/>
    <w:uiPriority w:val="99"/>
    <w:unhideWhenUsed/>
    <w:rsid w:val="00804B3A"/>
    <w:rPr>
      <w:color w:val="0563C1" w:themeColor="hyperlink"/>
      <w:u w:val="single"/>
    </w:rPr>
  </w:style>
  <w:style w:type="paragraph" w:styleId="BalloonText">
    <w:name w:val="Balloon Text"/>
    <w:basedOn w:val="Normal"/>
    <w:link w:val="BalloonTextChar"/>
    <w:uiPriority w:val="99"/>
    <w:semiHidden/>
    <w:unhideWhenUsed/>
    <w:rsid w:val="00202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58D"/>
    <w:rPr>
      <w:rFonts w:ascii="Segoe UI" w:hAnsi="Segoe UI" w:cs="Segoe UI"/>
      <w:sz w:val="18"/>
      <w:szCs w:val="18"/>
    </w:rPr>
  </w:style>
  <w:style w:type="paragraph" w:customStyle="1" w:styleId="NumriData">
    <w:name w:val="Numri_Data"/>
    <w:next w:val="Normal"/>
    <w:rsid w:val="009046C0"/>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CharCharChar">
    <w:name w:val="Char Char Char"/>
    <w:basedOn w:val="Normal"/>
    <w:rsid w:val="009046C0"/>
    <w:pPr>
      <w:spacing w:line="240" w:lineRule="exact"/>
    </w:pPr>
    <w:rPr>
      <w:rFonts w:ascii="Tahoma" w:eastAsia="MS Mincho" w:hAnsi="Tahoma"/>
      <w:sz w:val="20"/>
      <w:szCs w:val="20"/>
    </w:rPr>
  </w:style>
  <w:style w:type="paragraph" w:styleId="ListParagraph">
    <w:name w:val="List Paragraph"/>
    <w:aliases w:val="Indent Paragraph,Numbered Para 1,Dot pt,No Spacing1,List Paragraph Char Char Char,Indicator Text,Bullet Points,MAIN CONTENT,List Paragraph12,F5 List Paragraph,Heading 2_sj,1st level - Bullet List Paragraph,Lettre d'introduction,lp1,Annex"/>
    <w:basedOn w:val="Normal"/>
    <w:link w:val="ListParagraphChar"/>
    <w:uiPriority w:val="34"/>
    <w:qFormat/>
    <w:rsid w:val="00545969"/>
    <w:pPr>
      <w:spacing w:after="200" w:line="276" w:lineRule="auto"/>
      <w:ind w:left="720"/>
      <w:contextualSpacing/>
    </w:pPr>
    <w:rPr>
      <w:rFonts w:ascii="Calibri" w:hAnsi="Calibri"/>
      <w:sz w:val="22"/>
      <w:szCs w:val="22"/>
    </w:rPr>
  </w:style>
  <w:style w:type="character" w:customStyle="1" w:styleId="ListParagraphChar">
    <w:name w:val="List Paragraph Char"/>
    <w:aliases w:val="Indent Paragraph Char,Numbered Para 1 Char,Dot pt Char,No Spacing1 Char,List Paragraph Char Char Char Char,Indicator Text Char,Bullet Points Char,MAIN CONTENT Char,List Paragraph12 Char,F5 List Paragraph Char,Heading 2_sj Char"/>
    <w:link w:val="ListParagraph"/>
    <w:uiPriority w:val="34"/>
    <w:qFormat/>
    <w:rsid w:val="00545969"/>
    <w:rPr>
      <w:rFonts w:ascii="Calibri" w:eastAsia="Times New Roman" w:hAnsi="Calibri" w:cs="Times New Roman"/>
      <w:lang w:val="en-US"/>
    </w:rPr>
  </w:style>
  <w:style w:type="character" w:customStyle="1" w:styleId="MessageHeaderLabel">
    <w:name w:val="Message Header Label"/>
    <w:rsid w:val="00545969"/>
    <w:rPr>
      <w:b/>
      <w:sz w:val="18"/>
    </w:rPr>
  </w:style>
  <w:style w:type="character" w:customStyle="1" w:styleId="Heading3Char">
    <w:name w:val="Heading 3 Char"/>
    <w:basedOn w:val="DefaultParagraphFont"/>
    <w:link w:val="Heading3"/>
    <w:rsid w:val="00A24CBD"/>
    <w:rPr>
      <w:rFonts w:ascii="Times New Roman" w:eastAsia="Times New Roman" w:hAnsi="Times New Roman" w:cs="Times New Roman"/>
      <w:b/>
      <w:bCs/>
      <w:sz w:val="28"/>
      <w:szCs w:val="24"/>
    </w:rPr>
  </w:style>
  <w:style w:type="paragraph" w:customStyle="1" w:styleId="TableParagraph">
    <w:name w:val="Table Paragraph"/>
    <w:basedOn w:val="Normal"/>
    <w:uiPriority w:val="1"/>
    <w:qFormat/>
    <w:rsid w:val="003A0B2E"/>
    <w:pPr>
      <w:widowControl w:val="0"/>
    </w:pPr>
    <w:rPr>
      <w:rFonts w:asciiTheme="minorHAnsi" w:eastAsiaTheme="minorHAnsi" w:hAnsiTheme="minorHAnsi" w:cstheme="minorBidi"/>
      <w:sz w:val="22"/>
      <w:szCs w:val="22"/>
    </w:rPr>
  </w:style>
  <w:style w:type="paragraph" w:styleId="Title">
    <w:name w:val="Title"/>
    <w:basedOn w:val="Normal"/>
    <w:link w:val="TitleChar"/>
    <w:uiPriority w:val="10"/>
    <w:qFormat/>
    <w:rsid w:val="00AA53AD"/>
    <w:pPr>
      <w:contextualSpacing/>
    </w:pPr>
    <w:rPr>
      <w:rFonts w:ascii="Calibri Light" w:eastAsiaTheme="minorHAnsi" w:hAnsi="Calibri Light" w:cs="Calibri Light"/>
      <w:spacing w:val="-10"/>
      <w:sz w:val="56"/>
      <w:szCs w:val="56"/>
    </w:rPr>
  </w:style>
  <w:style w:type="character" w:customStyle="1" w:styleId="TitleChar">
    <w:name w:val="Title Char"/>
    <w:basedOn w:val="DefaultParagraphFont"/>
    <w:link w:val="Title"/>
    <w:uiPriority w:val="10"/>
    <w:rsid w:val="00AA53AD"/>
    <w:rPr>
      <w:rFonts w:ascii="Calibri Light" w:hAnsi="Calibri Light" w:cs="Calibri Light"/>
      <w:spacing w:val="-10"/>
      <w:sz w:val="56"/>
      <w:szCs w:val="56"/>
      <w:lang w:val="en-US"/>
    </w:rPr>
  </w:style>
  <w:style w:type="paragraph" w:customStyle="1" w:styleId="xmsonormal">
    <w:name w:val="x_msonormal"/>
    <w:basedOn w:val="Normal"/>
    <w:rsid w:val="00BB5F96"/>
    <w:pPr>
      <w:spacing w:before="100" w:beforeAutospacing="1" w:after="100" w:afterAutospacing="1"/>
    </w:pPr>
  </w:style>
  <w:style w:type="character" w:customStyle="1" w:styleId="itwtqi23ioopmk3o6ert">
    <w:name w:val="itwtqi_23ioopmk3o6ert"/>
    <w:basedOn w:val="DefaultParagraphFont"/>
    <w:rsid w:val="00945869"/>
  </w:style>
  <w:style w:type="paragraph" w:styleId="NoSpacing">
    <w:name w:val="No Spacing"/>
    <w:uiPriority w:val="1"/>
    <w:qFormat/>
    <w:rsid w:val="00B85EFC"/>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F4F42"/>
    <w:rPr>
      <w:rFonts w:asciiTheme="majorHAnsi" w:eastAsiaTheme="majorEastAsia" w:hAnsiTheme="majorHAnsi" w:cstheme="majorBidi"/>
      <w:color w:val="2E74B5" w:themeColor="accent1" w:themeShade="BF"/>
      <w:sz w:val="26"/>
      <w:szCs w:val="26"/>
      <w:lang w:val="en-US"/>
    </w:rPr>
  </w:style>
  <w:style w:type="paragraph" w:styleId="BodyText">
    <w:name w:val="Body Text"/>
    <w:basedOn w:val="Normal"/>
    <w:link w:val="BodyTextChar"/>
    <w:uiPriority w:val="1"/>
    <w:qFormat/>
    <w:rsid w:val="006D3201"/>
    <w:pPr>
      <w:widowControl w:val="0"/>
      <w:autoSpaceDE w:val="0"/>
      <w:autoSpaceDN w:val="0"/>
    </w:pPr>
    <w:rPr>
      <w:sz w:val="28"/>
      <w:szCs w:val="28"/>
    </w:rPr>
  </w:style>
  <w:style w:type="character" w:customStyle="1" w:styleId="BodyTextChar">
    <w:name w:val="Body Text Char"/>
    <w:basedOn w:val="DefaultParagraphFont"/>
    <w:link w:val="BodyText"/>
    <w:uiPriority w:val="1"/>
    <w:rsid w:val="006D3201"/>
    <w:rPr>
      <w:rFonts w:ascii="Times New Roman" w:eastAsia="Times New Roman" w:hAnsi="Times New Roman" w:cs="Times New Roman"/>
      <w:sz w:val="28"/>
      <w:szCs w:val="28"/>
      <w:lang w:val="en-US"/>
    </w:rPr>
  </w:style>
  <w:style w:type="character" w:customStyle="1" w:styleId="NormalWebChar1">
    <w:name w:val="Normal (Web) Char1"/>
    <w:aliases w:val="Normal (Web) Char Char,Normal (Web) Char Char Char Char Char,Char Char,Normal (Web) Char Char Char Char Char Char Char,Normal (Web) Char Char Char Char Char Char Char Char Char, Char Char,Normal (Web)1 Char"/>
    <w:basedOn w:val="DefaultParagraphFont"/>
    <w:link w:val="NormalWeb"/>
    <w:locked/>
    <w:rsid w:val="006D3201"/>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C163B"/>
    <w:rPr>
      <w:i/>
      <w:iCs/>
    </w:rPr>
  </w:style>
  <w:style w:type="paragraph" w:styleId="TOC1">
    <w:name w:val="toc 1"/>
    <w:aliases w:val="EBRD TOC 1"/>
    <w:basedOn w:val="Normal"/>
    <w:next w:val="Normal"/>
    <w:link w:val="TOC1Char"/>
    <w:uiPriority w:val="39"/>
    <w:qFormat/>
    <w:rsid w:val="00845B82"/>
    <w:pPr>
      <w:widowControl w:val="0"/>
      <w:tabs>
        <w:tab w:val="left" w:pos="660"/>
        <w:tab w:val="right" w:leader="dot" w:pos="9628"/>
      </w:tabs>
      <w:spacing w:after="120" w:line="276" w:lineRule="auto"/>
      <w:outlineLvl w:val="0"/>
    </w:pPr>
    <w:rPr>
      <w:rFonts w:ascii="Calibri" w:eastAsia="Calibri" w:hAnsi="Calibri"/>
      <w:color w:val="000000"/>
      <w:sz w:val="20"/>
      <w:lang w:val="x-none" w:eastAsia="x-none"/>
    </w:rPr>
  </w:style>
  <w:style w:type="character" w:customStyle="1" w:styleId="TOC1Char">
    <w:name w:val="TOC 1 Char"/>
    <w:aliases w:val="EBRD TOC 1 Char"/>
    <w:link w:val="TOC1"/>
    <w:uiPriority w:val="39"/>
    <w:rsid w:val="00845B82"/>
    <w:rPr>
      <w:rFonts w:ascii="Calibri" w:eastAsia="Calibri" w:hAnsi="Calibri" w:cs="Times New Roman"/>
      <w:color w:val="000000"/>
      <w:sz w:val="20"/>
      <w:szCs w:val="24"/>
      <w:lang w:val="x-none" w:eastAsia="x-none"/>
    </w:rPr>
  </w:style>
  <w:style w:type="paragraph" w:customStyle="1" w:styleId="S4-header1">
    <w:name w:val="S4-header1"/>
    <w:basedOn w:val="Normal"/>
    <w:uiPriority w:val="99"/>
    <w:rsid w:val="00845B82"/>
    <w:pPr>
      <w:spacing w:before="120" w:after="240" w:line="276" w:lineRule="auto"/>
      <w:jc w:val="center"/>
    </w:pPr>
    <w:rPr>
      <w:rFonts w:ascii="Calibri" w:eastAsia="Calibri" w:hAnsi="Calibri"/>
      <w:b/>
      <w:sz w:val="36"/>
      <w:szCs w:val="22"/>
    </w:rPr>
  </w:style>
  <w:style w:type="paragraph" w:customStyle="1" w:styleId="TenderForms">
    <w:name w:val="Tender Forms"/>
    <w:basedOn w:val="Normal"/>
    <w:link w:val="TenderFormsChar"/>
    <w:qFormat/>
    <w:rsid w:val="00845B82"/>
    <w:pPr>
      <w:spacing w:after="200" w:line="276" w:lineRule="auto"/>
      <w:jc w:val="center"/>
    </w:pPr>
    <w:rPr>
      <w:rFonts w:ascii="Calibri" w:eastAsia="Calibri" w:hAnsi="Calibri"/>
      <w:b/>
      <w:bCs/>
      <w:sz w:val="28"/>
      <w:szCs w:val="28"/>
      <w:lang w:val="x-none" w:eastAsia="x-none"/>
    </w:rPr>
  </w:style>
  <w:style w:type="character" w:customStyle="1" w:styleId="TenderFormsChar">
    <w:name w:val="Tender Forms Char"/>
    <w:link w:val="TenderForms"/>
    <w:rsid w:val="00845B82"/>
    <w:rPr>
      <w:rFonts w:ascii="Calibri" w:eastAsia="Calibri" w:hAnsi="Calibri" w:cs="Times New Roman"/>
      <w:b/>
      <w:bCs/>
      <w:sz w:val="28"/>
      <w:szCs w:val="28"/>
      <w:lang w:val="x-none" w:eastAsia="x-none"/>
    </w:rPr>
  </w:style>
  <w:style w:type="paragraph" w:styleId="CommentText">
    <w:name w:val="annotation text"/>
    <w:basedOn w:val="Normal"/>
    <w:link w:val="CommentTextChar"/>
    <w:uiPriority w:val="99"/>
    <w:rsid w:val="00845B82"/>
    <w:pPr>
      <w:spacing w:after="200" w:line="276" w:lineRule="auto"/>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845B82"/>
    <w:rPr>
      <w:rFonts w:ascii="Calibri" w:eastAsia="Calibri" w:hAnsi="Calibri" w:cs="Times New Roman"/>
      <w:sz w:val="20"/>
      <w:szCs w:val="20"/>
      <w:lang w:val="x-none" w:eastAsia="x-none"/>
    </w:rPr>
  </w:style>
  <w:style w:type="character" w:styleId="UnresolvedMention">
    <w:name w:val="Unresolved Mention"/>
    <w:basedOn w:val="DefaultParagraphFont"/>
    <w:uiPriority w:val="99"/>
    <w:semiHidden/>
    <w:unhideWhenUsed/>
    <w:rsid w:val="000330E3"/>
    <w:rPr>
      <w:color w:val="605E5C"/>
      <w:shd w:val="clear" w:color="auto" w:fill="E1DFDD"/>
    </w:rPr>
  </w:style>
  <w:style w:type="paragraph" w:styleId="Caption">
    <w:name w:val="caption"/>
    <w:basedOn w:val="Normal"/>
    <w:next w:val="Normal"/>
    <w:qFormat/>
    <w:rsid w:val="00E268C0"/>
    <w:pPr>
      <w:tabs>
        <w:tab w:val="center" w:pos="5954"/>
      </w:tabs>
      <w:ind w:right="-1"/>
    </w:pPr>
    <w:rPr>
      <w:b/>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38544">
      <w:bodyDiv w:val="1"/>
      <w:marLeft w:val="0"/>
      <w:marRight w:val="0"/>
      <w:marTop w:val="0"/>
      <w:marBottom w:val="0"/>
      <w:divBdr>
        <w:top w:val="none" w:sz="0" w:space="0" w:color="auto"/>
        <w:left w:val="none" w:sz="0" w:space="0" w:color="auto"/>
        <w:bottom w:val="none" w:sz="0" w:space="0" w:color="auto"/>
        <w:right w:val="none" w:sz="0" w:space="0" w:color="auto"/>
      </w:divBdr>
    </w:div>
    <w:div w:id="488785702">
      <w:bodyDiv w:val="1"/>
      <w:marLeft w:val="0"/>
      <w:marRight w:val="0"/>
      <w:marTop w:val="0"/>
      <w:marBottom w:val="0"/>
      <w:divBdr>
        <w:top w:val="none" w:sz="0" w:space="0" w:color="auto"/>
        <w:left w:val="none" w:sz="0" w:space="0" w:color="auto"/>
        <w:bottom w:val="none" w:sz="0" w:space="0" w:color="auto"/>
        <w:right w:val="none" w:sz="0" w:space="0" w:color="auto"/>
      </w:divBdr>
    </w:div>
    <w:div w:id="644358545">
      <w:bodyDiv w:val="1"/>
      <w:marLeft w:val="0"/>
      <w:marRight w:val="0"/>
      <w:marTop w:val="0"/>
      <w:marBottom w:val="0"/>
      <w:divBdr>
        <w:top w:val="none" w:sz="0" w:space="0" w:color="auto"/>
        <w:left w:val="none" w:sz="0" w:space="0" w:color="auto"/>
        <w:bottom w:val="none" w:sz="0" w:space="0" w:color="auto"/>
        <w:right w:val="none" w:sz="0" w:space="0" w:color="auto"/>
      </w:divBdr>
    </w:div>
    <w:div w:id="675112514">
      <w:bodyDiv w:val="1"/>
      <w:marLeft w:val="0"/>
      <w:marRight w:val="0"/>
      <w:marTop w:val="0"/>
      <w:marBottom w:val="0"/>
      <w:divBdr>
        <w:top w:val="none" w:sz="0" w:space="0" w:color="auto"/>
        <w:left w:val="none" w:sz="0" w:space="0" w:color="auto"/>
        <w:bottom w:val="none" w:sz="0" w:space="0" w:color="auto"/>
        <w:right w:val="none" w:sz="0" w:space="0" w:color="auto"/>
      </w:divBdr>
    </w:div>
    <w:div w:id="890073778">
      <w:bodyDiv w:val="1"/>
      <w:marLeft w:val="0"/>
      <w:marRight w:val="0"/>
      <w:marTop w:val="0"/>
      <w:marBottom w:val="0"/>
      <w:divBdr>
        <w:top w:val="none" w:sz="0" w:space="0" w:color="auto"/>
        <w:left w:val="none" w:sz="0" w:space="0" w:color="auto"/>
        <w:bottom w:val="none" w:sz="0" w:space="0" w:color="auto"/>
        <w:right w:val="none" w:sz="0" w:space="0" w:color="auto"/>
      </w:divBdr>
    </w:div>
    <w:div w:id="1206720606">
      <w:bodyDiv w:val="1"/>
      <w:marLeft w:val="0"/>
      <w:marRight w:val="0"/>
      <w:marTop w:val="0"/>
      <w:marBottom w:val="0"/>
      <w:divBdr>
        <w:top w:val="none" w:sz="0" w:space="0" w:color="auto"/>
        <w:left w:val="none" w:sz="0" w:space="0" w:color="auto"/>
        <w:bottom w:val="none" w:sz="0" w:space="0" w:color="auto"/>
        <w:right w:val="none" w:sz="0" w:space="0" w:color="auto"/>
      </w:divBdr>
      <w:divsChild>
        <w:div w:id="1224953581">
          <w:marLeft w:val="0"/>
          <w:marRight w:val="0"/>
          <w:marTop w:val="0"/>
          <w:marBottom w:val="0"/>
          <w:divBdr>
            <w:top w:val="none" w:sz="0" w:space="0" w:color="auto"/>
            <w:left w:val="none" w:sz="0" w:space="0" w:color="auto"/>
            <w:bottom w:val="none" w:sz="0" w:space="0" w:color="auto"/>
            <w:right w:val="none" w:sz="0" w:space="0" w:color="auto"/>
          </w:divBdr>
        </w:div>
        <w:div w:id="649091225">
          <w:marLeft w:val="0"/>
          <w:marRight w:val="0"/>
          <w:marTop w:val="120"/>
          <w:marBottom w:val="0"/>
          <w:divBdr>
            <w:top w:val="none" w:sz="0" w:space="0" w:color="auto"/>
            <w:left w:val="none" w:sz="0" w:space="0" w:color="auto"/>
            <w:bottom w:val="none" w:sz="0" w:space="0" w:color="auto"/>
            <w:right w:val="none" w:sz="0" w:space="0" w:color="auto"/>
          </w:divBdr>
          <w:divsChild>
            <w:div w:id="103578974">
              <w:marLeft w:val="0"/>
              <w:marRight w:val="0"/>
              <w:marTop w:val="0"/>
              <w:marBottom w:val="0"/>
              <w:divBdr>
                <w:top w:val="none" w:sz="0" w:space="0" w:color="auto"/>
                <w:left w:val="none" w:sz="0" w:space="0" w:color="auto"/>
                <w:bottom w:val="none" w:sz="0" w:space="0" w:color="auto"/>
                <w:right w:val="none" w:sz="0" w:space="0" w:color="auto"/>
              </w:divBdr>
            </w:div>
          </w:divsChild>
        </w:div>
        <w:div w:id="739596920">
          <w:marLeft w:val="0"/>
          <w:marRight w:val="0"/>
          <w:marTop w:val="120"/>
          <w:marBottom w:val="0"/>
          <w:divBdr>
            <w:top w:val="none" w:sz="0" w:space="0" w:color="auto"/>
            <w:left w:val="none" w:sz="0" w:space="0" w:color="auto"/>
            <w:bottom w:val="none" w:sz="0" w:space="0" w:color="auto"/>
            <w:right w:val="none" w:sz="0" w:space="0" w:color="auto"/>
          </w:divBdr>
          <w:divsChild>
            <w:div w:id="3510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2829">
      <w:bodyDiv w:val="1"/>
      <w:marLeft w:val="0"/>
      <w:marRight w:val="0"/>
      <w:marTop w:val="0"/>
      <w:marBottom w:val="0"/>
      <w:divBdr>
        <w:top w:val="none" w:sz="0" w:space="0" w:color="auto"/>
        <w:left w:val="none" w:sz="0" w:space="0" w:color="auto"/>
        <w:bottom w:val="none" w:sz="0" w:space="0" w:color="auto"/>
        <w:right w:val="none" w:sz="0" w:space="0" w:color="auto"/>
      </w:divBdr>
    </w:div>
    <w:div w:id="1361470778">
      <w:bodyDiv w:val="1"/>
      <w:marLeft w:val="0"/>
      <w:marRight w:val="0"/>
      <w:marTop w:val="0"/>
      <w:marBottom w:val="0"/>
      <w:divBdr>
        <w:top w:val="none" w:sz="0" w:space="0" w:color="auto"/>
        <w:left w:val="none" w:sz="0" w:space="0" w:color="auto"/>
        <w:bottom w:val="none" w:sz="0" w:space="0" w:color="auto"/>
        <w:right w:val="none" w:sz="0" w:space="0" w:color="auto"/>
      </w:divBdr>
    </w:div>
    <w:div w:id="1461455587">
      <w:bodyDiv w:val="1"/>
      <w:marLeft w:val="0"/>
      <w:marRight w:val="0"/>
      <w:marTop w:val="0"/>
      <w:marBottom w:val="0"/>
      <w:divBdr>
        <w:top w:val="none" w:sz="0" w:space="0" w:color="auto"/>
        <w:left w:val="none" w:sz="0" w:space="0" w:color="auto"/>
        <w:bottom w:val="none" w:sz="0" w:space="0" w:color="auto"/>
        <w:right w:val="none" w:sz="0" w:space="0" w:color="auto"/>
      </w:divBdr>
    </w:div>
    <w:div w:id="1677345671">
      <w:bodyDiv w:val="1"/>
      <w:marLeft w:val="0"/>
      <w:marRight w:val="0"/>
      <w:marTop w:val="0"/>
      <w:marBottom w:val="0"/>
      <w:divBdr>
        <w:top w:val="none" w:sz="0" w:space="0" w:color="auto"/>
        <w:left w:val="none" w:sz="0" w:space="0" w:color="auto"/>
        <w:bottom w:val="none" w:sz="0" w:space="0" w:color="auto"/>
        <w:right w:val="none" w:sz="0" w:space="0" w:color="auto"/>
      </w:divBdr>
    </w:div>
    <w:div w:id="1810201173">
      <w:bodyDiv w:val="1"/>
      <w:marLeft w:val="0"/>
      <w:marRight w:val="0"/>
      <w:marTop w:val="0"/>
      <w:marBottom w:val="0"/>
      <w:divBdr>
        <w:top w:val="none" w:sz="0" w:space="0" w:color="auto"/>
        <w:left w:val="none" w:sz="0" w:space="0" w:color="auto"/>
        <w:bottom w:val="none" w:sz="0" w:space="0" w:color="auto"/>
        <w:right w:val="none" w:sz="0" w:space="0" w:color="auto"/>
      </w:divBdr>
    </w:div>
    <w:div w:id="1934583263">
      <w:bodyDiv w:val="1"/>
      <w:marLeft w:val="0"/>
      <w:marRight w:val="0"/>
      <w:marTop w:val="0"/>
      <w:marBottom w:val="0"/>
      <w:divBdr>
        <w:top w:val="none" w:sz="0" w:space="0" w:color="auto"/>
        <w:left w:val="none" w:sz="0" w:space="0" w:color="auto"/>
        <w:bottom w:val="none" w:sz="0" w:space="0" w:color="auto"/>
        <w:right w:val="none" w:sz="0" w:space="0" w:color="auto"/>
      </w:divBdr>
    </w:div>
    <w:div w:id="1961259525">
      <w:bodyDiv w:val="1"/>
      <w:marLeft w:val="0"/>
      <w:marRight w:val="0"/>
      <w:marTop w:val="0"/>
      <w:marBottom w:val="0"/>
      <w:divBdr>
        <w:top w:val="none" w:sz="0" w:space="0" w:color="auto"/>
        <w:left w:val="none" w:sz="0" w:space="0" w:color="auto"/>
        <w:bottom w:val="none" w:sz="0" w:space="0" w:color="auto"/>
        <w:right w:val="none" w:sz="0" w:space="0" w:color="auto"/>
      </w:divBdr>
    </w:div>
    <w:div w:id="21006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a.gov.a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kpa.gov.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kpa.gov.a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kpa.gov.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029A-999E-4C4E-864B-0B97BFCC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MARSEL</dc:creator>
  <cp:lastModifiedBy>Ina Sota</cp:lastModifiedBy>
  <cp:revision>24</cp:revision>
  <cp:lastPrinted>2025-06-02T10:51:00Z</cp:lastPrinted>
  <dcterms:created xsi:type="dcterms:W3CDTF">2025-05-30T12:51:00Z</dcterms:created>
  <dcterms:modified xsi:type="dcterms:W3CDTF">2025-06-03T12:11:00Z</dcterms:modified>
</cp:coreProperties>
</file>