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74" w:rsidRDefault="00D02F37" w:rsidP="00652374">
      <w:bookmarkStart w:id="0" w:name="_GoBack"/>
      <w:bookmarkEnd w:id="0"/>
      <w:r w:rsidRPr="003D183D">
        <w:rPr>
          <w:b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-466725</wp:posOffset>
            </wp:positionV>
            <wp:extent cx="7083425" cy="1095375"/>
            <wp:effectExtent l="19050" t="0" r="3197" b="0"/>
            <wp:wrapNone/>
            <wp:docPr id="2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374" w:rsidRDefault="00652374" w:rsidP="00652374"/>
    <w:p w:rsidR="00652374" w:rsidRDefault="00652374" w:rsidP="00652374"/>
    <w:p w:rsidR="00652374" w:rsidRPr="00D02F37" w:rsidRDefault="00652374" w:rsidP="00D02F37">
      <w:pPr>
        <w:jc w:val="center"/>
        <w:rPr>
          <w:rFonts w:ascii="Times New Roman" w:hAnsi="Times New Roman" w:cs="Times New Roman"/>
          <w:b/>
        </w:rPr>
      </w:pPr>
      <w:r w:rsidRPr="00D02F37">
        <w:rPr>
          <w:rFonts w:ascii="Times New Roman" w:hAnsi="Times New Roman" w:cs="Times New Roman"/>
          <w:b/>
          <w:sz w:val="24"/>
          <w:szCs w:val="24"/>
        </w:rPr>
        <w:t>BASHKIA DEVOLL</w:t>
      </w:r>
    </w:p>
    <w:p w:rsidR="00652374" w:rsidRPr="00D02F37" w:rsidRDefault="00652374" w:rsidP="00D02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37">
        <w:rPr>
          <w:rFonts w:ascii="Times New Roman" w:hAnsi="Times New Roman" w:cs="Times New Roman"/>
          <w:b/>
          <w:sz w:val="24"/>
          <w:szCs w:val="24"/>
        </w:rPr>
        <w:t>Njesia e Menaxhimit te Burimeve Njerezore</w:t>
      </w:r>
    </w:p>
    <w:p w:rsidR="00E4083E" w:rsidRDefault="00E4083E" w:rsidP="00E4083E">
      <w:pPr>
        <w:spacing w:before="16"/>
        <w:ind w:right="1206"/>
        <w:rPr>
          <w:rFonts w:ascii="Times New Roman" w:hAnsi="Times New Roman" w:cs="Times New Roman"/>
          <w:sz w:val="24"/>
          <w:szCs w:val="24"/>
        </w:rPr>
      </w:pPr>
    </w:p>
    <w:p w:rsidR="00E4083E" w:rsidRPr="00E4083E" w:rsidRDefault="00E4083E" w:rsidP="00E4083E">
      <w:pPr>
        <w:spacing w:before="16"/>
        <w:ind w:right="1206"/>
        <w:rPr>
          <w:rFonts w:cs="Calibri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4083E">
        <w:rPr>
          <w:b/>
          <w:color w:val="FF0000"/>
          <w:sz w:val="32"/>
          <w:szCs w:val="32"/>
          <w:highlight w:val="yellow"/>
        </w:rPr>
        <w:t>SHPALLJE PËR LËVIZJE PARALELE</w:t>
      </w:r>
      <w:r w:rsidRPr="00E4083E">
        <w:rPr>
          <w:b/>
          <w:color w:val="FF0000"/>
          <w:spacing w:val="-18"/>
          <w:sz w:val="32"/>
          <w:szCs w:val="32"/>
          <w:highlight w:val="yellow"/>
        </w:rPr>
        <w:t>,</w:t>
      </w:r>
    </w:p>
    <w:p w:rsidR="00E4083E" w:rsidRDefault="00E4083E" w:rsidP="00E4083E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 w:rsidRPr="00E4083E">
        <w:rPr>
          <w:b/>
          <w:color w:val="FF0000"/>
          <w:sz w:val="32"/>
          <w:szCs w:val="32"/>
          <w:highlight w:val="yellow"/>
        </w:rPr>
        <w:t>PËR NGRITJE NË DETYRË,</w:t>
      </w:r>
    </w:p>
    <w:p w:rsidR="00652374" w:rsidRPr="00E4083E" w:rsidRDefault="00652374" w:rsidP="00E4083E">
      <w:pPr>
        <w:spacing w:before="44"/>
        <w:ind w:left="1195" w:right="1217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 xml:space="preserve">DHE PRANIM NGA JASHTE </w:t>
      </w:r>
    </w:p>
    <w:p w:rsidR="00E4083E" w:rsidRPr="009205E5" w:rsidRDefault="00E4083E" w:rsidP="00E4083E">
      <w:pPr>
        <w:spacing w:before="82"/>
        <w:ind w:left="1195" w:right="1214"/>
        <w:jc w:val="center"/>
        <w:rPr>
          <w:rFonts w:cs="Calibri"/>
          <w:sz w:val="32"/>
          <w:szCs w:val="32"/>
        </w:rPr>
      </w:pPr>
      <w:r w:rsidRPr="00E4083E">
        <w:rPr>
          <w:b/>
          <w:color w:val="FF0000"/>
          <w:sz w:val="32"/>
          <w:szCs w:val="32"/>
          <w:highlight w:val="yellow"/>
        </w:rPr>
        <w:t>NË KATEGORINË E ULËT DREJTUESE</w:t>
      </w:r>
      <w:r>
        <w:rPr>
          <w:b/>
          <w:color w:val="FF0000"/>
          <w:sz w:val="32"/>
          <w:szCs w:val="32"/>
        </w:rPr>
        <w:t xml:space="preserve"> </w:t>
      </w:r>
    </w:p>
    <w:p w:rsidR="00026D7E" w:rsidRDefault="00392739" w:rsidP="00392739">
      <w:pPr>
        <w:tabs>
          <w:tab w:val="left" w:pos="0"/>
          <w:tab w:val="left" w:pos="5490"/>
          <w:tab w:val="left" w:pos="7020"/>
        </w:tabs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26D7E" w:rsidRPr="00026D7E">
        <w:rPr>
          <w:rFonts w:ascii="Times New Roman" w:hAnsi="Times New Roman" w:cs="Times New Roman"/>
          <w:b/>
          <w:sz w:val="24"/>
          <w:szCs w:val="24"/>
        </w:rPr>
        <w:t>Bilisht me</w:t>
      </w:r>
      <w:r w:rsidR="00C85E78">
        <w:rPr>
          <w:rFonts w:ascii="Times New Roman" w:hAnsi="Times New Roman" w:cs="Times New Roman"/>
          <w:b/>
          <w:sz w:val="24"/>
          <w:szCs w:val="24"/>
        </w:rPr>
        <w:t xml:space="preserve"> 29.05.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4511B6" w:rsidRDefault="004511B6" w:rsidP="00392739">
      <w:pPr>
        <w:tabs>
          <w:tab w:val="left" w:pos="0"/>
          <w:tab w:val="left" w:pos="5490"/>
          <w:tab w:val="left" w:pos="7020"/>
        </w:tabs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1B6" w:rsidRPr="00302EEF" w:rsidRDefault="004511B6" w:rsidP="00451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>Lloji i diplomës “Shkenca</w:t>
      </w:r>
      <w:r w:rsidR="001D6E8E">
        <w:rPr>
          <w:rFonts w:ascii="Times New Roman" w:eastAsia="Times New Roman" w:hAnsi="Times New Roman"/>
          <w:b/>
          <w:sz w:val="28"/>
          <w:szCs w:val="28"/>
        </w:rPr>
        <w:t xml:space="preserve"> Ekonomike/Juridike/Ushtarake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  <w:proofErr w:type="gram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niveli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r w:rsidR="001D6E8E">
        <w:rPr>
          <w:rFonts w:ascii="Times New Roman" w:eastAsia="Times New Roman" w:hAnsi="Times New Roman"/>
          <w:b/>
          <w:sz w:val="28"/>
          <w:szCs w:val="28"/>
        </w:rPr>
        <w:t>Shkencor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4511B6" w:rsidRPr="00026D7E" w:rsidRDefault="004511B6" w:rsidP="00392739">
      <w:pPr>
        <w:tabs>
          <w:tab w:val="left" w:pos="0"/>
          <w:tab w:val="left" w:pos="5490"/>
          <w:tab w:val="left" w:pos="7020"/>
        </w:tabs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3E" w:rsidRPr="00E4083E" w:rsidRDefault="00E4083E" w:rsidP="00E4083E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4083E">
        <w:rPr>
          <w:rFonts w:ascii="Times New Roman" w:hAnsi="Times New Roman" w:cs="Times New Roman"/>
          <w:sz w:val="24"/>
          <w:szCs w:val="24"/>
        </w:rPr>
        <w:t xml:space="preserve">Në zbatim të nenit 26, të ligjit 152/2013 “Për nëpunësin civil” i ndryshuar, të Vendimit Nr. 242, datë 18/03/2015 “Për plotësimin e vendeve të lira në kategorinë e ulët dhe të mesme drejtuese”, të Këshillit të Ministrave, Njësia e Menaxhimit te Burimeve Njerezore pranë Bashkisë </w:t>
      </w:r>
      <w:r>
        <w:rPr>
          <w:rFonts w:ascii="Times New Roman" w:hAnsi="Times New Roman" w:cs="Times New Roman"/>
          <w:sz w:val="24"/>
          <w:szCs w:val="24"/>
        </w:rPr>
        <w:t xml:space="preserve">Devoll </w:t>
      </w:r>
      <w:r w:rsidRPr="00E4083E">
        <w:rPr>
          <w:rFonts w:ascii="Times New Roman" w:hAnsi="Times New Roman" w:cs="Times New Roman"/>
          <w:sz w:val="24"/>
          <w:szCs w:val="24"/>
        </w:rPr>
        <w:t xml:space="preserve">shpall proçedurat e lëvizjes paralele, ngritjes në detyrë </w:t>
      </w:r>
      <w:r w:rsidR="00DB7E67">
        <w:rPr>
          <w:rFonts w:ascii="Times New Roman" w:hAnsi="Times New Roman" w:cs="Times New Roman"/>
          <w:sz w:val="24"/>
          <w:szCs w:val="24"/>
        </w:rPr>
        <w:t xml:space="preserve">dhe pranimit nga jashte </w:t>
      </w:r>
      <w:r w:rsidRPr="00E4083E">
        <w:rPr>
          <w:rFonts w:ascii="Times New Roman" w:hAnsi="Times New Roman" w:cs="Times New Roman"/>
          <w:sz w:val="24"/>
          <w:szCs w:val="24"/>
        </w:rPr>
        <w:t xml:space="preserve">për </w:t>
      </w:r>
      <w:proofErr w:type="gramStart"/>
      <w:r w:rsidRPr="00E4083E">
        <w:rPr>
          <w:rFonts w:ascii="Times New Roman" w:hAnsi="Times New Roman" w:cs="Times New Roman"/>
          <w:sz w:val="24"/>
          <w:szCs w:val="24"/>
        </w:rPr>
        <w:t>pozicionet :</w:t>
      </w:r>
      <w:proofErr w:type="gramEnd"/>
    </w:p>
    <w:p w:rsidR="00051399" w:rsidRDefault="00E4083E" w:rsidP="000513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(Një) Pozicion – Përgjegjës në </w:t>
      </w:r>
      <w:r w:rsidR="00051399">
        <w:rPr>
          <w:rFonts w:ascii="Times New Roman" w:hAnsi="Times New Roman" w:cs="Times New Roman"/>
          <w:b/>
          <w:sz w:val="24"/>
          <w:szCs w:val="24"/>
        </w:rPr>
        <w:t xml:space="preserve">Sektorin e Emergjencave </w:t>
      </w:r>
      <w:proofErr w:type="gramStart"/>
      <w:r w:rsidR="00051399">
        <w:rPr>
          <w:rFonts w:ascii="Times New Roman" w:hAnsi="Times New Roman" w:cs="Times New Roman"/>
          <w:b/>
          <w:sz w:val="24"/>
          <w:szCs w:val="24"/>
        </w:rPr>
        <w:t xml:space="preserve">Civile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99">
        <w:rPr>
          <w:rFonts w:ascii="Times New Roman" w:hAnsi="Times New Roman" w:cs="Times New Roman"/>
          <w:b/>
          <w:sz w:val="24"/>
          <w:szCs w:val="24"/>
        </w:rPr>
        <w:t>Kategoria</w:t>
      </w:r>
      <w:proofErr w:type="gramEnd"/>
      <w:r w:rsidR="00051399">
        <w:rPr>
          <w:rFonts w:ascii="Times New Roman" w:hAnsi="Times New Roman" w:cs="Times New Roman"/>
          <w:b/>
          <w:sz w:val="24"/>
          <w:szCs w:val="24"/>
        </w:rPr>
        <w:t xml:space="preserve"> e pagës  III-</w:t>
      </w:r>
      <w:r w:rsidR="003A29E7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9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E4083E" w:rsidTr="00370B94">
        <w:trPr>
          <w:trHeight w:val="1572"/>
        </w:trPr>
        <w:tc>
          <w:tcPr>
            <w:tcW w:w="9502" w:type="dxa"/>
          </w:tcPr>
          <w:p w:rsidR="00E4083E" w:rsidRPr="00C611F2" w:rsidRDefault="00E4083E" w:rsidP="00370B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Pozicionet më sipër, u ofrohen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fillimisht nëpunësve civilë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të së njëjtës kategori për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edurën e lëvizjes paralele! Vetëm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në rast se në përfundim të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edurës së lëv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izjes paralele, rezulton se këto pozicione janë ende vakante, ato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janë të vlefsh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ëm për konkurimin nëpërmjet proç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edurës së 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083E" w:rsidRDefault="00E4083E" w:rsidP="00E40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083E" w:rsidRPr="00DC69AE" w:rsidRDefault="00E4083E" w:rsidP="00E40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9AE">
        <w:rPr>
          <w:rFonts w:ascii="Times New Roman" w:hAnsi="Times New Roman" w:cs="Times New Roman"/>
          <w:sz w:val="24"/>
          <w:szCs w:val="24"/>
        </w:rPr>
        <w:t>Për të gjitha proçedurat (lëvizje paralele, ngritje në detyrë) aplikohet në të njëjtën kohë!</w:t>
      </w:r>
    </w:p>
    <w:tbl>
      <w:tblPr>
        <w:tblStyle w:val="TableGrid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E4083E" w:rsidTr="00370B94">
        <w:trPr>
          <w:trHeight w:val="435"/>
        </w:trPr>
        <w:tc>
          <w:tcPr>
            <w:tcW w:w="9738" w:type="dxa"/>
          </w:tcPr>
          <w:p w:rsidR="00E4083E" w:rsidRPr="00DC69AE" w:rsidRDefault="00E4083E" w:rsidP="00370B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ELE:  </w:t>
            </w:r>
            <w:r w:rsidR="00C27A53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09.0</w:t>
            </w:r>
            <w:r w:rsidR="00873A91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C27A53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</w:t>
            </w:r>
          </w:p>
          <w:p w:rsidR="00E4083E" w:rsidRPr="00223240" w:rsidRDefault="00E4083E" w:rsidP="00C81F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mentave për NGRITJE NE DETYRE: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7A53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</w:t>
            </w:r>
            <w:r w:rsidR="00873A91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C27A53" w:rsidRPr="00873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</w:t>
            </w:r>
          </w:p>
        </w:tc>
      </w:tr>
    </w:tbl>
    <w:p w:rsidR="00E4083E" w:rsidRDefault="00E4083E" w:rsidP="00E408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E7" w:rsidRDefault="003A29E7" w:rsidP="00E408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Default="00E4083E" w:rsidP="00E408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212">
        <w:rPr>
          <w:rFonts w:ascii="Times New Roman" w:hAnsi="Times New Roman" w:cs="Times New Roman"/>
          <w:b/>
          <w:sz w:val="24"/>
          <w:szCs w:val="24"/>
        </w:rPr>
        <w:t>Përshkrimi përgjithësues i punës për pozicionin:</w:t>
      </w:r>
    </w:p>
    <w:p w:rsidR="001C1181" w:rsidRDefault="001C1181" w:rsidP="00E4083E">
      <w:pPr>
        <w:pStyle w:val="NoSpacing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Përgjegjës në Sektorin e Emergjencave Civile  </w:t>
      </w:r>
    </w:p>
    <w:p w:rsidR="001C1181" w:rsidRPr="00613B3B" w:rsidRDefault="001C1181" w:rsidP="001C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B3B">
        <w:rPr>
          <w:rFonts w:ascii="Times New Roman" w:eastAsia="Calibri" w:hAnsi="Times New Roman" w:cs="Times New Roman"/>
          <w:sz w:val="24"/>
          <w:szCs w:val="24"/>
        </w:rPr>
        <w:t xml:space="preserve">Pergjegjesi i Sektorit te Emergjencave Civile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eshte nepunes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civil </w:t>
      </w:r>
      <w:r w:rsidRPr="00613B3B">
        <w:rPr>
          <w:rFonts w:ascii="Times New Roman" w:eastAsia="Calibri" w:hAnsi="Times New Roman" w:cs="Times New Roman"/>
          <w:sz w:val="24"/>
          <w:szCs w:val="24"/>
        </w:rPr>
        <w:t>,ushtron</w:t>
      </w:r>
      <w:proofErr w:type="gramEnd"/>
      <w:r w:rsidRPr="00613B3B">
        <w:rPr>
          <w:rFonts w:ascii="Times New Roman" w:eastAsia="Calibri" w:hAnsi="Times New Roman" w:cs="Times New Roman"/>
          <w:sz w:val="24"/>
          <w:szCs w:val="24"/>
        </w:rPr>
        <w:t xml:space="preserve">  kompetencat dhe përgjegjësitë që burojnë nga ligji nr. 139/2015 “Per Veteqeverisjen Vendore” legjislacionit specific te fushes se veprimtarise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me poshte: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1.</w:t>
      </w:r>
      <w:r w:rsidRPr="00410BEB">
        <w:rPr>
          <w:rFonts w:ascii="Times New Roman" w:hAnsi="Times New Roman"/>
          <w:sz w:val="24"/>
          <w:szCs w:val="24"/>
          <w:lang w:val="sq-AL"/>
        </w:rPr>
        <w:t>Të sigurojë zbatimin e dispozitave të ligjit dhe mer masa për mbrojtjen nga zjarri dhe për shpëtimin në objektet që ka në administrim ose në pronësi Bashkia Devoll;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2.</w:t>
      </w:r>
      <w:r w:rsidRPr="00410BEB">
        <w:rPr>
          <w:rFonts w:ascii="Times New Roman" w:hAnsi="Times New Roman"/>
          <w:sz w:val="24"/>
          <w:szCs w:val="24"/>
          <w:lang w:val="sq-AL"/>
        </w:rPr>
        <w:t>Të planifikojë dhe japë fonde për përmirësimin e infrastrukturës për mbrojtjen nga zjarri dhe për shpëtimin në bashki;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3.</w:t>
      </w:r>
      <w:r w:rsidRPr="00410BEB">
        <w:rPr>
          <w:rFonts w:ascii="Times New Roman" w:hAnsi="Times New Roman"/>
          <w:sz w:val="24"/>
          <w:szCs w:val="24"/>
          <w:lang w:val="sq-AL"/>
        </w:rPr>
        <w:t>Të</w:t>
      </w:r>
      <w:r>
        <w:rPr>
          <w:rFonts w:ascii="Times New Roman" w:hAnsi="Times New Roman"/>
          <w:sz w:val="24"/>
          <w:szCs w:val="24"/>
          <w:lang w:val="sq-AL"/>
        </w:rPr>
        <w:t xml:space="preserve"> vendosë lidhje dhe bashkëpunoj</w:t>
      </w:r>
      <w:r w:rsidRPr="00410BEB">
        <w:rPr>
          <w:rFonts w:ascii="Times New Roman" w:hAnsi="Times New Roman"/>
          <w:sz w:val="24"/>
          <w:szCs w:val="24"/>
          <w:lang w:val="sq-AL"/>
        </w:rPr>
        <w:t>ë me partnerë ose dhurues të shteteve të tjera, për të siguruar asistencë teknike, kualifikime e specializime për mbrojtjen nga  zjarri dhe për shpëtimin, si dhe për furnizimin materialo-teknik të zjarrfikësve;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4.</w:t>
      </w:r>
      <w:r w:rsidRPr="00410BEB">
        <w:rPr>
          <w:rFonts w:ascii="Times New Roman" w:hAnsi="Times New Roman"/>
          <w:sz w:val="24"/>
          <w:szCs w:val="24"/>
          <w:lang w:val="sq-AL"/>
        </w:rPr>
        <w:t>Në studimet urbanistike dhe në projektet e veprave që hartohen dhe miratohen nga bashkia, të parashikojë masat organizative e teknike dhe fondet financiare për mbrojtjen nga zjarri dhe për shpëtimin;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5.</w:t>
      </w:r>
      <w:r w:rsidRPr="00410BEB">
        <w:rPr>
          <w:rFonts w:ascii="Times New Roman" w:hAnsi="Times New Roman"/>
          <w:sz w:val="24"/>
          <w:szCs w:val="24"/>
          <w:lang w:val="sq-AL"/>
        </w:rPr>
        <w:t>Të marrë në analizë gjendjen e masave të sigurisë nga zjarri dhe të shpëtimit dhe përcaktojë detyra për përmirësimin e tyre;</w:t>
      </w:r>
    </w:p>
    <w:p w:rsidR="001C1181" w:rsidRPr="00613B3B" w:rsidRDefault="001C1181" w:rsidP="001C1181">
      <w:pPr>
        <w:pStyle w:val="Paragrafi"/>
        <w:ind w:firstLine="0"/>
        <w:jc w:val="lef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6.</w:t>
      </w:r>
      <w:r w:rsidRPr="00613B3B">
        <w:rPr>
          <w:rFonts w:ascii="Times New Roman" w:hAnsi="Times New Roman"/>
          <w:sz w:val="24"/>
          <w:szCs w:val="24"/>
          <w:lang w:val="sq-AL"/>
        </w:rPr>
        <w:t xml:space="preserve">Të drejtojë organizimin dhe bashkërendimin e punëve për hartimin e planeve të përgatitjes për emergjencë civile në Bashkinë Devoll dhe për zbatimin e masave të mbrojtjes; 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7.</w:t>
      </w:r>
      <w:r w:rsidRPr="00410BEB">
        <w:rPr>
          <w:rFonts w:ascii="Times New Roman" w:hAnsi="Times New Roman"/>
          <w:sz w:val="24"/>
          <w:szCs w:val="24"/>
          <w:lang w:val="sq-AL"/>
        </w:rPr>
        <w:t>Të grumbullojë dhe të përpunojë të dhënat e nevojshme nga njësitë administrative të bashkisë për zbatimin e detyrave të planizimit dhe përballimit të emergjencave civile;</w:t>
      </w:r>
    </w:p>
    <w:p w:rsidR="001C1181" w:rsidRPr="00410BEB" w:rsidRDefault="001C1181" w:rsidP="001C1181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8.</w:t>
      </w:r>
      <w:r w:rsidRPr="00410BEB">
        <w:rPr>
          <w:rFonts w:ascii="Times New Roman" w:hAnsi="Times New Roman"/>
          <w:sz w:val="24"/>
          <w:szCs w:val="24"/>
          <w:lang w:val="sq-AL"/>
        </w:rPr>
        <w:t>Të analizojë gjendjen e planizimit dhe të përballimit të emergjencës civile në bashki dhe të njoftojë në qark.</w:t>
      </w:r>
    </w:p>
    <w:p w:rsidR="00E4083E" w:rsidRDefault="00E4083E" w:rsidP="00E4083E">
      <w:pPr>
        <w:pStyle w:val="NoSpacing"/>
        <w:shd w:val="clear" w:color="auto" w:fill="FFFFFF"/>
        <w:jc w:val="both"/>
        <w:rPr>
          <w:rStyle w:val="A3"/>
          <w:sz w:val="24"/>
          <w:szCs w:val="24"/>
        </w:rPr>
      </w:pPr>
    </w:p>
    <w:p w:rsidR="00E4083E" w:rsidRPr="00292F71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Default="00395D7A" w:rsidP="00E4083E">
      <w:pPr>
        <w:tabs>
          <w:tab w:val="left" w:pos="3330"/>
        </w:tabs>
        <w:spacing w:line="360" w:lineRule="auto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79375</wp:posOffset>
                </wp:positionV>
                <wp:extent cx="1971675" cy="371475"/>
                <wp:effectExtent l="9525" t="8255" r="19050" b="298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083E" w:rsidRPr="00E00038" w:rsidRDefault="00E4083E" w:rsidP="00E4083E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1.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2" o:spid="_x0000_s1026" style="position:absolute;margin-left:-3.75pt;margin-top:6.25pt;width:15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dE5wIAAIAGAAAOAAAAZHJzL2Uyb0RvYy54bWysVd9v0zAQfkfif7D8ztL051otnaaNIaQB&#10;EwPx7NpOYnDsYLtNx1/P+ZyGju5hQvQhsu/s777v7ny9uNw3muyk88qaguZnI0qk4VYoUxX065fb&#10;N+eU+MCMYNoaWdBH6enl+vWri65dybGtrRbSEQAxftW1Ba1DaFdZ5nktG+bPbCsNOEvrGhZg66pM&#10;ONYBeqOz8Wg0zzrrROssl96D9SY56Rrxy1Ly8KksvQxEFxS4Bfw6/G7iN1tfsFXlWFsr3tNg/8Ci&#10;YcpA0AHqhgVGtk6dQDWKO+ttGc64bTJblopL1ABq8tFfah5q1krUAsnx7ZAm//9g+cfdvSNKFHRC&#10;iWENlOhqGyxGJuOYnq71Kzj10N67KNC3d5b/8MTY65qZSl45Z7taMgGk8ng+e3IhbjxcJZvugxWA&#10;zgAdM7UvXRMBIQdkjwV5HAoi94FwMObLRT5fzCjh4Jss8imsYwi2OtxunQ/vpG1IXBTU2a0Rn6Hq&#10;GILt7nzAqoheGxPfKSkbDTXeMU3y+Xy+6BH7w4B9wOzrKW6V1sTZ8E2FGhMTeaLTH/A9aS0kIJmx&#10;eeW1dgRiFFSHHE/rbQMpSLZ8FH8xMluBHXo02dEEFAYIFFv5FC0F6e9G03As3WacSxNmJ9Gmzweb&#10;H8zPBgRjddCnlSFQ7ILOEAoekudMS+iaVHLse8wTCjKkA894AQqRpdVqcL6Q8sDtaX4GJSeU/XEQ&#10;bANMbuzMt0bgOjCl0xpuaxOpSRwRfRXtNkj3UIuOCBWbaXw+WcL4EgrmxeR8NB8tF5QwXcGg48HR&#10;Z1vihfJmh9Q/ldd3BNNtzVJJh4Mngge22CJHQvABxjeX3m7Yb/YgPz7EjRWP8BShlWOrxrENi9q6&#10;X5R0MAIL6n9umZOU6PcGunmZT6dxZuJmOluMYeOOPZtjDzMcoAoaIEe4vA5pzm5bp6oaIqVnYGwc&#10;MKUKQAqpJlb9BsZcavk0kuMcPd7jqT9/HOvfAAAA//8DAFBLAwQUAAYACAAAACEAAEXuDtwAAAAI&#10;AQAADwAAAGRycy9kb3ducmV2LnhtbEyPzU7DMBCE70i8g7VI3Fq7rUqrEKeCUh6AgqBHN978qPY6&#10;it0kvD3LCU6r3RnNfpPvJu/EgH1sA2lYzBUIpDLYlmoNH++vsy2ImAxZ4wKhhm+MsCtub3KT2TDS&#10;Gw7HVAsOoZgZDU1KXSZlLBv0Js5Dh8RaFXpvEq99LW1vRg73Ti6VepDetMQfGtPhvsHycrx6DVW1&#10;rtqDG18+/eUwPJvT17D3pPX93fT0CCLhlP7M8IvP6FAw0zlcyUbhNMw2a3byfcmT9ZVacbezhs1C&#10;gSxy+b9A8QMAAP//AwBQSwECLQAUAAYACAAAACEAtoM4kv4AAADhAQAAEwAAAAAAAAAAAAAAAAAA&#10;AAAAW0NvbnRlbnRfVHlwZXNdLnhtbFBLAQItABQABgAIAAAAIQA4/SH/1gAAAJQBAAALAAAAAAAA&#10;AAAAAAAAAC8BAABfcmVscy8ucmVsc1BLAQItABQABgAIAAAAIQAlx9dE5wIAAIAGAAAOAAAAAAAA&#10;AAAAAAAAAC4CAABkcnMvZTJvRG9jLnhtbFBLAQItABQABgAIAAAAIQAARe4O3AAAAAgBAAAPAAAA&#10;AAAAAAAAAAAAAEE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4083E" w:rsidRPr="00E00038" w:rsidRDefault="00E4083E" w:rsidP="00E4083E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1.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  <w:r w:rsidR="00E4083E" w:rsidRPr="00EA5212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E4083E">
        <w:rPr>
          <w:rFonts w:ascii="Times New Roman" w:hAnsi="Times New Roman" w:cs="Times New Roman"/>
          <w:b/>
          <w:sz w:val="24"/>
          <w:lang w:val="sq-AL"/>
        </w:rPr>
        <w:tab/>
      </w:r>
    </w:p>
    <w:p w:rsidR="00E4083E" w:rsidRDefault="00E4083E" w:rsidP="00E4083E">
      <w:pPr>
        <w:spacing w:line="360" w:lineRule="auto"/>
      </w:pPr>
    </w:p>
    <w:p w:rsidR="00E4083E" w:rsidRPr="00223240" w:rsidRDefault="00E4083E" w:rsidP="00E40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sz w:val="24"/>
          <w:szCs w:val="24"/>
        </w:rPr>
        <w:t xml:space="preserve">Kanë të drejtë të aplikojnë </w:t>
      </w:r>
      <w:r>
        <w:rPr>
          <w:rFonts w:ascii="Times New Roman" w:hAnsi="Times New Roman" w:cs="Times New Roman"/>
          <w:sz w:val="24"/>
          <w:szCs w:val="24"/>
        </w:rPr>
        <w:t>për këtë proç</w:t>
      </w:r>
      <w:r w:rsidRPr="00223240">
        <w:rPr>
          <w:rFonts w:ascii="Times New Roman" w:hAnsi="Times New Roman" w:cs="Times New Roman"/>
          <w:sz w:val="24"/>
          <w:szCs w:val="24"/>
        </w:rPr>
        <w:t>edurë vetëm nëpunësit civilë të së njëjtës kategori, në të gjitha insitucionet pjesë e shërbimit civil.</w:t>
      </w:r>
    </w:p>
    <w:p w:rsidR="00E4083E" w:rsidRPr="00485E32" w:rsidRDefault="00E4083E" w:rsidP="00E40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KUSHTET PËR LËVIZJEN PARALELE DHE KRITERET E VEÇANTA </w:t>
      </w:r>
    </w:p>
    <w:p w:rsidR="00E4083E" w:rsidRPr="00223240" w:rsidRDefault="00E4083E" w:rsidP="00E408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:rsidR="00E4083E" w:rsidRPr="00223240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brenda kategorisë </w:t>
      </w:r>
      <w:r w:rsidRPr="00223240">
        <w:rPr>
          <w:rFonts w:ascii="Times New Roman" w:hAnsi="Times New Roman" w:cs="Times New Roman"/>
          <w:sz w:val="24"/>
          <w:szCs w:val="24"/>
        </w:rPr>
        <w:t>II</w:t>
      </w:r>
      <w:r w:rsidR="001C1181">
        <w:rPr>
          <w:rFonts w:ascii="Times New Roman" w:hAnsi="Times New Roman" w:cs="Times New Roman"/>
          <w:sz w:val="24"/>
          <w:szCs w:val="24"/>
        </w:rPr>
        <w:t>I-</w:t>
      </w:r>
      <w:r w:rsidR="003A29E7">
        <w:rPr>
          <w:rFonts w:ascii="Times New Roman" w:hAnsi="Times New Roman" w:cs="Times New Roman"/>
          <w:sz w:val="24"/>
          <w:szCs w:val="24"/>
        </w:rPr>
        <w:t>2</w:t>
      </w:r>
      <w:r w:rsidRPr="00223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83E" w:rsidRPr="00223240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mos kenë masë disiplinore në fuqi; </w:t>
      </w:r>
    </w:p>
    <w:p w:rsidR="00E4083E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:rsidR="001C1181" w:rsidRDefault="001C1181" w:rsidP="00E408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4083E" w:rsidRPr="00223240" w:rsidRDefault="00E4083E" w:rsidP="00E408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E4083E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Pr="00223240">
        <w:rPr>
          <w:rFonts w:ascii="Times New Roman" w:hAnsi="Times New Roman" w:cs="Times New Roman"/>
          <w:sz w:val="24"/>
          <w:szCs w:val="24"/>
        </w:rPr>
        <w:t xml:space="preserve"> zotërojnë diplo</w:t>
      </w:r>
      <w:r w:rsidR="001C1181">
        <w:rPr>
          <w:rFonts w:ascii="Times New Roman" w:hAnsi="Times New Roman" w:cs="Times New Roman"/>
          <w:sz w:val="24"/>
          <w:szCs w:val="24"/>
        </w:rPr>
        <w:t>më të nivelit "Master Shkencor" ne Shkenca Ekonomike</w:t>
      </w:r>
      <w:r w:rsidR="001D6E8E">
        <w:rPr>
          <w:rFonts w:ascii="Times New Roman" w:hAnsi="Times New Roman" w:cs="Times New Roman"/>
          <w:sz w:val="24"/>
          <w:szCs w:val="24"/>
        </w:rPr>
        <w:t>/Juridike/Ushtarake</w:t>
      </w:r>
    </w:p>
    <w:p w:rsidR="00E4083E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Edhe diploma e nivelit Bachelor të jetë në të njëjtën fushë.</w:t>
      </w:r>
    </w:p>
    <w:p w:rsidR="00E4083E" w:rsidRDefault="00E4083E" w:rsidP="00E40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Default="00E4083E" w:rsidP="00E40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:rsidR="00E4083E" w:rsidRDefault="00E4083E" w:rsidP="00E40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:rsidR="00E4083E" w:rsidRPr="00701652" w:rsidRDefault="00E4083E" w:rsidP="00E40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Institucioni qe nuk ka mase displinore ne fuqi.</w:t>
      </w:r>
    </w:p>
    <w:p w:rsidR="00E4083E" w:rsidRPr="00223240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23240">
        <w:rPr>
          <w:rFonts w:ascii="Times New Roman" w:hAnsi="Times New Roman" w:cs="Times New Roman"/>
          <w:sz w:val="24"/>
          <w:szCs w:val="24"/>
        </w:rPr>
        <w:t>- Çdo dokumentacion tjetër që vërteton dokumentet e përmendura në jetëshkrimin tuaj;</w:t>
      </w:r>
    </w:p>
    <w:p w:rsidR="00E4083E" w:rsidRDefault="00E4083E" w:rsidP="00E4083E">
      <w:pPr>
        <w:spacing w:after="120"/>
        <w:jc w:val="both"/>
      </w:pPr>
    </w:p>
    <w:p w:rsidR="00E4083E" w:rsidRPr="008B6FD8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:rsidR="00E4083E" w:rsidRPr="008A728A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proofErr w:type="gramStart"/>
      <w:r w:rsidR="00C27A53">
        <w:rPr>
          <w:rFonts w:ascii="Times New Roman" w:hAnsi="Times New Roman" w:cs="Times New Roman"/>
          <w:color w:val="FF0000"/>
          <w:sz w:val="24"/>
          <w:szCs w:val="24"/>
        </w:rPr>
        <w:t>11.06.2025</w:t>
      </w:r>
      <w:r w:rsidR="00812981" w:rsidRPr="00A83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3D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728A">
        <w:rPr>
          <w:rFonts w:ascii="Times New Roman" w:hAnsi="Times New Roman" w:cs="Times New Roman"/>
          <w:sz w:val="24"/>
          <w:szCs w:val="24"/>
        </w:rPr>
        <w:t>Njësia</w:t>
      </w:r>
      <w:proofErr w:type="gramEnd"/>
      <w:r w:rsidRPr="008A728A">
        <w:rPr>
          <w:rFonts w:ascii="Times New Roman" w:hAnsi="Times New Roman" w:cs="Times New Roman"/>
          <w:sz w:val="24"/>
          <w:szCs w:val="24"/>
        </w:rPr>
        <w:t xml:space="preserve"> e Menaxhimit të Burimeve Njerëzore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:rsidR="00E4083E" w:rsidRPr="007766D6" w:rsidRDefault="00E4083E" w:rsidP="00E4083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 FUSHAT</w:t>
      </w:r>
      <w:proofErr w:type="gramEnd"/>
      <w:r w:rsidRPr="007766D6">
        <w:rPr>
          <w:rFonts w:ascii="Times New Roman" w:hAnsi="Times New Roman" w:cs="Times New Roman"/>
          <w:b/>
          <w:sz w:val="24"/>
          <w:szCs w:val="24"/>
        </w:rPr>
        <w:t xml:space="preserve"> E NJOHURIVE, AFTËSITË DHE CILËSITË MBI TË CILAT DO TË ZHVILLOHET INTERVISTA </w:t>
      </w:r>
    </w:p>
    <w:p w:rsidR="006B0513" w:rsidRDefault="006B0513" w:rsidP="006B0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Përgjegjës në Sektorin e Emergjencave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Civile  Kategoria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pagës  III-</w:t>
      </w:r>
      <w:r w:rsidR="003A29E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083E" w:rsidRPr="00B908C8" w:rsidRDefault="006B0513" w:rsidP="00E40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1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. Ligji 139/2015 “Për vetëqeverisjen vendore” </w:t>
      </w:r>
    </w:p>
    <w:p w:rsidR="00E4083E" w:rsidRPr="00B908C8" w:rsidRDefault="006B0513" w:rsidP="00E40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2</w:t>
      </w:r>
      <w:r w:rsidR="00E4083E" w:rsidRPr="00B908C8">
        <w:rPr>
          <w:rFonts w:ascii="Times New Roman" w:hAnsi="Times New Roman" w:cs="Times New Roman"/>
          <w:sz w:val="24"/>
          <w:szCs w:val="24"/>
        </w:rPr>
        <w:t>. Ligji 152/2013 “Për nëpunësin civil”</w:t>
      </w:r>
    </w:p>
    <w:p w:rsidR="00E4083E" w:rsidRPr="00B908C8" w:rsidRDefault="006B0513" w:rsidP="00E40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3</w:t>
      </w:r>
      <w:r w:rsidR="00E4083E" w:rsidRPr="00B908C8">
        <w:rPr>
          <w:rFonts w:ascii="Times New Roman" w:hAnsi="Times New Roman" w:cs="Times New Roman"/>
          <w:sz w:val="24"/>
          <w:szCs w:val="24"/>
        </w:rPr>
        <w:t>.</w:t>
      </w:r>
      <w:r w:rsidR="00E4083E" w:rsidRPr="00B908C8">
        <w:rPr>
          <w:rFonts w:ascii="Times New Roman" w:hAnsi="Times New Roman" w:cs="Times New Roman"/>
        </w:rPr>
        <w:t xml:space="preserve"> 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Ligji Nr.9131, datë 8.9.2003 “Për rregullat e etikës në administratën publike” </w:t>
      </w:r>
    </w:p>
    <w:p w:rsidR="00E4083E" w:rsidRPr="00B908C8" w:rsidRDefault="006B0513" w:rsidP="00E40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4</w:t>
      </w:r>
      <w:r w:rsidR="00E4083E" w:rsidRPr="00B908C8">
        <w:rPr>
          <w:rFonts w:ascii="Times New Roman" w:hAnsi="Times New Roman" w:cs="Times New Roman"/>
          <w:sz w:val="24"/>
          <w:szCs w:val="24"/>
        </w:rPr>
        <w:t xml:space="preserve">. Ligji Nr. 119/2014 “Për të drejtën e informimit” </w:t>
      </w:r>
    </w:p>
    <w:p w:rsidR="006B0513" w:rsidRPr="00B908C8" w:rsidRDefault="006B0513" w:rsidP="006B051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5.</w:t>
      </w:r>
      <w:r w:rsidRPr="00B908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908C8">
        <w:rPr>
          <w:rFonts w:ascii="Times New Roman" w:hAnsi="Times New Roman" w:cs="Times New Roman"/>
          <w:sz w:val="24"/>
          <w:szCs w:val="24"/>
          <w:lang w:val="de-DE"/>
        </w:rPr>
        <w:t xml:space="preserve">Ligjin nr. 8897, date 16.05.2002  </w:t>
      </w:r>
      <w:r w:rsidRPr="00B908C8">
        <w:rPr>
          <w:rFonts w:ascii="Times New Roman" w:hAnsi="Times New Roman" w:cs="Times New Roman"/>
          <w:sz w:val="24"/>
          <w:szCs w:val="24"/>
        </w:rPr>
        <w:t>“Per mbrojtjen e ajrit nga ndotja”, I ndryshuar.</w:t>
      </w:r>
    </w:p>
    <w:p w:rsidR="006B0513" w:rsidRPr="00B908C8" w:rsidRDefault="006B0513" w:rsidP="006B051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6.Ligjin nr. 10440, date 07.07.2011 “Per vleresimin e ndikimit ne mjedis”, I ndryshuar.</w:t>
      </w:r>
    </w:p>
    <w:p w:rsidR="006B0513" w:rsidRPr="00B908C8" w:rsidRDefault="006B0513" w:rsidP="006B0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 xml:space="preserve">7. </w:t>
      </w:r>
      <w:r w:rsidRPr="00B908C8">
        <w:rPr>
          <w:rFonts w:ascii="Times New Roman" w:eastAsia="Times New Roman" w:hAnsi="Times New Roman" w:cs="Times New Roman"/>
          <w:sz w:val="24"/>
          <w:szCs w:val="24"/>
        </w:rPr>
        <w:t>Ligji Nr.9632/30.10.2006 “Per Sistemin e Taksave Vendore”;</w:t>
      </w:r>
    </w:p>
    <w:p w:rsidR="006B0513" w:rsidRPr="00B908C8" w:rsidRDefault="006B0513" w:rsidP="006B05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08C8">
        <w:rPr>
          <w:rFonts w:ascii="Times New Roman" w:hAnsi="Times New Roman" w:cs="Times New Roman"/>
          <w:sz w:val="24"/>
          <w:szCs w:val="24"/>
        </w:rPr>
        <w:t>8.</w:t>
      </w:r>
      <w:r w:rsidRPr="00B908C8">
        <w:rPr>
          <w:rFonts w:ascii="Times New Roman" w:eastAsia="Times New Roman" w:hAnsi="Times New Roman" w:cs="Times New Roman"/>
          <w:sz w:val="24"/>
          <w:szCs w:val="24"/>
        </w:rPr>
        <w:t>Ligji Nr.9920/19.05.2008 “Per Procedurat Tatimore ne Republiken e Shqiperise”;</w:t>
      </w:r>
    </w:p>
    <w:p w:rsidR="006B0513" w:rsidRPr="00B908C8" w:rsidRDefault="006B0513" w:rsidP="001374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B908C8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B908C8" w:rsidRPr="00B908C8">
        <w:rPr>
          <w:rFonts w:ascii="Times New Roman" w:hAnsi="Times New Roman" w:cs="Times New Roman"/>
          <w:color w:val="314558"/>
          <w:sz w:val="24"/>
          <w:szCs w:val="24"/>
          <w:shd w:val="clear" w:color="auto" w:fill="FFFFFF"/>
        </w:rPr>
        <w:t xml:space="preserve">  Ligjin  Nr.8756, datë 26.3.2001 “Per emergjencat civile” i ndryshuar</w:t>
      </w:r>
      <w:r w:rsidR="00B908C8" w:rsidRPr="00B908C8">
        <w:rPr>
          <w:rFonts w:ascii="Times New Roman" w:hAnsi="Times New Roman" w:cs="Times New Roman"/>
          <w:color w:val="314558"/>
          <w:sz w:val="24"/>
          <w:szCs w:val="24"/>
        </w:rPr>
        <w:br/>
      </w:r>
      <w:r w:rsidR="00B908C8" w:rsidRPr="00B908C8">
        <w:rPr>
          <w:rFonts w:ascii="Times New Roman" w:hAnsi="Times New Roman" w:cs="Times New Roman"/>
          <w:color w:val="314558"/>
          <w:sz w:val="24"/>
          <w:szCs w:val="24"/>
          <w:shd w:val="clear" w:color="auto" w:fill="FFFFFF"/>
        </w:rPr>
        <w:t>10.VKM nr. 965 dt.02.12.2015 “Për bashkëpunimin ndërinstitucional të strukturave të drejtimit,  në rastet e emergjencave civile dhe krizave” </w:t>
      </w:r>
      <w:r w:rsidR="00B908C8" w:rsidRPr="00B908C8">
        <w:rPr>
          <w:rFonts w:ascii="Times New Roman" w:hAnsi="Times New Roman" w:cs="Times New Roman"/>
          <w:color w:val="314558"/>
          <w:sz w:val="24"/>
          <w:szCs w:val="24"/>
        </w:rPr>
        <w:br/>
      </w:r>
    </w:p>
    <w:p w:rsidR="00E4083E" w:rsidRPr="00861382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:rsidR="00E4083E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3E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 w:cs="Times New Roman"/>
          <w:sz w:val="24"/>
          <w:szCs w:val="24"/>
        </w:rPr>
        <w:t>idale në punë në rastet kur proç</w:t>
      </w:r>
      <w:r w:rsidRPr="00861382">
        <w:rPr>
          <w:rFonts w:ascii="Times New Roman" w:hAnsi="Times New Roman" w:cs="Times New Roman"/>
          <w:sz w:val="24"/>
          <w:szCs w:val="24"/>
        </w:rPr>
        <w:t xml:space="preserve">esi i çertifikimit nuk është kryer. Totali i pikëve për këtë vlerësim është 40 pikë. </w:t>
      </w:r>
    </w:p>
    <w:p w:rsidR="00E4083E" w:rsidRPr="000342A1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A1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E4083E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:rsidR="00E4083E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:rsidR="00E4083E" w:rsidRDefault="00E4083E" w:rsidP="00E408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61382">
        <w:rPr>
          <w:rFonts w:ascii="Times New Roman" w:hAnsi="Times New Roman" w:cs="Times New Roman"/>
          <w:sz w:val="24"/>
          <w:szCs w:val="24"/>
        </w:rPr>
        <w:t xml:space="preserve"> - Motivimin, aspiratat dhe pritshmëritë e tyre për karrierën; </w:t>
      </w:r>
    </w:p>
    <w:p w:rsidR="00E4083E" w:rsidRPr="00861382" w:rsidRDefault="00E4083E" w:rsidP="00E408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Default="000E1B16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E4083E" w:rsidRPr="00861382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E4083E" w:rsidRDefault="00395D7A" w:rsidP="00E408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874395</wp:posOffset>
                </wp:positionV>
                <wp:extent cx="2095500" cy="323850"/>
                <wp:effectExtent l="9525" t="13970" r="9525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083E" w:rsidRPr="00E00038" w:rsidRDefault="00E4083E" w:rsidP="00E4083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2.NGRITJA NE DETYRE </w:t>
                            </w:r>
                          </w:p>
                          <w:p w:rsidR="00E4083E" w:rsidRDefault="00E4083E" w:rsidP="00E40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" o:spid="_x0000_s1027" style="position:absolute;left:0;text-align:left;margin-left:-7.5pt;margin-top:68.85pt;width:1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/P3wIAAGMGAAAOAAAAZHJzL2Uyb0RvYy54bWysVVtv0zAUfkfiP1h+Z0lvWxstnaaNISQu&#10;EwPxfOo4iYVjG9ttOn49x3abBTohhOhDZB/b3/m+c+vl1b6TZMetE1qVdHKWU8IV05VQTUm/fL57&#10;taTEeVAVSK14SR+5o1frly8ue1PwqW61rLglCKJc0ZuStt6bIssca3kH7kwbrvCw1rYDj1vbZJWF&#10;HtE7mU3z/Dzrta2M1Yw7h9bbdEjXEb+uOfMf69pxT2RJkZuPXxu/m/DN1pdQNBZMK9iBBvwDiw6E&#10;QqcD1C14IFsrTqA6wax2uvZnTHeZrmvBeNSAaib5b2oeWjA8asHgODOEyf0/WPZhd2+JqDB3lCjo&#10;MEWfMGigGsnJLISnN67AWw/m3gaBzrzT7JsjSt+0eItfW6v7lkOFpCbhfvbLg7Bx+JRs+ve6QnTY&#10;eh0jta9tFwAxBmQfE/I4JITvPWFonOarxSLHvDE8m01ny0XMWAbF8bWxzr/huiNhUVKL3CM67N45&#10;H9hAcbxySE91J6QkVvuvwrcxwsFtPHT4Ji2I0agnmWMt8htpyQ6wiqSfxNty26GiZJvk4ZeKCe1Y&#10;csl+ZDtAREKNGzs5vA2m4Vp6DYxx5Rcn3ubPOzs/mlHzgDQ4RGNz1CeFIpi7ki4iFMbXMZA8FkGK&#10;GXZEjFNgJRXpMbfTC1QYWWophsPB0Z8pD9wQbhSfQckJZTd20gmPQ0KKrqTLIPIQ6VB1r1WFjKHw&#10;IGRaI5RUwcRj+x9SqrcI8dBWPalEKJTpcrbC0VQJnAWzZX6ery4oAdngEGPe0mfr4y+1YsEeGY61&#10;HkiDNC2kYA0XT9QPbGP6RkJic4V+Sn3p95v9oXkxCqHXNrp6xG7D8g7lGyYzLlptf1DS45Qrqfu+&#10;BcspkW8VVvhqMp+HsRg388XFFDd2fLIZn4BiCFVSj6GKyxufRunWWNG06Cm1htLX2OW1iA34xArF&#10;hA1OslSVaeqGUTnex1tP/w3rnwAAAP//AwBQSwMEFAAGAAgAAAAhAMryANLhAAAACwEAAA8AAABk&#10;cnMvZG93bnJldi54bWxMj81OwzAQhO9IvIO1SFxQ65QKEkKcqiBxQUKI0krl5sabH2qvo9htw9uz&#10;cIHjzoxmvykWo7PiiEPoPCmYTRMQSJU3HTUK1u9PkwxEiJqMtp5QwRcGWJTnZ4XOjT/RGx5XsRFc&#10;QiHXCtoY+1zKULXodJj6Hom92g9ORz6HRppBn7jcWXmdJLfS6Y74Q6t7fGyx2q8OTsHDsrqrP83r&#10;HpOPbf2yxs2zvbJKXV6My3sQEcf4F4YffEaHkpl2/kAmCKtgMrvhLZGNeZqC4MT8V9mxkmUpyLKQ&#10;/zeU3wAAAP//AwBQSwECLQAUAAYACAAAACEAtoM4kv4AAADhAQAAEwAAAAAAAAAAAAAAAAAAAAAA&#10;W0NvbnRlbnRfVHlwZXNdLnhtbFBLAQItABQABgAIAAAAIQA4/SH/1gAAAJQBAAALAAAAAAAAAAAA&#10;AAAAAC8BAABfcmVscy8ucmVsc1BLAQItABQABgAIAAAAIQDXPb/P3wIAAGMGAAAOAAAAAAAAAAAA&#10;AAAAAC4CAABkcnMvZTJvRG9jLnhtbFBLAQItABQABgAIAAAAIQDK8gDS4QAAAAsBAAAPAAAAAAAA&#10;AAAAAAAAADk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4083E" w:rsidRPr="00E00038" w:rsidRDefault="00E4083E" w:rsidP="00E4083E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2.NGRITJA NE DETYRE </w:t>
                      </w:r>
                    </w:p>
                    <w:p w:rsidR="00E4083E" w:rsidRDefault="00E4083E" w:rsidP="00E4083E"/>
                  </w:txbxContent>
                </v:textbox>
              </v:rect>
            </w:pict>
          </mc:Fallback>
        </mc:AlternateContent>
      </w:r>
      <w:r w:rsidR="00E4083E" w:rsidRPr="00861382"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Menaxhimit të Burimeve Njerëzore e Bashkisë </w:t>
      </w:r>
      <w:r w:rsidR="008B5621">
        <w:rPr>
          <w:rFonts w:ascii="Times New Roman" w:hAnsi="Times New Roman" w:cs="Times New Roman"/>
          <w:sz w:val="24"/>
          <w:szCs w:val="24"/>
        </w:rPr>
        <w:t xml:space="preserve">Devoll </w:t>
      </w:r>
      <w:r w:rsidR="00E4083E" w:rsidRPr="00861382">
        <w:rPr>
          <w:rFonts w:ascii="Times New Roman" w:hAnsi="Times New Roman" w:cs="Times New Roman"/>
          <w:sz w:val="24"/>
          <w:szCs w:val="24"/>
        </w:rPr>
        <w:t>do të shpallë fituesin në faqen zyrtare dhe në portalin “Shërbimi Kombëtar i Punësimit”. Të gjithë kandidatët pjesëmarrës në këtë procedurë do të njoftohen individualisht në mënyrë elektronike nga NJMBNJ, për rezultatet (nëpërmjet adresës së e-mail).</w:t>
      </w: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4083E" w:rsidRDefault="00E4083E" w:rsidP="00E408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4083E" w:rsidTr="00370B94">
        <w:trPr>
          <w:trHeight w:val="1682"/>
        </w:trPr>
        <w:tc>
          <w:tcPr>
            <w:tcW w:w="9576" w:type="dxa"/>
          </w:tcPr>
          <w:p w:rsidR="00E4083E" w:rsidRDefault="00E4083E" w:rsidP="00370B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3E" w:rsidRPr="00E00038" w:rsidRDefault="00E4083E" w:rsidP="00370B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 këtë proç</w:t>
            </w:r>
            <w:r w:rsidRPr="00E00038">
              <w:rPr>
                <w:rFonts w:ascii="Times New Roman" w:hAnsi="Times New Roman" w:cs="Times New Roman"/>
                <w:sz w:val="24"/>
                <w:szCs w:val="24"/>
              </w:rPr>
              <w:t>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si dhe kandidatë të tjerë nga jashtë shërbimit civil.</w:t>
            </w:r>
          </w:p>
        </w:tc>
      </w:tr>
    </w:tbl>
    <w:p w:rsidR="00E4083E" w:rsidRPr="00861382" w:rsidRDefault="00E4083E" w:rsidP="00E408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4083E" w:rsidRPr="00223240" w:rsidRDefault="00E4083E" w:rsidP="00E408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:rsidR="00E4083E" w:rsidRPr="00E00038" w:rsidRDefault="00E4083E" w:rsidP="00E4083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 xml:space="preserve"> Kushtet që duhet të plotësojë kandidati në procedurën e ngritjes në detyrë janë: </w:t>
      </w:r>
    </w:p>
    <w:p w:rsidR="00E4083E" w:rsidRPr="00861382" w:rsidRDefault="00E4083E" w:rsidP="00E40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a</w:t>
      </w:r>
      <w:r w:rsidRPr="00861382">
        <w:rPr>
          <w:rFonts w:ascii="Times New Roman" w:hAnsi="Times New Roman" w:cs="Times New Roman"/>
          <w:sz w:val="24"/>
          <w:szCs w:val="24"/>
        </w:rPr>
        <w:t>- Të jetë nëpunës civil i konfirmuar, brenda ka</w:t>
      </w:r>
      <w:r>
        <w:rPr>
          <w:rFonts w:ascii="Times New Roman" w:hAnsi="Times New Roman" w:cs="Times New Roman"/>
          <w:sz w:val="24"/>
          <w:szCs w:val="24"/>
        </w:rPr>
        <w:t>tegorisë</w:t>
      </w:r>
      <w:r>
        <w:t>, IV-</w:t>
      </w:r>
      <w:r w:rsidR="001D6E8E">
        <w:t>3</w:t>
      </w:r>
      <w:r>
        <w:t xml:space="preserve"> </w:t>
      </w:r>
      <w:proofErr w:type="gramStart"/>
      <w:r>
        <w:t>ose  IV</w:t>
      </w:r>
      <w:proofErr w:type="gramEnd"/>
      <w:r>
        <w:t>-</w:t>
      </w:r>
      <w:r w:rsidR="001D6E8E">
        <w:t>4</w:t>
      </w:r>
      <w:r>
        <w:t>;</w:t>
      </w:r>
    </w:p>
    <w:p w:rsidR="00E4083E" w:rsidRDefault="00E4083E" w:rsidP="00E40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b</w:t>
      </w:r>
      <w:r w:rsidRPr="00861382">
        <w:rPr>
          <w:rFonts w:ascii="Times New Roman" w:hAnsi="Times New Roman" w:cs="Times New Roman"/>
          <w:sz w:val="24"/>
          <w:szCs w:val="24"/>
        </w:rPr>
        <w:t xml:space="preserve">- Të mos ketë masë disiplinore në fuqi; </w:t>
      </w:r>
    </w:p>
    <w:p w:rsidR="00E4083E" w:rsidRDefault="00E4083E" w:rsidP="00E40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c</w:t>
      </w:r>
      <w:r w:rsidRPr="00861382">
        <w:rPr>
          <w:rFonts w:ascii="Times New Roman" w:hAnsi="Times New Roman" w:cs="Times New Roman"/>
          <w:sz w:val="24"/>
          <w:szCs w:val="24"/>
        </w:rPr>
        <w:t>- Të ketë të paktën vlerësimin e fundit “mirë” apo “shumë mirë”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83E" w:rsidRPr="00E00038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38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E4083E" w:rsidRPr="00861382" w:rsidRDefault="00E4083E" w:rsidP="00E4083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Të zotërojnë diplomë të nivelit "Master Shkencor" Edhe diploma e nivelit "Bachelor" duhet të jetë në të njëjtën fushë;</w:t>
      </w:r>
    </w:p>
    <w:p w:rsidR="00E4083E" w:rsidRPr="00861382" w:rsidRDefault="00E4083E" w:rsidP="00E4083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lastRenderedPageBreak/>
        <w:t xml:space="preserve">Të kenë njohuri të </w:t>
      </w:r>
      <w:proofErr w:type="gramStart"/>
      <w:r w:rsidR="009B6A5B">
        <w:rPr>
          <w:rFonts w:ascii="Times New Roman" w:hAnsi="Times New Roman" w:cs="Times New Roman"/>
          <w:sz w:val="24"/>
          <w:szCs w:val="24"/>
        </w:rPr>
        <w:t xml:space="preserve">mira </w:t>
      </w:r>
      <w:r w:rsidRPr="00861382">
        <w:rPr>
          <w:rFonts w:ascii="Times New Roman" w:hAnsi="Times New Roman" w:cs="Times New Roman"/>
          <w:sz w:val="24"/>
          <w:szCs w:val="24"/>
        </w:rPr>
        <w:t xml:space="preserve"> të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gjuhës angleze dhe aftësi për komunikim efikas dhe të qartë në këtë gjuhë.</w:t>
      </w:r>
    </w:p>
    <w:p w:rsidR="00E4083E" w:rsidRPr="000D3339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</w:t>
      </w:r>
      <w:r w:rsidRPr="00861382">
        <w:rPr>
          <w:rFonts w:ascii="Times New Roman" w:hAnsi="Times New Roman" w:cs="Times New Roman"/>
          <w:sz w:val="24"/>
          <w:szCs w:val="24"/>
        </w:rPr>
        <w:t>Fotokopje të diplomës (përfshirë edhe diplomën Bachelor). Për diplomat e marra jashtë Republikës së Shqipërisë të përcillet njehsimi nga Ministria e Arsimit dhe e Sportit;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</w:t>
      </w:r>
      <w:r w:rsidRPr="00861382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Pr="00861382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</w:t>
      </w:r>
      <w:proofErr w:type="gramStart"/>
      <w:r w:rsidR="00B74B9C">
        <w:rPr>
          <w:rFonts w:ascii="Times New Roman" w:hAnsi="Times New Roman" w:cs="Times New Roman"/>
          <w:sz w:val="24"/>
          <w:szCs w:val="24"/>
        </w:rPr>
        <w:t xml:space="preserve">Devoll </w:t>
      </w:r>
      <w:r w:rsidRPr="00861382">
        <w:rPr>
          <w:rFonts w:ascii="Times New Roman" w:hAnsi="Times New Roman" w:cs="Times New Roman"/>
          <w:sz w:val="24"/>
          <w:szCs w:val="24"/>
        </w:rPr>
        <w:t xml:space="preserve"> ose</w:t>
      </w:r>
      <w:proofErr w:type="gramEnd"/>
      <w:r w:rsidRPr="00861382">
        <w:rPr>
          <w:rFonts w:ascii="Times New Roman" w:hAnsi="Times New Roman" w:cs="Times New Roman"/>
          <w:sz w:val="24"/>
          <w:szCs w:val="24"/>
        </w:rPr>
        <w:t xml:space="preserve"> të dërguara me rrugë postare. </w:t>
      </w: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Pr="00861382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Në datën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53" w:rsidRPr="00637B58">
        <w:rPr>
          <w:rFonts w:ascii="Times New Roman" w:hAnsi="Times New Roman" w:cs="Times New Roman"/>
          <w:b/>
          <w:sz w:val="24"/>
          <w:szCs w:val="24"/>
          <w:highlight w:val="yellow"/>
        </w:rPr>
        <w:t>19.06.</w:t>
      </w:r>
      <w:r w:rsidR="004511B6" w:rsidRPr="00637B58">
        <w:rPr>
          <w:rFonts w:ascii="Times New Roman" w:hAnsi="Times New Roman" w:cs="Times New Roman"/>
          <w:b/>
          <w:sz w:val="24"/>
          <w:szCs w:val="24"/>
          <w:highlight w:val="yellow"/>
        </w:rPr>
        <w:t>2025</w:t>
      </w:r>
      <w:r w:rsidR="009B6A5B">
        <w:rPr>
          <w:rFonts w:ascii="Times New Roman" w:hAnsi="Times New Roman" w:cs="Times New Roman"/>
          <w:sz w:val="24"/>
          <w:szCs w:val="24"/>
        </w:rPr>
        <w:t xml:space="preserve">, </w:t>
      </w:r>
      <w:r w:rsidRPr="00861382">
        <w:rPr>
          <w:rFonts w:ascii="Times New Roman" w:hAnsi="Times New Roman" w:cs="Times New Roman"/>
          <w:sz w:val="24"/>
          <w:szCs w:val="24"/>
        </w:rPr>
        <w:t>Njësia e Menaxhimit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 xml:space="preserve">të burimeve Njerëzore do të shpallë në faqen zyrtare të internetit dhe në portalin “Shërbimi Kombëtar i Punësimit”, listën e kandidatëve që plotësojnë kushtet dhe kërkesat e posaçme për procedurën e ngritjes në detyrë si dhe datën, vendin dhe orën e saktë ku do të zhvillohet testimi me shkrim dhe intervista. </w:t>
      </w: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3E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382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:rsidR="00E4083E" w:rsidRPr="005106F8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6F8"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:rsidR="00E4083E" w:rsidRDefault="00E4083E" w:rsidP="00E408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:rsidR="00E4083E" w:rsidRDefault="00E4083E" w:rsidP="00E408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 xml:space="preserve">- Eksperiencën e tyre të mëparshme; </w:t>
      </w:r>
    </w:p>
    <w:p w:rsidR="00E4083E" w:rsidRDefault="00E4083E" w:rsidP="00E408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82"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:rsidR="00E4083E" w:rsidRPr="000D3339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E4083E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A1"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:rsidR="00E4083E" w:rsidRPr="000342A1" w:rsidRDefault="00E4083E" w:rsidP="00E40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a</w:t>
      </w:r>
      <w:r w:rsidRPr="00034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Vlerësimin me shkrim, deri në 40</w:t>
      </w:r>
      <w:r w:rsidRPr="000342A1">
        <w:rPr>
          <w:rFonts w:ascii="Times New Roman" w:hAnsi="Times New Roman" w:cs="Times New Roman"/>
          <w:sz w:val="24"/>
          <w:szCs w:val="24"/>
        </w:rPr>
        <w:t xml:space="preserve"> pikë; </w:t>
      </w:r>
    </w:p>
    <w:p w:rsidR="00E4083E" w:rsidRPr="000342A1" w:rsidRDefault="00E4083E" w:rsidP="00E40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t>b-</w:t>
      </w:r>
      <w:r w:rsidRPr="000342A1"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40 pikë;</w:t>
      </w:r>
    </w:p>
    <w:p w:rsidR="00E4083E" w:rsidRPr="000342A1" w:rsidRDefault="00E4083E" w:rsidP="00E40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B52">
        <w:rPr>
          <w:rFonts w:ascii="Times New Roman" w:hAnsi="Times New Roman" w:cs="Times New Roman"/>
          <w:b/>
          <w:sz w:val="24"/>
          <w:szCs w:val="24"/>
        </w:rPr>
        <w:lastRenderedPageBreak/>
        <w:t>c-</w:t>
      </w:r>
      <w:r w:rsidRPr="000342A1">
        <w:rPr>
          <w:rFonts w:ascii="Times New Roman" w:hAnsi="Times New Roman" w:cs="Times New Roman"/>
          <w:sz w:val="24"/>
          <w:szCs w:val="24"/>
        </w:rPr>
        <w:t xml:space="preserve"> Jetëshkrimin, që konsiston në vlerësimin e arsimimit, të përvojës e të trajnimeve, të lidhura me fushën, deri në 20 pikë.</w:t>
      </w:r>
    </w:p>
    <w:p w:rsidR="00E4083E" w:rsidRPr="000D3339" w:rsidRDefault="00E4083E" w:rsidP="00E408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39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E4083E" w:rsidRPr="00285BD5" w:rsidRDefault="00E4083E" w:rsidP="00E408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BD5"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“Shërbimi Kombëtar i Punësimit”.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:rsidR="00E4083E" w:rsidRDefault="00E4083E" w:rsidP="00E4083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083E" w:rsidRDefault="00E4083E" w:rsidP="00E4083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0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3E" w:rsidRDefault="004511B6" w:rsidP="004511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TITULLARI I NJESISE SE MENAXHIMIT TE BURIMEVE NJEREZORE</w:t>
      </w:r>
    </w:p>
    <w:p w:rsidR="004511B6" w:rsidRPr="009F72CA" w:rsidRDefault="004511B6" w:rsidP="004511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Rushitaj</w:t>
      </w:r>
    </w:p>
    <w:p w:rsidR="00E4083E" w:rsidRPr="009F72CA" w:rsidRDefault="00E4083E" w:rsidP="00E408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4083E" w:rsidRPr="009F72CA" w:rsidSect="00361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D23"/>
    <w:multiLevelType w:val="hybridMultilevel"/>
    <w:tmpl w:val="18A85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7930"/>
    <w:multiLevelType w:val="hybridMultilevel"/>
    <w:tmpl w:val="16D2C7AC"/>
    <w:lvl w:ilvl="0" w:tplc="157210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4716"/>
    <w:multiLevelType w:val="hybridMultilevel"/>
    <w:tmpl w:val="27B4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6957CC"/>
    <w:multiLevelType w:val="hybridMultilevel"/>
    <w:tmpl w:val="A5983074"/>
    <w:lvl w:ilvl="0" w:tplc="29562E8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5041D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C45977"/>
    <w:multiLevelType w:val="hybridMultilevel"/>
    <w:tmpl w:val="D20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41"/>
    <w:rsid w:val="00026D7E"/>
    <w:rsid w:val="00051399"/>
    <w:rsid w:val="000E1B16"/>
    <w:rsid w:val="0013746A"/>
    <w:rsid w:val="001516F3"/>
    <w:rsid w:val="001C1181"/>
    <w:rsid w:val="001D6E8E"/>
    <w:rsid w:val="002728ED"/>
    <w:rsid w:val="002B6078"/>
    <w:rsid w:val="0036291C"/>
    <w:rsid w:val="00384FD5"/>
    <w:rsid w:val="00392739"/>
    <w:rsid w:val="00395D7A"/>
    <w:rsid w:val="003A29E7"/>
    <w:rsid w:val="003D10FD"/>
    <w:rsid w:val="003D183D"/>
    <w:rsid w:val="0044234F"/>
    <w:rsid w:val="004511B6"/>
    <w:rsid w:val="00454652"/>
    <w:rsid w:val="004D4026"/>
    <w:rsid w:val="005660DA"/>
    <w:rsid w:val="005A19CA"/>
    <w:rsid w:val="005C0CA5"/>
    <w:rsid w:val="00637B58"/>
    <w:rsid w:val="00652374"/>
    <w:rsid w:val="006B0513"/>
    <w:rsid w:val="006B7541"/>
    <w:rsid w:val="006D1995"/>
    <w:rsid w:val="00812981"/>
    <w:rsid w:val="008308A0"/>
    <w:rsid w:val="00851EB9"/>
    <w:rsid w:val="008706E7"/>
    <w:rsid w:val="00873A91"/>
    <w:rsid w:val="008B5621"/>
    <w:rsid w:val="008B7A7E"/>
    <w:rsid w:val="008D58D5"/>
    <w:rsid w:val="009B22E4"/>
    <w:rsid w:val="009B6A5B"/>
    <w:rsid w:val="00A414E0"/>
    <w:rsid w:val="00A83D02"/>
    <w:rsid w:val="00AC2FEB"/>
    <w:rsid w:val="00AF7F8F"/>
    <w:rsid w:val="00B74B9C"/>
    <w:rsid w:val="00B908C8"/>
    <w:rsid w:val="00BA3745"/>
    <w:rsid w:val="00C27A53"/>
    <w:rsid w:val="00C81F8A"/>
    <w:rsid w:val="00C85E78"/>
    <w:rsid w:val="00CE1BA0"/>
    <w:rsid w:val="00CF5EB3"/>
    <w:rsid w:val="00D02F37"/>
    <w:rsid w:val="00D429F9"/>
    <w:rsid w:val="00D830FB"/>
    <w:rsid w:val="00DB7E67"/>
    <w:rsid w:val="00E0163B"/>
    <w:rsid w:val="00E2053E"/>
    <w:rsid w:val="00E4083E"/>
    <w:rsid w:val="00EA6D38"/>
    <w:rsid w:val="00EB0DCB"/>
    <w:rsid w:val="00F44778"/>
    <w:rsid w:val="00F63CC1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D9CAD-3FA6-4643-A7CB-046CC0E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083E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4083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A3">
    <w:name w:val="A3"/>
    <w:uiPriority w:val="99"/>
    <w:rsid w:val="00E4083E"/>
    <w:rPr>
      <w:rFonts w:ascii="Times New Roman" w:hAnsi="Times New Roman" w:cs="Times New Roman"/>
      <w:color w:val="221E1F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4083E"/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E4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E4083E"/>
    <w:pPr>
      <w:autoSpaceDE w:val="0"/>
      <w:autoSpaceDN w:val="0"/>
      <w:adjustRightInd w:val="0"/>
      <w:spacing w:line="252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E"/>
    <w:rPr>
      <w:rFonts w:ascii="Tahoma" w:eastAsiaTheme="minorEastAsia" w:hAnsi="Tahoma" w:cs="Tahoma"/>
      <w:sz w:val="16"/>
      <w:szCs w:val="16"/>
    </w:rPr>
  </w:style>
  <w:style w:type="paragraph" w:customStyle="1" w:styleId="Paragrafi">
    <w:name w:val="Paragrafi"/>
    <w:link w:val="ParagrafiChar"/>
    <w:rsid w:val="001C1181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basedOn w:val="DefaultParagraphFont"/>
    <w:link w:val="Paragrafi"/>
    <w:locked/>
    <w:rsid w:val="001C1181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Rushitaj</cp:lastModifiedBy>
  <cp:revision>2</cp:revision>
  <cp:lastPrinted>2017-12-21T11:14:00Z</cp:lastPrinted>
  <dcterms:created xsi:type="dcterms:W3CDTF">2025-05-29T12:33:00Z</dcterms:created>
  <dcterms:modified xsi:type="dcterms:W3CDTF">2025-05-29T12:33:00Z</dcterms:modified>
</cp:coreProperties>
</file>