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0E" w:rsidRDefault="003C460E" w:rsidP="003C460E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SHPALLJE PËR NËPUNËS CIVIL,</w:t>
      </w:r>
    </w:p>
    <w:p w:rsidR="003C460E" w:rsidRDefault="003C460E" w:rsidP="003C460E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LËVIZJE PARALELE DHE PRANIM NË SHËRBIMIN CIVIL</w:t>
      </w:r>
    </w:p>
    <w:p w:rsidR="003C460E" w:rsidRDefault="003C460E" w:rsidP="003C460E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3C460E" w:rsidRDefault="003C460E" w:rsidP="003C460E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3C460E" w:rsidRPr="00E075AB" w:rsidRDefault="003C460E" w:rsidP="003C4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75AB">
        <w:rPr>
          <w:rFonts w:ascii="Times New Roman" w:hAnsi="Times New Roman"/>
          <w:b/>
          <w:sz w:val="28"/>
          <w:szCs w:val="28"/>
        </w:rPr>
        <w:t>Lloji</w:t>
      </w:r>
      <w:proofErr w:type="spellEnd"/>
      <w:r w:rsidRPr="00E075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75AB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E075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75AB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E075AB">
        <w:rPr>
          <w:rFonts w:ascii="Times New Roman" w:hAnsi="Times New Roman"/>
          <w:b/>
          <w:sz w:val="28"/>
          <w:szCs w:val="28"/>
        </w:rPr>
        <w:t xml:space="preserve"> </w:t>
      </w:r>
      <w:r w:rsidRPr="00E075AB">
        <w:rPr>
          <w:rFonts w:ascii="Times New Roman" w:hAnsi="Times New Roman"/>
          <w:b/>
          <w:sz w:val="28"/>
          <w:szCs w:val="28"/>
          <w:lang w:val="sq-AL"/>
        </w:rPr>
        <w:t>n</w:t>
      </w:r>
      <w:r w:rsidR="00DF29F2">
        <w:rPr>
          <w:rFonts w:ascii="Times New Roman" w:hAnsi="Times New Roman"/>
          <w:b/>
          <w:sz w:val="28"/>
          <w:szCs w:val="28"/>
          <w:lang w:val="sq-AL"/>
        </w:rPr>
        <w:t>ë</w:t>
      </w:r>
      <w:r w:rsidRPr="00E075AB">
        <w:rPr>
          <w:rFonts w:ascii="Times New Roman" w:hAnsi="Times New Roman"/>
          <w:b/>
          <w:sz w:val="28"/>
          <w:szCs w:val="28"/>
          <w:lang w:val="sq-AL"/>
        </w:rPr>
        <w:t xml:space="preserve"> shkencat juridike</w:t>
      </w:r>
    </w:p>
    <w:p w:rsidR="003C460E" w:rsidRDefault="003C460E" w:rsidP="003C4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75AB">
        <w:rPr>
          <w:rFonts w:ascii="Times New Roman" w:hAnsi="Times New Roman"/>
          <w:b/>
          <w:sz w:val="28"/>
          <w:szCs w:val="28"/>
        </w:rPr>
        <w:t>Niveli</w:t>
      </w:r>
      <w:proofErr w:type="spellEnd"/>
      <w:r w:rsidRPr="00E075AB">
        <w:rPr>
          <w:rFonts w:ascii="Times New Roman" w:hAnsi="Times New Roman"/>
          <w:b/>
          <w:sz w:val="28"/>
          <w:szCs w:val="28"/>
        </w:rPr>
        <w:t xml:space="preserve"> minimal </w:t>
      </w:r>
      <w:proofErr w:type="spellStart"/>
      <w:r w:rsidRPr="00E075AB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E075A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75AB">
        <w:rPr>
          <w:rFonts w:ascii="Times New Roman" w:hAnsi="Times New Roman"/>
          <w:b/>
          <w:sz w:val="28"/>
          <w:szCs w:val="28"/>
        </w:rPr>
        <w:t>diplomës</w:t>
      </w:r>
      <w:proofErr w:type="spellEnd"/>
      <w:r w:rsidRPr="00E075AB">
        <w:rPr>
          <w:rFonts w:ascii="Times New Roman" w:hAnsi="Times New Roman"/>
          <w:b/>
          <w:sz w:val="28"/>
          <w:szCs w:val="28"/>
        </w:rPr>
        <w:t xml:space="preserve"> </w:t>
      </w:r>
      <w:r w:rsidRPr="00E075AB">
        <w:rPr>
          <w:rFonts w:ascii="Times New Roman" w:hAnsi="Times New Roman"/>
          <w:b/>
          <w:sz w:val="28"/>
          <w:szCs w:val="28"/>
          <w:lang w:val="sq-AL"/>
        </w:rPr>
        <w:t>“</w:t>
      </w:r>
      <w:r>
        <w:rPr>
          <w:rFonts w:ascii="Times New Roman" w:hAnsi="Times New Roman"/>
          <w:b/>
          <w:sz w:val="28"/>
          <w:szCs w:val="28"/>
          <w:lang w:val="sq-AL"/>
        </w:rPr>
        <w:t>Bachelor</w:t>
      </w:r>
      <w:r w:rsidRPr="00E075AB">
        <w:rPr>
          <w:rFonts w:ascii="Times New Roman" w:hAnsi="Times New Roman"/>
          <w:b/>
          <w:sz w:val="28"/>
          <w:szCs w:val="28"/>
          <w:lang w:val="sq-AL"/>
        </w:rPr>
        <w:t xml:space="preserve">” </w:t>
      </w:r>
      <w:r w:rsidRPr="00E075AB">
        <w:rPr>
          <w:rFonts w:ascii="Times New Roman" w:hAnsi="Times New Roman"/>
          <w:b/>
          <w:sz w:val="28"/>
          <w:szCs w:val="28"/>
        </w:rPr>
        <w:t xml:space="preserve"> </w:t>
      </w:r>
    </w:p>
    <w:p w:rsidR="003C460E" w:rsidRPr="0009066D" w:rsidRDefault="003C460E" w:rsidP="003C46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066D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09066D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09066D">
        <w:rPr>
          <w:rFonts w:ascii="Times New Roman" w:hAnsi="Times New Roman"/>
          <w:b/>
          <w:sz w:val="24"/>
          <w:szCs w:val="24"/>
        </w:rPr>
        <w:t>pag</w:t>
      </w:r>
      <w:r w:rsidR="002822D4">
        <w:rPr>
          <w:rFonts w:ascii="Times New Roman" w:hAnsi="Times New Roman"/>
          <w:b/>
          <w:sz w:val="24"/>
          <w:szCs w:val="24"/>
        </w:rPr>
        <w:t>ë</w:t>
      </w:r>
      <w:r w:rsidRPr="0009066D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09066D">
        <w:rPr>
          <w:rFonts w:ascii="Times New Roman" w:hAnsi="Times New Roman"/>
          <w:b/>
          <w:sz w:val="24"/>
          <w:szCs w:val="24"/>
        </w:rPr>
        <w:t xml:space="preserve"> IV-a</w:t>
      </w:r>
    </w:p>
    <w:p w:rsidR="003C460E" w:rsidRDefault="003C460E" w:rsidP="003C460E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3C460E" w:rsidRDefault="003C460E" w:rsidP="003C46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3813"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 w:rsidRPr="00343813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Pr="00343813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343813">
        <w:rPr>
          <w:rFonts w:ascii="Times New Roman" w:hAnsi="Times New Roman"/>
          <w:sz w:val="24"/>
          <w:szCs w:val="24"/>
        </w:rPr>
        <w:t xml:space="preserve">VKM Nr. 243, </w:t>
      </w:r>
      <w:proofErr w:type="spellStart"/>
      <w:r w:rsidRPr="00343813">
        <w:rPr>
          <w:rFonts w:ascii="Times New Roman" w:hAnsi="Times New Roman"/>
          <w:sz w:val="24"/>
          <w:szCs w:val="24"/>
        </w:rPr>
        <w:t>datë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343813">
        <w:rPr>
          <w:rFonts w:ascii="Times New Roman" w:hAnsi="Times New Roman"/>
          <w:sz w:val="24"/>
          <w:szCs w:val="24"/>
        </w:rPr>
        <w:t>Për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Pranimin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813">
        <w:rPr>
          <w:rFonts w:ascii="Times New Roman" w:hAnsi="Times New Roman"/>
          <w:sz w:val="24"/>
          <w:szCs w:val="24"/>
        </w:rPr>
        <w:t>Lëvizjen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Paralele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3813">
        <w:rPr>
          <w:rFonts w:ascii="Times New Roman" w:hAnsi="Times New Roman"/>
          <w:sz w:val="24"/>
          <w:szCs w:val="24"/>
        </w:rPr>
        <w:t>Periudhën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43813">
        <w:rPr>
          <w:rFonts w:ascii="Times New Roman" w:hAnsi="Times New Roman"/>
          <w:sz w:val="24"/>
          <w:szCs w:val="24"/>
        </w:rPr>
        <w:t>Provës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dhe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Emërimin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në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Kategorinë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Ekzekutive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343813">
        <w:rPr>
          <w:rFonts w:ascii="Times New Roman" w:hAnsi="Times New Roman"/>
          <w:sz w:val="24"/>
          <w:szCs w:val="24"/>
        </w:rPr>
        <w:t>i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ndryshuar</w:t>
      </w:r>
      <w:proofErr w:type="spellEnd"/>
      <w:r w:rsidRPr="00343813">
        <w:rPr>
          <w:rFonts w:ascii="Times New Roman" w:hAnsi="Times New Roman"/>
          <w:sz w:val="24"/>
          <w:szCs w:val="24"/>
          <w:lang w:val="de-DE"/>
        </w:rPr>
        <w:t>,</w:t>
      </w:r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Institucioni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Bashkia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shpall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procedurën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43813">
        <w:rPr>
          <w:rFonts w:ascii="Times New Roman" w:hAnsi="Times New Roman"/>
          <w:sz w:val="24"/>
          <w:szCs w:val="24"/>
        </w:rPr>
        <w:t>konkurimit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të</w:t>
      </w:r>
      <w:proofErr w:type="spellEnd"/>
      <w:r w:rsidRPr="00343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3813">
        <w:rPr>
          <w:rFonts w:ascii="Times New Roman" w:hAnsi="Times New Roman"/>
          <w:sz w:val="24"/>
          <w:szCs w:val="24"/>
        </w:rPr>
        <w:t>hapur</w:t>
      </w:r>
      <w:proofErr w:type="spellEnd"/>
      <w:r w:rsidRPr="00343813">
        <w:rPr>
          <w:rFonts w:ascii="Times New Roman" w:hAnsi="Times New Roman"/>
          <w:sz w:val="24"/>
          <w:szCs w:val="24"/>
        </w:rPr>
        <w:t>:</w:t>
      </w:r>
    </w:p>
    <w:p w:rsidR="003C460E" w:rsidRDefault="003C460E" w:rsidP="003C460E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3C460E" w:rsidRPr="00161A37" w:rsidRDefault="003C460E" w:rsidP="003C460E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Specialist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Jurist </w:t>
      </w:r>
      <w:r w:rsidRPr="0098413D">
        <w:rPr>
          <w:rFonts w:ascii="Times New Roman" w:hAnsi="Times New Roman"/>
          <w:sz w:val="24"/>
          <w:szCs w:val="24"/>
        </w:rPr>
        <w:t>.</w:t>
      </w:r>
      <w:proofErr w:type="gramEnd"/>
      <w:r w:rsidR="00DF29F2">
        <w:rPr>
          <w:rFonts w:ascii="Times New Roman" w:hAnsi="Times New Roman"/>
          <w:sz w:val="24"/>
          <w:szCs w:val="24"/>
        </w:rPr>
        <w:t xml:space="preserve">  (2-pozicione)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3C460E" w:rsidTr="00A274EF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460E" w:rsidRDefault="003C460E" w:rsidP="00A274EF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ofrohen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fillimisht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nëpunësve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civilë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njëjtës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kategori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>!</w:t>
            </w:r>
          </w:p>
          <w:p w:rsidR="003C460E" w:rsidRDefault="003C460E" w:rsidP="00A274EF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ky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pozicion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, ai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civil.</w:t>
            </w:r>
          </w:p>
        </w:tc>
      </w:tr>
    </w:tbl>
    <w:p w:rsidR="003C460E" w:rsidRDefault="003C460E" w:rsidP="003C460E">
      <w:pPr>
        <w:jc w:val="center"/>
        <w:rPr>
          <w:rFonts w:ascii="Times New Roman" w:eastAsia="MS Mincho" w:hAnsi="Times New Roman"/>
          <w:sz w:val="24"/>
          <w:szCs w:val="24"/>
        </w:rPr>
      </w:pPr>
    </w:p>
    <w:p w:rsidR="003C460E" w:rsidRDefault="003C460E" w:rsidP="003C460E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pranim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civil) </w:t>
      </w:r>
    </w:p>
    <w:p w:rsidR="003C460E" w:rsidRDefault="003C460E" w:rsidP="003C460E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>
        <w:rPr>
          <w:rFonts w:ascii="Times New Roman" w:eastAsia="MS Mincho" w:hAnsi="Times New Roman"/>
          <w:b/>
          <w:sz w:val="24"/>
          <w:szCs w:val="24"/>
        </w:rPr>
        <w:t>!</w:t>
      </w:r>
    </w:p>
    <w:p w:rsidR="003C460E" w:rsidRDefault="003C460E" w:rsidP="003C460E">
      <w:pPr>
        <w:jc w:val="center"/>
        <w:rPr>
          <w:rFonts w:ascii="Times New Roman" w:eastAsia="MS Mincho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3C460E" w:rsidTr="00A274EF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460E" w:rsidRDefault="003C460E" w:rsidP="00A274E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levizje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460E" w:rsidRDefault="00331737" w:rsidP="00A274EF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17.02.2025</w:t>
            </w:r>
          </w:p>
        </w:tc>
      </w:tr>
      <w:tr w:rsidR="003C460E" w:rsidTr="00A274EF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460E" w:rsidRDefault="003C460E" w:rsidP="00A274EF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Dokumentave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pranim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jashtë</w:t>
            </w:r>
            <w:proofErr w:type="spellEnd"/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C460E" w:rsidRDefault="00331737" w:rsidP="00A274EF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20.02.2025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eastAsia="MS Mincho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3C460E" w:rsidTr="00A274EF">
        <w:tc>
          <w:tcPr>
            <w:tcW w:w="9855" w:type="dxa"/>
            <w:shd w:val="clear" w:color="auto" w:fill="C00000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</w:tbl>
    <w:p w:rsidR="003C460E" w:rsidRPr="003C460E" w:rsidRDefault="003C460E" w:rsidP="003C460E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C460E" w:rsidRDefault="003C460E" w:rsidP="003C460E">
      <w:pPr>
        <w:tabs>
          <w:tab w:val="left" w:pos="130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C460E" w:rsidRPr="0083332E" w:rsidRDefault="003C460E" w:rsidP="003C460E">
      <w:pPr>
        <w:tabs>
          <w:tab w:val="left" w:pos="1305"/>
        </w:tabs>
        <w:spacing w:after="0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332E">
        <w:rPr>
          <w:rFonts w:ascii="Times New Roman" w:hAnsi="Times New Roman"/>
          <w:b/>
          <w:sz w:val="24"/>
          <w:szCs w:val="24"/>
          <w:u w:val="single"/>
        </w:rPr>
        <w:t xml:space="preserve">Specialist </w:t>
      </w:r>
      <w:r>
        <w:rPr>
          <w:rFonts w:ascii="Times New Roman" w:hAnsi="Times New Roman"/>
          <w:b/>
          <w:sz w:val="24"/>
          <w:szCs w:val="24"/>
          <w:u w:val="single"/>
        </w:rPr>
        <w:t>jurist:</w:t>
      </w:r>
    </w:p>
    <w:p w:rsidR="003C460E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08EC">
        <w:rPr>
          <w:rFonts w:ascii="Times New Roman" w:hAnsi="Times New Roman"/>
          <w:sz w:val="24"/>
          <w:szCs w:val="24"/>
        </w:rPr>
        <w:t>Shqyrtimin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08EC">
        <w:rPr>
          <w:rFonts w:ascii="Times New Roman" w:hAnsi="Times New Roman"/>
          <w:sz w:val="24"/>
          <w:szCs w:val="24"/>
        </w:rPr>
        <w:t>ankimimeve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9B08EC">
        <w:rPr>
          <w:rFonts w:ascii="Times New Roman" w:hAnsi="Times New Roman"/>
          <w:sz w:val="24"/>
          <w:szCs w:val="24"/>
        </w:rPr>
        <w:t>të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subjekteve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për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veprimet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e administrates/</w:t>
      </w:r>
      <w:proofErr w:type="spellStart"/>
      <w:r w:rsidRPr="009B08EC">
        <w:rPr>
          <w:rFonts w:ascii="Times New Roman" w:hAnsi="Times New Roman"/>
          <w:sz w:val="24"/>
          <w:szCs w:val="24"/>
        </w:rPr>
        <w:t>paligjshmërinë</w:t>
      </w:r>
      <w:proofErr w:type="spellEnd"/>
      <w:r w:rsidRPr="009B08EC">
        <w:rPr>
          <w:rFonts w:ascii="Times New Roman" w:hAnsi="Times New Roman"/>
          <w:sz w:val="24"/>
          <w:szCs w:val="24"/>
        </w:rPr>
        <w:t>/</w:t>
      </w:r>
      <w:proofErr w:type="spellStart"/>
      <w:r w:rsidRPr="009B08EC">
        <w:rPr>
          <w:rFonts w:ascii="Times New Roman" w:hAnsi="Times New Roman"/>
          <w:sz w:val="24"/>
          <w:szCs w:val="24"/>
        </w:rPr>
        <w:t>hetimin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administrative/</w:t>
      </w:r>
      <w:proofErr w:type="spellStart"/>
      <w:r w:rsidRPr="009B08EC">
        <w:rPr>
          <w:rFonts w:ascii="Times New Roman" w:hAnsi="Times New Roman"/>
          <w:sz w:val="24"/>
          <w:szCs w:val="24"/>
        </w:rPr>
        <w:t>procedurën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9B08EC">
        <w:rPr>
          <w:rFonts w:ascii="Times New Roman" w:hAnsi="Times New Roman"/>
          <w:sz w:val="24"/>
          <w:szCs w:val="24"/>
        </w:rPr>
        <w:t>dhe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ndjekjen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08EC">
        <w:rPr>
          <w:rFonts w:ascii="Times New Roman" w:hAnsi="Times New Roman"/>
          <w:sz w:val="24"/>
          <w:szCs w:val="24"/>
        </w:rPr>
        <w:t>procedurave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ligjore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në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varësi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të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sektorit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që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9B08EC">
        <w:rPr>
          <w:rFonts w:ascii="Times New Roman" w:hAnsi="Times New Roman"/>
          <w:sz w:val="24"/>
          <w:szCs w:val="24"/>
        </w:rPr>
        <w:t>lëshuar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aktin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administrativ</w:t>
      </w:r>
      <w:proofErr w:type="spellEnd"/>
      <w:r w:rsidRPr="009B08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C460E" w:rsidRPr="009B08EC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08EC">
        <w:rPr>
          <w:rFonts w:ascii="Times New Roman" w:hAnsi="Times New Roman"/>
          <w:sz w:val="24"/>
          <w:szCs w:val="24"/>
        </w:rPr>
        <w:lastRenderedPageBreak/>
        <w:t>Shqyrtimin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08EC">
        <w:rPr>
          <w:rFonts w:ascii="Times New Roman" w:hAnsi="Times New Roman"/>
          <w:sz w:val="24"/>
          <w:szCs w:val="24"/>
        </w:rPr>
        <w:t>ankimimeve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gjyqësore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për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gjob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vendosura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08EC">
        <w:rPr>
          <w:rFonts w:ascii="Times New Roman" w:hAnsi="Times New Roman"/>
          <w:sz w:val="24"/>
          <w:szCs w:val="24"/>
        </w:rPr>
        <w:t>përpilimin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08EC">
        <w:rPr>
          <w:rFonts w:ascii="Times New Roman" w:hAnsi="Times New Roman"/>
          <w:sz w:val="24"/>
          <w:szCs w:val="24"/>
        </w:rPr>
        <w:t>kërkesave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për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lëshim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urdhër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ekzekutimi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B08EC">
        <w:rPr>
          <w:rFonts w:ascii="Times New Roman" w:hAnsi="Times New Roman"/>
          <w:sz w:val="24"/>
          <w:szCs w:val="24"/>
        </w:rPr>
        <w:t>deklarata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mbrojtje</w:t>
      </w:r>
      <w:proofErr w:type="spellEnd"/>
      <w:r w:rsidRPr="009B08EC">
        <w:rPr>
          <w:rFonts w:ascii="Times New Roman" w:hAnsi="Times New Roman"/>
          <w:sz w:val="24"/>
          <w:szCs w:val="24"/>
        </w:rPr>
        <w:t>.</w:t>
      </w:r>
    </w:p>
    <w:p w:rsidR="003C460E" w:rsidRPr="00703DE9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Koordinim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mbikqyrje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FD3417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realizimi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FD3417">
        <w:rPr>
          <w:rFonts w:ascii="Times New Roman" w:hAnsi="Times New Roman"/>
          <w:sz w:val="24"/>
          <w:szCs w:val="24"/>
        </w:rPr>
        <w:t>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përgatit</w:t>
      </w:r>
      <w:r>
        <w:rPr>
          <w:rFonts w:ascii="Times New Roman" w:hAnsi="Times New Roman"/>
          <w:sz w:val="24"/>
          <w:szCs w:val="24"/>
        </w:rPr>
        <w:t>jeve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prapësimeve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në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mbrojtje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të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interesave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të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Bashkisë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Dimal</w:t>
      </w:r>
      <w:proofErr w:type="spellEnd"/>
      <w:r w:rsidRPr="00703DE9">
        <w:rPr>
          <w:rFonts w:ascii="Times New Roman" w:hAnsi="Times New Roman"/>
          <w:sz w:val="24"/>
          <w:szCs w:val="24"/>
        </w:rPr>
        <w:t>;</w:t>
      </w:r>
    </w:p>
    <w:p w:rsidR="003C460E" w:rsidRPr="00703DE9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DE9">
        <w:rPr>
          <w:rFonts w:ascii="Times New Roman" w:hAnsi="Times New Roman"/>
          <w:sz w:val="24"/>
          <w:szCs w:val="24"/>
        </w:rPr>
        <w:t>Përgati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projekt-akte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të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ndryshme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normative, </w:t>
      </w:r>
      <w:proofErr w:type="spellStart"/>
      <w:r w:rsidRPr="00703DE9">
        <w:rPr>
          <w:rFonts w:ascii="Times New Roman" w:hAnsi="Times New Roman"/>
          <w:sz w:val="24"/>
          <w:szCs w:val="24"/>
        </w:rPr>
        <w:t>marrëveshje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703DE9">
        <w:rPr>
          <w:rFonts w:ascii="Times New Roman" w:hAnsi="Times New Roman"/>
          <w:sz w:val="24"/>
          <w:szCs w:val="24"/>
        </w:rPr>
        <w:t>kontrata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në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ndjekjen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proceseve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kontraktuale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administrative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afatet</w:t>
      </w:r>
      <w:proofErr w:type="spellEnd"/>
      <w:r w:rsidRPr="00703DE9">
        <w:rPr>
          <w:rFonts w:ascii="Times New Roman" w:hAnsi="Times New Roman"/>
          <w:sz w:val="24"/>
          <w:szCs w:val="24"/>
        </w:rPr>
        <w:t>.</w:t>
      </w:r>
    </w:p>
    <w:p w:rsidR="003C460E" w:rsidRPr="00703DE9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DE9">
        <w:rPr>
          <w:rFonts w:ascii="Times New Roman" w:hAnsi="Times New Roman"/>
          <w:sz w:val="24"/>
          <w:szCs w:val="24"/>
        </w:rPr>
        <w:t>Ndjek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procedurat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prokurimit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publik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FD3417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blerjet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703DE9">
        <w:rPr>
          <w:rFonts w:ascii="Times New Roman" w:hAnsi="Times New Roman"/>
          <w:sz w:val="24"/>
          <w:szCs w:val="24"/>
        </w:rPr>
        <w:t>ogla</w:t>
      </w:r>
      <w:proofErr w:type="spellEnd"/>
    </w:p>
    <w:p w:rsidR="003C460E" w:rsidRPr="00703DE9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Pr="00703DE9">
        <w:rPr>
          <w:rFonts w:ascii="Times New Roman" w:hAnsi="Times New Roman"/>
          <w:sz w:val="24"/>
          <w:szCs w:val="24"/>
        </w:rPr>
        <w:t>sistencë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dhe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opinion </w:t>
      </w:r>
      <w:proofErr w:type="spellStart"/>
      <w:r w:rsidRPr="00703DE9">
        <w:rPr>
          <w:rFonts w:ascii="Times New Roman" w:hAnsi="Times New Roman"/>
          <w:sz w:val="24"/>
          <w:szCs w:val="24"/>
        </w:rPr>
        <w:t>ligjor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në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funksion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të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veprimtarisë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së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Bashkisë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për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sektorë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të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ndryshëm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në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varësi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të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kërkesave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703DE9">
        <w:rPr>
          <w:rFonts w:ascii="Times New Roman" w:hAnsi="Times New Roman"/>
          <w:sz w:val="24"/>
          <w:szCs w:val="24"/>
        </w:rPr>
        <w:t>problematikave</w:t>
      </w:r>
      <w:proofErr w:type="spellEnd"/>
      <w:r w:rsidRPr="00703DE9"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DE9">
        <w:rPr>
          <w:rFonts w:ascii="Times New Roman" w:hAnsi="Times New Roman"/>
          <w:sz w:val="24"/>
          <w:szCs w:val="24"/>
        </w:rPr>
        <w:t>Ndjek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procedurën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ankimimeve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për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prokurimet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publike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vendime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relacion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dhe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njoftimet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subjekteve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Pr="00703DE9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DE9">
        <w:rPr>
          <w:rFonts w:ascii="Times New Roman" w:hAnsi="Times New Roman"/>
          <w:sz w:val="24"/>
          <w:szCs w:val="24"/>
        </w:rPr>
        <w:t>Kthim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përgjigje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institucioneve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ndjekjen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tyre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brenda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afateve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ligjore</w:t>
      </w:r>
      <w:proofErr w:type="spellEnd"/>
      <w:r w:rsidRPr="00703DE9">
        <w:rPr>
          <w:rFonts w:ascii="Times New Roman" w:hAnsi="Times New Roman"/>
          <w:sz w:val="24"/>
          <w:szCs w:val="24"/>
        </w:rPr>
        <w:t>.</w:t>
      </w:r>
    </w:p>
    <w:p w:rsidR="003C460E" w:rsidRPr="00703DE9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DE9">
        <w:rPr>
          <w:rFonts w:ascii="Times New Roman" w:hAnsi="Times New Roman"/>
          <w:sz w:val="24"/>
          <w:szCs w:val="24"/>
        </w:rPr>
        <w:t>Përpil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materialet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për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mbledhjet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Këshillit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Bashkiak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shkresë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përcjellëse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projekt-vendim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3DE9">
        <w:rPr>
          <w:rFonts w:ascii="Times New Roman" w:hAnsi="Times New Roman"/>
          <w:sz w:val="24"/>
          <w:szCs w:val="24"/>
        </w:rPr>
        <w:t>relacion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dhe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ndjekjen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urdhrave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të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zbatimit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për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aktet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që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janë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detyrë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03DE9">
        <w:rPr>
          <w:rFonts w:ascii="Times New Roman" w:hAnsi="Times New Roman"/>
          <w:sz w:val="24"/>
          <w:szCs w:val="24"/>
        </w:rPr>
        <w:t>Sektorit</w:t>
      </w:r>
      <w:proofErr w:type="spellEnd"/>
      <w:r w:rsidRPr="00703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DE9">
        <w:rPr>
          <w:rFonts w:ascii="Times New Roman" w:hAnsi="Times New Roman"/>
          <w:sz w:val="24"/>
          <w:szCs w:val="24"/>
        </w:rPr>
        <w:t>Juridik</w:t>
      </w:r>
      <w:proofErr w:type="spellEnd"/>
      <w:r w:rsidRPr="00703DE9"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08EC">
        <w:rPr>
          <w:rFonts w:ascii="Times New Roman" w:hAnsi="Times New Roman"/>
          <w:sz w:val="24"/>
          <w:szCs w:val="24"/>
        </w:rPr>
        <w:t>Ndjekjen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9B08EC">
        <w:rPr>
          <w:rFonts w:ascii="Times New Roman" w:hAnsi="Times New Roman"/>
          <w:sz w:val="24"/>
          <w:szCs w:val="24"/>
        </w:rPr>
        <w:t>zbatimit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të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vendimeve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gjyqë</w:t>
      </w:r>
      <w:r>
        <w:rPr>
          <w:rFonts w:ascii="Times New Roman" w:hAnsi="Times New Roman"/>
          <w:sz w:val="24"/>
          <w:szCs w:val="24"/>
        </w:rPr>
        <w:t>sore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Pr="009B08EC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08EC">
        <w:rPr>
          <w:rFonts w:ascii="Times New Roman" w:hAnsi="Times New Roman"/>
          <w:sz w:val="24"/>
          <w:szCs w:val="24"/>
        </w:rPr>
        <w:t>Kthim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përgjigje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qytetarëve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për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problematika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të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ndryshme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në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territorin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9B08EC">
        <w:rPr>
          <w:rFonts w:ascii="Times New Roman" w:hAnsi="Times New Roman"/>
          <w:sz w:val="24"/>
          <w:szCs w:val="24"/>
        </w:rPr>
        <w:t>të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Bashkisë</w:t>
      </w:r>
      <w:proofErr w:type="spellEnd"/>
      <w:r w:rsidRPr="009B08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08EC">
        <w:rPr>
          <w:rFonts w:ascii="Times New Roman" w:hAnsi="Times New Roman"/>
          <w:sz w:val="24"/>
          <w:szCs w:val="24"/>
        </w:rPr>
        <w:t>Dimal</w:t>
      </w:r>
      <w:proofErr w:type="spellEnd"/>
      <w:r w:rsidRPr="009B08EC"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Asistencë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zyrave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ligjore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projekt-vendimet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paraqitura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C460E" w:rsidRDefault="003C460E" w:rsidP="003C460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përcaktimeve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152/2013 </w:t>
      </w:r>
      <w:r>
        <w:rPr>
          <w:rFonts w:ascii="Times New Roman" w:hAnsi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)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III-a), </w:t>
      </w:r>
    </w:p>
    <w:p w:rsidR="003C460E" w:rsidRDefault="003C460E" w:rsidP="003C460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3C460E" w:rsidRDefault="003C460E" w:rsidP="003C460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institucioneve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kërkohet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C460E" w:rsidRPr="001D4593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1D4593">
        <w:rPr>
          <w:rFonts w:ascii="Times New Roman" w:hAnsi="Times New Roman"/>
          <w:sz w:val="24"/>
          <w:szCs w:val="24"/>
          <w:lang w:val="sq-AL"/>
        </w:rPr>
        <w:t>Të zotërojë minimumi diplom</w:t>
      </w:r>
      <w:r w:rsidR="001D4593">
        <w:rPr>
          <w:rFonts w:ascii="Times New Roman" w:hAnsi="Times New Roman"/>
          <w:sz w:val="24"/>
          <w:szCs w:val="24"/>
          <w:lang w:val="sq-AL"/>
        </w:rPr>
        <w:t>ë</w:t>
      </w:r>
      <w:r w:rsidRPr="001D4593">
        <w:rPr>
          <w:rFonts w:ascii="Times New Roman" w:hAnsi="Times New Roman"/>
          <w:sz w:val="24"/>
          <w:szCs w:val="24"/>
          <w:lang w:val="sq-AL"/>
        </w:rPr>
        <w:t>n “Bachelor” n</w:t>
      </w:r>
      <w:r w:rsidR="001D4593">
        <w:rPr>
          <w:rFonts w:ascii="Times New Roman" w:hAnsi="Times New Roman"/>
          <w:sz w:val="24"/>
          <w:szCs w:val="24"/>
          <w:lang w:val="sq-AL"/>
        </w:rPr>
        <w:t>ë</w:t>
      </w:r>
      <w:r w:rsidRPr="001D4593">
        <w:rPr>
          <w:rFonts w:ascii="Times New Roman" w:hAnsi="Times New Roman"/>
          <w:sz w:val="24"/>
          <w:szCs w:val="24"/>
          <w:lang w:val="sq-AL"/>
        </w:rPr>
        <w:t xml:space="preserve"> fush</w:t>
      </w:r>
      <w:r w:rsidR="001D4593">
        <w:rPr>
          <w:rFonts w:ascii="Times New Roman" w:hAnsi="Times New Roman"/>
          <w:sz w:val="24"/>
          <w:szCs w:val="24"/>
          <w:lang w:val="sq-AL"/>
        </w:rPr>
        <w:t>ë</w:t>
      </w:r>
      <w:r w:rsidRPr="001D4593">
        <w:rPr>
          <w:rFonts w:ascii="Times New Roman" w:hAnsi="Times New Roman"/>
          <w:sz w:val="24"/>
          <w:szCs w:val="24"/>
          <w:lang w:val="sq-AL"/>
        </w:rPr>
        <w:t>n juridike</w:t>
      </w:r>
    </w:p>
    <w:p w:rsidR="003C460E" w:rsidRPr="001D4593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1D4593">
        <w:rPr>
          <w:rFonts w:ascii="Times New Roman" w:hAnsi="Times New Roman"/>
          <w:sz w:val="24"/>
          <w:szCs w:val="24"/>
          <w:lang w:val="it-IT"/>
        </w:rPr>
        <w:t>P</w:t>
      </w:r>
      <w:r w:rsidR="00FD3417">
        <w:rPr>
          <w:rFonts w:ascii="Times New Roman" w:hAnsi="Times New Roman"/>
          <w:sz w:val="24"/>
          <w:szCs w:val="24"/>
          <w:lang w:val="it-IT"/>
        </w:rPr>
        <w:t>ë</w:t>
      </w:r>
      <w:r w:rsidRPr="001D4593">
        <w:rPr>
          <w:rFonts w:ascii="Times New Roman" w:hAnsi="Times New Roman"/>
          <w:sz w:val="24"/>
          <w:szCs w:val="24"/>
          <w:lang w:val="it-IT"/>
        </w:rPr>
        <w:t>rvoja n</w:t>
      </w:r>
      <w:r w:rsidR="00FD3417">
        <w:rPr>
          <w:rFonts w:ascii="Times New Roman" w:hAnsi="Times New Roman"/>
          <w:sz w:val="24"/>
          <w:szCs w:val="24"/>
          <w:lang w:val="it-IT"/>
        </w:rPr>
        <w:t>ë</w:t>
      </w:r>
      <w:r w:rsidRPr="001D4593">
        <w:rPr>
          <w:rFonts w:ascii="Times New Roman" w:hAnsi="Times New Roman"/>
          <w:sz w:val="24"/>
          <w:szCs w:val="24"/>
          <w:lang w:val="it-IT"/>
        </w:rPr>
        <w:t xml:space="preserve"> pun</w:t>
      </w:r>
      <w:r w:rsidR="00FD3417">
        <w:rPr>
          <w:rFonts w:ascii="Times New Roman" w:hAnsi="Times New Roman"/>
          <w:sz w:val="24"/>
          <w:szCs w:val="24"/>
          <w:lang w:val="it-IT"/>
        </w:rPr>
        <w:t>ë</w:t>
      </w:r>
      <w:r w:rsidRPr="001D4593">
        <w:rPr>
          <w:rFonts w:ascii="Times New Roman" w:hAnsi="Times New Roman"/>
          <w:sz w:val="24"/>
          <w:szCs w:val="24"/>
          <w:lang w:val="it-IT"/>
        </w:rPr>
        <w:t xml:space="preserve"> p</w:t>
      </w:r>
      <w:r w:rsidR="00FD3417">
        <w:rPr>
          <w:rFonts w:ascii="Times New Roman" w:hAnsi="Times New Roman"/>
          <w:sz w:val="24"/>
          <w:szCs w:val="24"/>
          <w:lang w:val="it-IT"/>
        </w:rPr>
        <w:t>ë</w:t>
      </w:r>
      <w:r w:rsidRPr="001D4593">
        <w:rPr>
          <w:rFonts w:ascii="Times New Roman" w:hAnsi="Times New Roman"/>
          <w:sz w:val="24"/>
          <w:szCs w:val="24"/>
          <w:lang w:val="it-IT"/>
        </w:rPr>
        <w:t>rb</w:t>
      </w:r>
      <w:r w:rsidR="00FD3417">
        <w:rPr>
          <w:rFonts w:ascii="Times New Roman" w:hAnsi="Times New Roman"/>
          <w:sz w:val="24"/>
          <w:szCs w:val="24"/>
          <w:lang w:val="it-IT"/>
        </w:rPr>
        <w:t>ë</w:t>
      </w:r>
      <w:r w:rsidRPr="001D4593">
        <w:rPr>
          <w:rFonts w:ascii="Times New Roman" w:hAnsi="Times New Roman"/>
          <w:sz w:val="24"/>
          <w:szCs w:val="24"/>
          <w:lang w:val="it-IT"/>
        </w:rPr>
        <w:t>n avantazh;</w:t>
      </w:r>
    </w:p>
    <w:p w:rsidR="003C460E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="001D459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D4593">
        <w:rPr>
          <w:rFonts w:ascii="Times New Roman" w:hAnsi="Times New Roman"/>
          <w:color w:val="000000"/>
          <w:sz w:val="24"/>
          <w:szCs w:val="24"/>
        </w:rPr>
        <w:t>aftesi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460E" w:rsidRDefault="003C460E" w:rsidP="003C460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</w:t>
      </w:r>
      <w:r w:rsidR="00FD3417">
        <w:rPr>
          <w:rFonts w:ascii="Times New Roman" w:hAnsi="Times New Roman"/>
          <w:sz w:val="24"/>
          <w:szCs w:val="24"/>
        </w:rPr>
        <w:t>ë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dwshironi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C460E" w:rsidRDefault="00E554A7" w:rsidP="003C460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3C460E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31737">
        <w:rPr>
          <w:rFonts w:ascii="Times New Roman" w:hAnsi="Times New Roman"/>
          <w:b/>
          <w:i/>
          <w:sz w:val="24"/>
          <w:szCs w:val="24"/>
        </w:rPr>
        <w:t>17.02.2025.</w:t>
      </w:r>
    </w:p>
    <w:p w:rsidR="003C460E" w:rsidRDefault="003C460E" w:rsidP="003C460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31737">
        <w:rPr>
          <w:rFonts w:ascii="Times New Roman" w:hAnsi="Times New Roman"/>
          <w:i/>
          <w:sz w:val="24"/>
          <w:szCs w:val="24"/>
        </w:rPr>
        <w:t>19.02.2025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Bashkisë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3C460E" w:rsidRDefault="003C460E" w:rsidP="003C460E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3C460E" w:rsidRPr="00535B1E" w:rsidRDefault="003C460E" w:rsidP="003C460E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B1E">
        <w:rPr>
          <w:rFonts w:ascii="Times New Roman" w:hAnsi="Times New Roman"/>
          <w:sz w:val="24"/>
          <w:szCs w:val="24"/>
        </w:rPr>
        <w:t>Njohuritë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mbi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Ligjin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 w:rsidRPr="00535B1E">
        <w:rPr>
          <w:rFonts w:ascii="Times New Roman" w:hAnsi="Times New Roman"/>
          <w:sz w:val="24"/>
          <w:szCs w:val="24"/>
        </w:rPr>
        <w:t>2013,</w:t>
      </w:r>
      <w:r w:rsidRPr="00535B1E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35B1E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civil”</w:t>
      </w:r>
      <w:r w:rsidRPr="00535B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B1E">
        <w:rPr>
          <w:rFonts w:ascii="Times New Roman" w:hAnsi="Times New Roman"/>
          <w:sz w:val="24"/>
          <w:szCs w:val="24"/>
        </w:rPr>
        <w:t>i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ndryshuar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B1E">
        <w:rPr>
          <w:rFonts w:ascii="Times New Roman" w:hAnsi="Times New Roman"/>
          <w:sz w:val="24"/>
          <w:szCs w:val="24"/>
        </w:rPr>
        <w:t>dhe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aktet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nënligjore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dalë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në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zbatim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tij</w:t>
      </w:r>
      <w:proofErr w:type="spellEnd"/>
      <w:r w:rsidRPr="00535B1E">
        <w:rPr>
          <w:rFonts w:ascii="Times New Roman" w:hAnsi="Times New Roman"/>
          <w:sz w:val="24"/>
          <w:szCs w:val="24"/>
        </w:rPr>
        <w:t>.</w:t>
      </w:r>
    </w:p>
    <w:p w:rsidR="003C460E" w:rsidRPr="00535B1E" w:rsidRDefault="003C460E" w:rsidP="003C460E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35B1E">
        <w:rPr>
          <w:rFonts w:ascii="Times New Roman" w:hAnsi="Times New Roman"/>
          <w:sz w:val="24"/>
          <w:szCs w:val="24"/>
        </w:rPr>
        <w:t>Njohuritë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mbi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Ligjin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535B1E">
        <w:rPr>
          <w:rFonts w:ascii="Times New Roman" w:hAnsi="Times New Roman"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5B1E">
        <w:rPr>
          <w:rFonts w:ascii="Times New Roman" w:hAnsi="Times New Roman"/>
          <w:sz w:val="24"/>
          <w:szCs w:val="24"/>
        </w:rPr>
        <w:t>08.09.2003,</w:t>
      </w:r>
      <w:r w:rsidRPr="00535B1E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535B1E"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>”</w:t>
      </w:r>
      <w:r w:rsidRPr="00535B1E">
        <w:rPr>
          <w:rFonts w:ascii="Times New Roman" w:hAnsi="Times New Roman"/>
          <w:sz w:val="24"/>
          <w:szCs w:val="24"/>
        </w:rPr>
        <w:t>.</w:t>
      </w:r>
    </w:p>
    <w:p w:rsidR="003C460E" w:rsidRPr="00535B1E" w:rsidRDefault="003C460E" w:rsidP="003C46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>Njohuri per Kushtetuten e Republikes se Shqiperise;</w:t>
      </w:r>
    </w:p>
    <w:p w:rsidR="003C460E" w:rsidRPr="00535B1E" w:rsidRDefault="003C460E" w:rsidP="003C460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535B1E">
        <w:rPr>
          <w:rFonts w:ascii="Times New Roman" w:hAnsi="Times New Roman"/>
          <w:sz w:val="24"/>
          <w:szCs w:val="24"/>
          <w:lang w:val="sq-AL"/>
        </w:rPr>
        <w:t xml:space="preserve">Ligjin nr. </w:t>
      </w:r>
      <w:r w:rsidRPr="00535B1E">
        <w:rPr>
          <w:rFonts w:ascii="Times New Roman" w:hAnsi="Times New Roman"/>
          <w:sz w:val="24"/>
          <w:szCs w:val="24"/>
        </w:rPr>
        <w:t xml:space="preserve">119/2014 </w:t>
      </w:r>
      <w:proofErr w:type="spellStart"/>
      <w:r w:rsidRPr="00535B1E">
        <w:rPr>
          <w:rFonts w:ascii="Times New Roman" w:hAnsi="Times New Roman"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18.09.2014 “</w:t>
      </w:r>
      <w:proofErr w:type="spellStart"/>
      <w:r w:rsidRPr="00535B1E">
        <w:rPr>
          <w:rFonts w:ascii="Times New Roman" w:hAnsi="Times New Roman"/>
          <w:sz w:val="24"/>
          <w:szCs w:val="24"/>
        </w:rPr>
        <w:t>Për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drejtën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sz w:val="24"/>
          <w:szCs w:val="24"/>
        </w:rPr>
        <w:t>informimit</w:t>
      </w:r>
      <w:proofErr w:type="spellEnd"/>
      <w:r w:rsidRPr="00535B1E">
        <w:rPr>
          <w:rFonts w:ascii="Times New Roman" w:hAnsi="Times New Roman"/>
          <w:sz w:val="24"/>
          <w:szCs w:val="24"/>
        </w:rPr>
        <w:t>”;</w:t>
      </w:r>
    </w:p>
    <w:p w:rsidR="003C460E" w:rsidRPr="00535B1E" w:rsidRDefault="003C460E" w:rsidP="003C46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lastRenderedPageBreak/>
        <w:t>Kodin e procedurave administrative;</w:t>
      </w:r>
    </w:p>
    <w:p w:rsidR="003C460E" w:rsidRPr="00535B1E" w:rsidRDefault="003C460E" w:rsidP="003C46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>Kodin Civil;</w:t>
      </w:r>
    </w:p>
    <w:p w:rsidR="003C460E" w:rsidRPr="00535B1E" w:rsidRDefault="003C460E" w:rsidP="003C46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 xml:space="preserve">Ligji nr. 162/2020, “ Për Prokurimin Publik </w:t>
      </w:r>
      <w:r w:rsidRPr="00535B1E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535B1E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3C460E" w:rsidRPr="00535B1E" w:rsidRDefault="003C460E" w:rsidP="003C460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>”</w:t>
      </w:r>
      <w:r w:rsidRPr="00535B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B1E">
        <w:rPr>
          <w:rFonts w:ascii="Times New Roman" w:hAnsi="Times New Roman"/>
          <w:sz w:val="24"/>
          <w:szCs w:val="24"/>
          <w:lang w:val="it-IT"/>
        </w:rPr>
        <w:t>i ndryshuar</w:t>
      </w:r>
    </w:p>
    <w:p w:rsidR="003C460E" w:rsidRDefault="003C460E" w:rsidP="003C460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eksperiencat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3C460E" w:rsidRDefault="003C460E" w:rsidP="003C460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ëëë</w:t>
        </w:r>
        <w:r w:rsidRPr="003710E4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C460E" w:rsidRDefault="00E554A7" w:rsidP="003C460E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C460E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3C460E" w:rsidRDefault="003C460E" w:rsidP="003C460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C460E" w:rsidTr="00A274E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3C460E" w:rsidRDefault="003C460E" w:rsidP="00A274E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3C460E" w:rsidRDefault="003C460E" w:rsidP="003C460E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b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3C460E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C460E" w:rsidRPr="002A651B" w:rsidRDefault="003C460E" w:rsidP="003C460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A651B">
        <w:rPr>
          <w:lang w:val="sq-AL"/>
        </w:rPr>
        <w:t xml:space="preserve">Të zotërojë </w:t>
      </w:r>
      <w:r>
        <w:rPr>
          <w:lang w:val="sq-AL"/>
        </w:rPr>
        <w:t xml:space="preserve">minimumi </w:t>
      </w:r>
      <w:r w:rsidRPr="002A651B">
        <w:rPr>
          <w:lang w:val="sq-AL"/>
        </w:rPr>
        <w:t>diplom</w:t>
      </w:r>
      <w:r>
        <w:rPr>
          <w:lang w:val="sq-AL"/>
        </w:rPr>
        <w:t>wn</w:t>
      </w:r>
      <w:r w:rsidRPr="002A651B">
        <w:rPr>
          <w:lang w:val="sq-AL"/>
        </w:rPr>
        <w:t xml:space="preserve"> “Bachelor” </w:t>
      </w:r>
      <w:r>
        <w:rPr>
          <w:lang w:val="sq-AL"/>
        </w:rPr>
        <w:t>nw fushwn juridike</w:t>
      </w:r>
    </w:p>
    <w:p w:rsidR="003C460E" w:rsidRPr="002A651B" w:rsidRDefault="003C460E" w:rsidP="003C460E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2A651B">
        <w:rPr>
          <w:lang w:val="it-IT"/>
        </w:rPr>
        <w:t>Pervoja ne pune perben avantazh;</w:t>
      </w:r>
    </w:p>
    <w:p w:rsidR="003C460E" w:rsidRDefault="003C460E" w:rsidP="003C460E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grupë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C460E" w:rsidRDefault="003C460E" w:rsidP="003C460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460E" w:rsidRDefault="003C460E" w:rsidP="003C460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3C460E" w:rsidRDefault="003C460E" w:rsidP="003C46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C460E" w:rsidRDefault="00E554A7" w:rsidP="003C460E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3C460E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3C460E" w:rsidRDefault="003C460E" w:rsidP="003C46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3C460E" w:rsidRDefault="003C460E" w:rsidP="003C46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3C460E" w:rsidRDefault="003C460E" w:rsidP="003C46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3C460E" w:rsidRDefault="003C460E" w:rsidP="003C46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Pr="004C22E1" w:rsidRDefault="003C460E" w:rsidP="003C46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C460E" w:rsidRDefault="003C460E" w:rsidP="003C460E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C460E" w:rsidRDefault="003C460E" w:rsidP="003C460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331737">
        <w:rPr>
          <w:rFonts w:ascii="Times New Roman" w:hAnsi="Times New Roman"/>
          <w:b/>
          <w:i/>
          <w:sz w:val="24"/>
          <w:szCs w:val="24"/>
        </w:rPr>
        <w:t>20.02.2025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</w:p>
    <w:p w:rsidR="003C460E" w:rsidRDefault="003C460E" w:rsidP="003C460E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3C460E" w:rsidTr="00A274E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3C460E" w:rsidRDefault="003C460E" w:rsidP="00A274E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3C460E" w:rsidRDefault="003C460E" w:rsidP="00A274E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3C460E" w:rsidRDefault="003C460E" w:rsidP="00A274E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3C460E" w:rsidRDefault="003C460E" w:rsidP="00A274E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31737">
        <w:rPr>
          <w:rFonts w:ascii="Times New Roman" w:hAnsi="Times New Roman"/>
          <w:color w:val="FF0000"/>
          <w:sz w:val="24"/>
          <w:szCs w:val="24"/>
        </w:rPr>
        <w:t>24.02.2025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njësia</w:t>
      </w:r>
      <w:proofErr w:type="gram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Bashkia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Dimal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C460E" w:rsidRDefault="003C460E" w:rsidP="003C460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3C460E" w:rsidRPr="00535B1E" w:rsidRDefault="003C460E" w:rsidP="003C460E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5B1E">
        <w:rPr>
          <w:rFonts w:ascii="Times New Roman" w:hAnsi="Times New Roman"/>
          <w:sz w:val="24"/>
          <w:szCs w:val="24"/>
        </w:rPr>
        <w:t>Njohuritë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mbi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Ligjin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Nr. 152/2013,</w:t>
      </w:r>
      <w:r w:rsidRPr="00535B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civil”</w:t>
      </w:r>
      <w:r w:rsidRPr="00535B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B1E">
        <w:rPr>
          <w:rFonts w:ascii="Times New Roman" w:hAnsi="Times New Roman"/>
          <w:sz w:val="24"/>
          <w:szCs w:val="24"/>
        </w:rPr>
        <w:t>i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ndryshuar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5B1E">
        <w:rPr>
          <w:rFonts w:ascii="Times New Roman" w:hAnsi="Times New Roman"/>
          <w:sz w:val="24"/>
          <w:szCs w:val="24"/>
        </w:rPr>
        <w:t>dhe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aktet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nënligjore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dalë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në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zbatim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tij</w:t>
      </w:r>
      <w:proofErr w:type="spellEnd"/>
      <w:r w:rsidRPr="00535B1E">
        <w:rPr>
          <w:rFonts w:ascii="Times New Roman" w:hAnsi="Times New Roman"/>
          <w:sz w:val="24"/>
          <w:szCs w:val="24"/>
        </w:rPr>
        <w:t>.</w:t>
      </w:r>
    </w:p>
    <w:p w:rsidR="003C460E" w:rsidRPr="00535B1E" w:rsidRDefault="003C460E" w:rsidP="003C460E">
      <w:pPr>
        <w:pStyle w:val="ListParagraph"/>
        <w:numPr>
          <w:ilvl w:val="0"/>
          <w:numId w:val="1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35B1E">
        <w:rPr>
          <w:rFonts w:ascii="Times New Roman" w:hAnsi="Times New Roman"/>
          <w:sz w:val="24"/>
          <w:szCs w:val="24"/>
        </w:rPr>
        <w:t>Njohuritë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mbi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Ligjin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535B1E">
        <w:rPr>
          <w:rFonts w:ascii="Times New Roman" w:hAnsi="Times New Roman"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08.09.2003,</w:t>
      </w:r>
      <w:r w:rsidRPr="00535B1E">
        <w:rPr>
          <w:rFonts w:ascii="Times New Roman" w:hAnsi="Times New Roman"/>
          <w:i/>
          <w:sz w:val="24"/>
          <w:szCs w:val="24"/>
        </w:rPr>
        <w:t xml:space="preserve">“Për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535B1E">
        <w:rPr>
          <w:rFonts w:ascii="Times New Roman" w:hAnsi="Times New Roman"/>
          <w:i/>
          <w:sz w:val="24"/>
          <w:szCs w:val="24"/>
        </w:rPr>
        <w:t>”</w:t>
      </w:r>
      <w:r w:rsidRPr="00535B1E">
        <w:rPr>
          <w:rFonts w:ascii="Times New Roman" w:hAnsi="Times New Roman"/>
          <w:sz w:val="24"/>
          <w:szCs w:val="24"/>
        </w:rPr>
        <w:t>.</w:t>
      </w:r>
    </w:p>
    <w:p w:rsidR="003C460E" w:rsidRPr="00535B1E" w:rsidRDefault="003C460E" w:rsidP="003C46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>Njohuri per Kushtetuten e Republikes se Shqiperise;</w:t>
      </w:r>
    </w:p>
    <w:p w:rsidR="003C460E" w:rsidRPr="00535B1E" w:rsidRDefault="003C460E" w:rsidP="003C460E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535B1E">
        <w:rPr>
          <w:rFonts w:ascii="Times New Roman" w:hAnsi="Times New Roman"/>
          <w:sz w:val="24"/>
          <w:szCs w:val="24"/>
          <w:lang w:val="sq-AL"/>
        </w:rPr>
        <w:t xml:space="preserve">Ligjin nr. </w:t>
      </w:r>
      <w:r w:rsidRPr="00535B1E">
        <w:rPr>
          <w:rFonts w:ascii="Times New Roman" w:hAnsi="Times New Roman"/>
          <w:sz w:val="24"/>
          <w:szCs w:val="24"/>
        </w:rPr>
        <w:t xml:space="preserve">119/2014 </w:t>
      </w:r>
      <w:proofErr w:type="spellStart"/>
      <w:r w:rsidRPr="00535B1E">
        <w:rPr>
          <w:rFonts w:ascii="Times New Roman" w:hAnsi="Times New Roman"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18.09.2014 “</w:t>
      </w:r>
      <w:proofErr w:type="spellStart"/>
      <w:r w:rsidRPr="00535B1E">
        <w:rPr>
          <w:rFonts w:ascii="Times New Roman" w:hAnsi="Times New Roman"/>
          <w:sz w:val="24"/>
          <w:szCs w:val="24"/>
        </w:rPr>
        <w:t>Për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sz w:val="24"/>
          <w:szCs w:val="24"/>
        </w:rPr>
        <w:t>drejtën</w:t>
      </w:r>
      <w:proofErr w:type="spellEnd"/>
      <w:r w:rsidRPr="00535B1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sz w:val="24"/>
          <w:szCs w:val="24"/>
        </w:rPr>
        <w:t>informimit</w:t>
      </w:r>
      <w:proofErr w:type="spellEnd"/>
      <w:r w:rsidRPr="00535B1E">
        <w:rPr>
          <w:rFonts w:ascii="Times New Roman" w:hAnsi="Times New Roman"/>
          <w:sz w:val="24"/>
          <w:szCs w:val="24"/>
        </w:rPr>
        <w:t>”;</w:t>
      </w:r>
    </w:p>
    <w:p w:rsidR="003C460E" w:rsidRPr="00535B1E" w:rsidRDefault="003C460E" w:rsidP="003C46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>Kodin e procedurave administrative;</w:t>
      </w:r>
    </w:p>
    <w:p w:rsidR="003C460E" w:rsidRPr="00535B1E" w:rsidRDefault="003C460E" w:rsidP="003C46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>Kodin Civil;</w:t>
      </w:r>
    </w:p>
    <w:p w:rsidR="003C460E" w:rsidRPr="00535B1E" w:rsidRDefault="003C460E" w:rsidP="003C46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 xml:space="preserve">Ligji nr. 162/2020, “ Për Prokurimin Publik </w:t>
      </w:r>
      <w:r w:rsidRPr="00535B1E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535B1E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3C460E" w:rsidRPr="00535B1E" w:rsidRDefault="003C460E" w:rsidP="003C460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>”</w:t>
      </w:r>
      <w:r w:rsidRPr="00535B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B1E">
        <w:rPr>
          <w:rFonts w:ascii="Times New Roman" w:hAnsi="Times New Roman"/>
          <w:sz w:val="24"/>
          <w:szCs w:val="24"/>
          <w:lang w:val="it-IT"/>
        </w:rPr>
        <w:t>i ndryshuar</w:t>
      </w:r>
    </w:p>
    <w:p w:rsidR="003C460E" w:rsidRDefault="003C460E" w:rsidP="003C460E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3C460E" w:rsidRDefault="003C460E" w:rsidP="003C460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3C460E" w:rsidRDefault="003C460E" w:rsidP="003C460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3C460E" w:rsidRDefault="003C460E" w:rsidP="003C460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3C460E" w:rsidRDefault="003C460E" w:rsidP="003C460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3C460E" w:rsidRDefault="003C460E" w:rsidP="003C460E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1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3C460E" w:rsidRDefault="00E554A7" w:rsidP="003C460E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2" w:history="1">
        <w:r w:rsidR="003C460E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3C460E" w:rsidRDefault="003C460E" w:rsidP="003C460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3C460E" w:rsidTr="00A274E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3C460E" w:rsidRDefault="003C460E" w:rsidP="00A274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460E" w:rsidRDefault="003C460E" w:rsidP="00A274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</w:p>
    <w:p w:rsidR="003C460E" w:rsidRDefault="003C460E" w:rsidP="003C460E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Bashkia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Dimal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505D" w:rsidRDefault="00E554A7"/>
    <w:sectPr w:rsidR="00B3505D" w:rsidSect="009C0327">
      <w:headerReference w:type="default" r:id="rId13"/>
      <w:footerReference w:type="default" r:id="rId14"/>
      <w:headerReference w:type="first" r:id="rId15"/>
      <w:pgSz w:w="11907" w:h="16839" w:code="9"/>
      <w:pgMar w:top="138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A7" w:rsidRDefault="00E554A7">
      <w:pPr>
        <w:spacing w:after="0" w:line="240" w:lineRule="auto"/>
      </w:pPr>
      <w:r>
        <w:separator/>
      </w:r>
    </w:p>
  </w:endnote>
  <w:endnote w:type="continuationSeparator" w:id="0">
    <w:p w:rsidR="00E554A7" w:rsidRDefault="00E5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9E" w:rsidRPr="00513217" w:rsidRDefault="00911FBD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513217">
      <w:rPr>
        <w:rFonts w:ascii="Times New Roman" w:hAnsi="Times New Roman"/>
        <w:sz w:val="20"/>
        <w:szCs w:val="20"/>
      </w:rPr>
      <w:t>Faqe</w:t>
    </w:r>
    <w:proofErr w:type="spellEnd"/>
    <w:r w:rsidRPr="00513217">
      <w:rPr>
        <w:rFonts w:ascii="Times New Roman" w:hAnsi="Times New Roman"/>
        <w:sz w:val="20"/>
        <w:szCs w:val="20"/>
      </w:rPr>
      <w:t xml:space="preserve"> </w:t>
    </w:r>
    <w:r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Pr="00513217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A7" w:rsidRDefault="00E554A7">
      <w:pPr>
        <w:spacing w:after="0" w:line="240" w:lineRule="auto"/>
      </w:pPr>
      <w:r>
        <w:separator/>
      </w:r>
    </w:p>
  </w:footnote>
  <w:footnote w:type="continuationSeparator" w:id="0">
    <w:p w:rsidR="00E554A7" w:rsidRDefault="00E5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9E" w:rsidRPr="00FC6A93" w:rsidRDefault="00911FBD" w:rsidP="0098413D">
    <w:pPr>
      <w:pStyle w:val="Header"/>
      <w:jc w:val="right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sz w:val="20"/>
        <w:szCs w:val="20"/>
      </w:rPr>
      <w:t>Bashkia</w:t>
    </w:r>
    <w:proofErr w:type="spellEnd"/>
    <w:r>
      <w:rPr>
        <w:rFonts w:ascii="Times New Roman" w:hAnsi="Times New Roman"/>
        <w:sz w:val="20"/>
        <w:szCs w:val="20"/>
      </w:rPr>
      <w:t xml:space="preserve"> </w:t>
    </w:r>
    <w:proofErr w:type="spellStart"/>
    <w:r>
      <w:rPr>
        <w:rFonts w:ascii="Times New Roman" w:hAnsi="Times New Roman"/>
        <w:sz w:val="20"/>
        <w:szCs w:val="20"/>
      </w:rP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19E" w:rsidRPr="005B4F11" w:rsidRDefault="00911FBD" w:rsidP="00AF7DC5">
    <w:pPr>
      <w:pStyle w:val="Header"/>
      <w:tabs>
        <w:tab w:val="clear" w:pos="4680"/>
        <w:tab w:val="clear" w:pos="9360"/>
        <w:tab w:val="left" w:pos="1485"/>
      </w:tabs>
      <w:ind w:firstLine="1440"/>
      <w:jc w:val="right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noProof/>
        <w:color w:val="FF0000"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34717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7C2C05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B0BF9"/>
    <w:multiLevelType w:val="hybridMultilevel"/>
    <w:tmpl w:val="E07A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60E"/>
    <w:rsid w:val="001D4593"/>
    <w:rsid w:val="002822D4"/>
    <w:rsid w:val="00331737"/>
    <w:rsid w:val="003C460E"/>
    <w:rsid w:val="005C5D31"/>
    <w:rsid w:val="00740CD2"/>
    <w:rsid w:val="00776AFD"/>
    <w:rsid w:val="008F3980"/>
    <w:rsid w:val="00911FBD"/>
    <w:rsid w:val="009241A8"/>
    <w:rsid w:val="00AC33BD"/>
    <w:rsid w:val="00D5109E"/>
    <w:rsid w:val="00DF29F2"/>
    <w:rsid w:val="00E554A7"/>
    <w:rsid w:val="00EE1C3B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435E636"/>
  <w15:docId w15:val="{BD6D4CF9-518E-4E5D-8D62-7D1232C7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60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C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60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3C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0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3C460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C460E"/>
    <w:pPr>
      <w:spacing w:after="0" w:line="240" w:lineRule="auto"/>
    </w:pPr>
    <w:rPr>
      <w:rFonts w:ascii="Calibri" w:eastAsia="Batang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10</cp:revision>
  <cp:lastPrinted>2025-02-05T11:20:00Z</cp:lastPrinted>
  <dcterms:created xsi:type="dcterms:W3CDTF">2023-12-22T09:17:00Z</dcterms:created>
  <dcterms:modified xsi:type="dcterms:W3CDTF">2025-02-05T11:23:00Z</dcterms:modified>
</cp:coreProperties>
</file>