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</w:t>
      </w:r>
      <w:r w:rsidR="0041225D">
        <w:rPr>
          <w:rFonts w:ascii="Times New Roman" w:hAnsi="Times New Roman"/>
          <w:b/>
          <w:sz w:val="24"/>
          <w:szCs w:val="24"/>
        </w:rPr>
        <w:t>LËVIZJE PARALELE DHE NGRITJE NË DETYRË</w:t>
      </w:r>
    </w:p>
    <w:p w:rsidR="0041225D" w:rsidRPr="00676823" w:rsidRDefault="0041225D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kategorinë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mesme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drejtuese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4F0" w:rsidRPr="00F934F0" w:rsidRDefault="00F934F0" w:rsidP="00F934F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="0041225D">
        <w:rPr>
          <w:rFonts w:ascii="Times New Roman" w:hAnsi="Times New Roman"/>
          <w:b/>
          <w:sz w:val="24"/>
          <w:szCs w:val="24"/>
        </w:rPr>
        <w:t xml:space="preserve"> se</w:t>
      </w:r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2D3B">
        <w:rPr>
          <w:rFonts w:ascii="Times New Roman" w:hAnsi="Times New Roman"/>
          <w:b/>
          <w:sz w:val="24"/>
          <w:szCs w:val="24"/>
        </w:rPr>
        <w:t>Borxhit</w:t>
      </w:r>
      <w:proofErr w:type="spellEnd"/>
    </w:p>
    <w:p w:rsidR="00074B8F" w:rsidRPr="00F23693" w:rsidRDefault="00074B8F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 w:rsidR="00B66076">
        <w:rPr>
          <w:rFonts w:ascii="Times New Roman" w:hAnsi="Times New Roman"/>
          <w:b/>
          <w:sz w:val="24"/>
          <w:szCs w:val="24"/>
        </w:rPr>
        <w:t>II-b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676823" w:rsidRDefault="008D0EF6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</w:t>
      </w:r>
      <w:r w:rsidR="0041225D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>
        <w:rPr>
          <w:rFonts w:ascii="Times New Roman" w:hAnsi="Times New Roman"/>
          <w:sz w:val="24"/>
          <w:szCs w:val="24"/>
        </w:rPr>
        <w:t>Bashkia</w:t>
      </w:r>
      <w:proofErr w:type="spellEnd"/>
      <w:r w:rsidR="009B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49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>:</w:t>
      </w:r>
    </w:p>
    <w:p w:rsidR="00423623" w:rsidRDefault="00B66076" w:rsidP="00CA1F08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225D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41225D">
        <w:rPr>
          <w:rFonts w:ascii="Times New Roman" w:hAnsi="Times New Roman"/>
          <w:b/>
          <w:sz w:val="24"/>
          <w:szCs w:val="24"/>
        </w:rPr>
        <w:t xml:space="preserve"> </w:t>
      </w:r>
      <w:r w:rsidRP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="00423623"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Tatim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Taksave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Menaxhimit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b/>
          <w:sz w:val="24"/>
          <w:szCs w:val="24"/>
        </w:rPr>
        <w:t>t</w:t>
      </w:r>
      <w:r w:rsidR="005649C9">
        <w:rPr>
          <w:rFonts w:ascii="Times New Roman" w:hAnsi="Times New Roman"/>
          <w:b/>
          <w:sz w:val="24"/>
          <w:szCs w:val="24"/>
        </w:rPr>
        <w:t>ë</w:t>
      </w:r>
      <w:proofErr w:type="spellEnd"/>
      <w:r w:rsidR="00423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72D3B">
        <w:rPr>
          <w:rFonts w:ascii="Times New Roman" w:hAnsi="Times New Roman"/>
          <w:b/>
          <w:sz w:val="24"/>
          <w:szCs w:val="24"/>
        </w:rPr>
        <w:t>Borxhit</w:t>
      </w:r>
      <w:proofErr w:type="spellEnd"/>
      <w:r w:rsidR="00972D3B">
        <w:rPr>
          <w:rFonts w:ascii="Times New Roman" w:hAnsi="Times New Roman"/>
          <w:b/>
          <w:sz w:val="24"/>
          <w:szCs w:val="24"/>
        </w:rPr>
        <w:t>.</w:t>
      </w:r>
    </w:p>
    <w:p w:rsidR="00954358" w:rsidRPr="00423623" w:rsidRDefault="00954358" w:rsidP="00CA1F08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972D3B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 w:rsidR="005777E0">
        <w:rPr>
          <w:rFonts w:ascii="Times New Roman" w:hAnsi="Times New Roman"/>
          <w:i/>
          <w:sz w:val="24"/>
          <w:szCs w:val="24"/>
        </w:rPr>
        <w:t>jes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Pr="00676823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D3B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972D3B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D577A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41225D">
        <w:rPr>
          <w:rFonts w:ascii="Times New Roman" w:hAnsi="Times New Roman"/>
          <w:b/>
          <w:sz w:val="24"/>
          <w:szCs w:val="24"/>
        </w:rPr>
        <w:t>17.02.2025</w:t>
      </w:r>
    </w:p>
    <w:p w:rsidR="00972D3B" w:rsidRDefault="00972D3B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3E551D" w:rsidRPr="0027549E" w:rsidRDefault="00315527" w:rsidP="00F23693">
      <w:pPr>
        <w:spacing w:before="117"/>
        <w:ind w:left="68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3E551D" w:rsidRPr="00676823" w:rsidRDefault="003E551D" w:rsidP="00F23693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3E551D" w:rsidRPr="0027549E" w:rsidRDefault="00030418" w:rsidP="004B1B94">
      <w:pPr>
        <w:spacing w:before="277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954358">
        <w:rPr>
          <w:rFonts w:ascii="Times New Roman" w:hAnsi="Times New Roman"/>
          <w:b/>
          <w:sz w:val="24"/>
          <w:szCs w:val="24"/>
        </w:rPr>
        <w:t>DETYR</w:t>
      </w:r>
      <w:r w:rsidR="0027549E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D577AC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41225D">
        <w:rPr>
          <w:rFonts w:ascii="Times New Roman" w:hAnsi="Times New Roman"/>
          <w:b/>
          <w:sz w:val="24"/>
          <w:szCs w:val="24"/>
        </w:rPr>
        <w:t>20.02.2025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2"/>
        <w:gridCol w:w="8792"/>
        <w:gridCol w:w="106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Mbarëvajtjen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organizimin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="00C50E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ligjshmërisë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disiplinës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="00C50E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veçanerisht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Policinë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Bashkiake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institucionet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kanë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to,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Rajonale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Policine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Dhomën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Tregtisë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Industrisë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Pasurive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Paluajtshme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Degen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Thesarit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Bankat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Agjentët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Gjendjes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Civile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person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fizik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juridik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cilët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ka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organizma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qeveritare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jo-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qeveritarë</w:t>
            </w:r>
            <w:proofErr w:type="spellEnd"/>
            <w:r w:rsidR="00C50E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kontakte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vazhdueshme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klientët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taksapaguesit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nëpermjet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,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synim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informimin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sqarimin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zgjidhjen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problemeve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mënyrën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shpejtë</w:t>
            </w:r>
            <w:proofErr w:type="spellEnd"/>
            <w:r w:rsidR="00C50EC9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ka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detyrë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kontrollojë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inspektorët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2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Mbajtjen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proces-verbaleve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agjentët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paketës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fiskale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miratuar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Këshilli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analizën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tremujore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projekt-buxhetin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tarifat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drejtorine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financës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tij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Raporton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mënyre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javore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mujore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Zyrës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Ardhurave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Udhëzimeve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nxjerra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</w:t>
            </w:r>
            <w:r w:rsidR="00972D3B">
              <w:rPr>
                <w:rFonts w:ascii="Times New Roman" w:hAnsi="Times New Roman"/>
                <w:sz w:val="24"/>
                <w:szCs w:val="24"/>
              </w:rPr>
              <w:t>rkatësë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Ministritë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linjës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studimin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vendosjen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vendore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tarifave</w:t>
            </w:r>
            <w:proofErr w:type="spellEnd"/>
            <w:r w:rsidR="004122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bashku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inspektorët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pajisjen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çertifikatë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brenda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territorit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subjekteve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private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organet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Drejtorinë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Rajonale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Tatimore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Qendrën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vazhdimësi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sistemin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423623" w:rsidRPr="008E5740" w:rsidRDefault="00423623" w:rsidP="00423623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Kontroll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terrenit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CB28C8" w:rsidRPr="009F5ECE" w:rsidRDefault="00423623" w:rsidP="009F5EC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detyrat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ngarkohen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40">
              <w:rPr>
                <w:rFonts w:ascii="Times New Roman" w:hAnsi="Times New Roman"/>
                <w:sz w:val="24"/>
                <w:szCs w:val="24"/>
              </w:rPr>
              <w:t>Kryetari</w:t>
            </w:r>
            <w:proofErr w:type="spellEnd"/>
            <w:r w:rsidRPr="008E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972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2D3B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="004122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50E" w:rsidRPr="00676823" w:rsidRDefault="00CA150E" w:rsidP="00003B4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lang w:val="sq-AL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0F0258" w:rsidP="008D24D3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“</w:t>
      </w:r>
      <w:r w:rsidR="00473878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473878">
        <w:rPr>
          <w:rFonts w:ascii="Times New Roman" w:hAnsi="Times New Roman"/>
          <w:sz w:val="24"/>
          <w:szCs w:val="24"/>
        </w:rPr>
        <w:t>Shkencor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878">
        <w:rPr>
          <w:rFonts w:ascii="Times New Roman" w:hAnsi="Times New Roman"/>
          <w:sz w:val="24"/>
          <w:szCs w:val="24"/>
        </w:rPr>
        <w:t>n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878">
        <w:rPr>
          <w:rFonts w:ascii="Times New Roman" w:hAnsi="Times New Roman"/>
          <w:sz w:val="24"/>
          <w:szCs w:val="24"/>
        </w:rPr>
        <w:t>fush</w:t>
      </w:r>
      <w:r w:rsidR="001027DF">
        <w:rPr>
          <w:rFonts w:ascii="Times New Roman" w:hAnsi="Times New Roman"/>
          <w:sz w:val="24"/>
          <w:szCs w:val="24"/>
        </w:rPr>
        <w:t>ë</w:t>
      </w:r>
      <w:r w:rsidR="00473878">
        <w:rPr>
          <w:rFonts w:ascii="Times New Roman" w:hAnsi="Times New Roman"/>
          <w:sz w:val="24"/>
          <w:szCs w:val="24"/>
        </w:rPr>
        <w:t>n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623">
        <w:rPr>
          <w:rFonts w:ascii="Times New Roman" w:hAnsi="Times New Roman"/>
          <w:sz w:val="24"/>
          <w:szCs w:val="24"/>
        </w:rPr>
        <w:t>Ekonomike</w:t>
      </w:r>
      <w:proofErr w:type="spellEnd"/>
      <w:r w:rsidR="00473878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710C92" w:rsidRDefault="00473878" w:rsidP="008D24D3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rb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 w:rsidR="00B160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2259F9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1225D">
        <w:rPr>
          <w:rFonts w:ascii="Times New Roman" w:hAnsi="Times New Roman"/>
          <w:b/>
          <w:i/>
          <w:sz w:val="24"/>
          <w:szCs w:val="24"/>
        </w:rPr>
        <w:t>17.02.2025.</w:t>
      </w:r>
    </w:p>
    <w:p w:rsidR="00972D3B" w:rsidRPr="00676823" w:rsidRDefault="00972D3B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1225D">
        <w:rPr>
          <w:rFonts w:ascii="Times New Roman" w:hAnsi="Times New Roman"/>
          <w:color w:val="FF0000"/>
          <w:sz w:val="24"/>
          <w:szCs w:val="24"/>
        </w:rPr>
        <w:t>19.02.2025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71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A3738F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Kandidatët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vlerësohen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lidhje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me: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LIGJ Nr.9632,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30.10.2006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 132,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7.3.2018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Metodologjinë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Taksueshme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Pasurisë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Paluajtshme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Ndërtesa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”,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Natyrën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Prioritetin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Informacionit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Dhënave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Alternativ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Detyrimit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Nr.783,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10.11.2011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Ndarjes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Ardhurave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Vjetore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Mjeteve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Përdorura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Qeverisjes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31.12.2013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Thjeshtuar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Fitimin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Biznesit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Uniformitetit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Standarteve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Procedurale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Raportimit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Nr. 655/1,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06.02.2007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>,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r w:rsidR="00FF2088">
        <w:rPr>
          <w:rFonts w:ascii="Times New Roman" w:hAnsi="Times New Roman"/>
          <w:sz w:val="24"/>
          <w:szCs w:val="24"/>
        </w:rPr>
        <w:t>e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12.01.2007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r w:rsidR="00FF2088">
        <w:rPr>
          <w:rFonts w:ascii="Times New Roman" w:hAnsi="Times New Roman"/>
          <w:i/>
          <w:sz w:val="24"/>
          <w:szCs w:val="24"/>
        </w:rPr>
        <w:t>e</w:t>
      </w:r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q</w:t>
      </w:r>
      <w:r w:rsidRPr="004469EB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Trajtohen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Tregtare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Apo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Shërbimi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Ambulant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s</w:t>
      </w:r>
      <w:r w:rsidRPr="004469EB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d</w:t>
      </w:r>
      <w:r w:rsidRPr="004469EB">
        <w:rPr>
          <w:rFonts w:ascii="Times New Roman" w:hAnsi="Times New Roman"/>
          <w:i/>
          <w:sz w:val="24"/>
          <w:szCs w:val="24"/>
        </w:rPr>
        <w:t>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r w:rsidR="00FF2088">
        <w:rPr>
          <w:rFonts w:ascii="Times New Roman" w:hAnsi="Times New Roman"/>
          <w:i/>
          <w:sz w:val="24"/>
          <w:szCs w:val="24"/>
        </w:rPr>
        <w:t>e</w:t>
      </w:r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Regjistrimit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t</w:t>
      </w:r>
      <w:r w:rsidRPr="004469EB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t</w:t>
      </w:r>
      <w:r w:rsidRPr="004469EB">
        <w:rPr>
          <w:rFonts w:ascii="Times New Roman" w:hAnsi="Times New Roman"/>
          <w:i/>
          <w:sz w:val="24"/>
          <w:szCs w:val="24"/>
        </w:rPr>
        <w:t>yre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F2088">
        <w:rPr>
          <w:rFonts w:ascii="Times New Roman" w:hAnsi="Times New Roman"/>
          <w:i/>
          <w:sz w:val="24"/>
          <w:szCs w:val="24"/>
        </w:rPr>
        <w:t>n</w:t>
      </w:r>
      <w:r w:rsidRPr="004469EB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Organin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Tatimor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3738F" w:rsidRDefault="00A3738F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2259F9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122203" w:rsidRDefault="005F227C" w:rsidP="00A55CE9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 xml:space="preserve">2. </w:t>
      </w:r>
      <w:r w:rsidR="005777E0" w:rsidRPr="00122203">
        <w:rPr>
          <w:rFonts w:ascii="Times New Roman" w:hAnsi="Times New Roman" w:cs="Times New Roman"/>
          <w:sz w:val="24"/>
          <w:szCs w:val="24"/>
        </w:rPr>
        <w:t>NGRITJE NË DETYRË KATEGORINË E MESME</w:t>
      </w:r>
      <w:r w:rsidR="005777E0"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5777E0"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132FD1" w:rsidRPr="0012220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122203" w:rsidRDefault="00132FD1" w:rsidP="005777E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777E0"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F50595" w:rsidRPr="00676823" w:rsidRDefault="00F50595" w:rsidP="005777E0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132FD1" w:rsidRDefault="00132FD1" w:rsidP="00A55CE9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 w:rsidR="005777E0">
        <w:rPr>
          <w:rFonts w:ascii="Times New Roman" w:hAnsi="Times New Roman" w:cs="Times New Roman"/>
          <w:b/>
          <w:sz w:val="24"/>
          <w:szCs w:val="24"/>
        </w:rPr>
        <w:t>P</w:t>
      </w:r>
      <w:r w:rsidR="00951376">
        <w:rPr>
          <w:rFonts w:ascii="Times New Roman" w:hAnsi="Times New Roman" w:cs="Times New Roman"/>
          <w:b/>
          <w:sz w:val="24"/>
          <w:szCs w:val="24"/>
        </w:rPr>
        <w:t>Ë</w:t>
      </w:r>
      <w:r w:rsidR="005777E0">
        <w:rPr>
          <w:rFonts w:ascii="Times New Roman" w:hAnsi="Times New Roman" w:cs="Times New Roman"/>
          <w:b/>
          <w:sz w:val="24"/>
          <w:szCs w:val="24"/>
        </w:rPr>
        <w:t>R KATEGORIN</w:t>
      </w:r>
      <w:r w:rsidR="00951376">
        <w:rPr>
          <w:rFonts w:ascii="Times New Roman" w:hAnsi="Times New Roman" w:cs="Times New Roman"/>
          <w:b/>
          <w:sz w:val="24"/>
          <w:szCs w:val="24"/>
        </w:rPr>
        <w:t>Ë</w:t>
      </w:r>
      <w:r w:rsidR="005777E0">
        <w:rPr>
          <w:rFonts w:ascii="Times New Roman" w:hAnsi="Times New Roman" w:cs="Times New Roman"/>
          <w:b/>
          <w:sz w:val="24"/>
          <w:szCs w:val="24"/>
        </w:rPr>
        <w:t xml:space="preserve"> E MESME DREJTUESE</w:t>
      </w:r>
    </w:p>
    <w:p w:rsidR="005777E0" w:rsidRPr="005777E0" w:rsidRDefault="005777E0" w:rsidP="005777E0"/>
    <w:p w:rsidR="00132FD1" w:rsidRPr="00676823" w:rsidRDefault="00132FD1" w:rsidP="00A55CE9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132FD1" w:rsidRPr="00676823" w:rsidRDefault="00132FD1" w:rsidP="00260FB4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 w:rsidR="001029F4">
        <w:rPr>
          <w:rFonts w:ascii="Times New Roman" w:hAnsi="Times New Roman" w:cs="Times New Roman"/>
          <w:sz w:val="24"/>
          <w:szCs w:val="24"/>
        </w:rPr>
        <w:t>durë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15">
        <w:rPr>
          <w:rFonts w:ascii="Times New Roman" w:hAnsi="Times New Roman" w:cs="Times New Roman"/>
          <w:sz w:val="24"/>
          <w:szCs w:val="24"/>
        </w:rPr>
        <w:t>k</w:t>
      </w:r>
      <w:r w:rsidR="001029F4">
        <w:rPr>
          <w:rFonts w:ascii="Times New Roman" w:hAnsi="Times New Roman" w:cs="Times New Roman"/>
          <w:sz w:val="24"/>
          <w:szCs w:val="24"/>
        </w:rPr>
        <w:t>ategorie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0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9F4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1029F4" w:rsidRPr="00676823" w:rsidRDefault="001029F4" w:rsidP="001029F4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029F4" w:rsidRPr="00676823" w:rsidRDefault="001029F4" w:rsidP="008D24D3">
      <w:pPr>
        <w:pStyle w:val="Body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032C4E" w:rsidRDefault="00032C4E" w:rsidP="00032C4E"/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23" w:rsidRPr="00676823" w:rsidRDefault="00423623" w:rsidP="00423623">
      <w:pPr>
        <w:pStyle w:val="ListParagraph"/>
        <w:widowControl w:val="0"/>
        <w:numPr>
          <w:ilvl w:val="0"/>
          <w:numId w:val="2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23623" w:rsidRDefault="00423623" w:rsidP="00423623">
      <w:pPr>
        <w:pStyle w:val="Heading3"/>
        <w:keepNext w:val="0"/>
        <w:keepLines w:val="0"/>
        <w:widowControl w:val="0"/>
        <w:numPr>
          <w:ilvl w:val="0"/>
          <w:numId w:val="2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0A23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920E6" w:rsidRPr="00032C4E" w:rsidRDefault="000920E6" w:rsidP="00032C4E"/>
    <w:p w:rsidR="00132FD1" w:rsidRPr="00676823" w:rsidRDefault="00132FD1" w:rsidP="00A55CE9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132FD1" w:rsidRPr="00676823" w:rsidRDefault="00132FD1" w:rsidP="00A55CE9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529E5" w:rsidRDefault="002259F9" w:rsidP="004529E5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4529E5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132FD1" w:rsidRPr="004529E5" w:rsidRDefault="004529E5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132FD1" w:rsidRPr="00CA57BC" w:rsidRDefault="00132FD1" w:rsidP="00CA57BC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5C55"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0971"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9F0971"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9D6">
        <w:rPr>
          <w:rFonts w:ascii="Times New Roman" w:hAnsi="Times New Roman" w:cs="Times New Roman"/>
          <w:b/>
          <w:sz w:val="24"/>
          <w:szCs w:val="24"/>
        </w:rPr>
        <w:t>b</w:t>
      </w:r>
      <w:r w:rsidR="009F0971">
        <w:rPr>
          <w:rFonts w:ascii="Times New Roman" w:hAnsi="Times New Roman" w:cs="Times New Roman"/>
          <w:b/>
          <w:sz w:val="24"/>
          <w:szCs w:val="24"/>
        </w:rPr>
        <w:t>renda</w:t>
      </w:r>
      <w:proofErr w:type="spellEnd"/>
      <w:r w:rsidR="009F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9D6">
        <w:rPr>
          <w:rFonts w:ascii="Times New Roman" w:hAnsi="Times New Roman" w:cs="Times New Roman"/>
          <w:b/>
          <w:sz w:val="24"/>
          <w:szCs w:val="24"/>
        </w:rPr>
        <w:t>datë</w:t>
      </w:r>
      <w:r w:rsidR="00344FAC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344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25D">
        <w:rPr>
          <w:rFonts w:ascii="Times New Roman" w:hAnsi="Times New Roman" w:cs="Times New Roman"/>
          <w:b/>
          <w:sz w:val="24"/>
          <w:szCs w:val="24"/>
        </w:rPr>
        <w:t>20.02.2025</w:t>
      </w:r>
      <w:r w:rsidR="00E16537">
        <w:rPr>
          <w:rFonts w:ascii="Times New Roman" w:hAnsi="Times New Roman" w:cs="Times New Roman"/>
          <w:b/>
          <w:sz w:val="24"/>
          <w:szCs w:val="24"/>
        </w:rPr>
        <w:t>.</w:t>
      </w:r>
    </w:p>
    <w:p w:rsidR="00132FD1" w:rsidRPr="00676823" w:rsidRDefault="00132FD1" w:rsidP="00A55CE9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B74F6A" w:rsidRDefault="002C772E" w:rsidP="00B74F6A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</w:t>
      </w:r>
      <w:r w:rsidR="00132FD1" w:rsidRPr="00676823">
        <w:rPr>
          <w:rFonts w:ascii="Times New Roman" w:hAnsi="Times New Roman"/>
          <w:sz w:val="24"/>
          <w:szCs w:val="24"/>
        </w:rPr>
        <w:t>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r w:rsidR="0041225D">
        <w:rPr>
          <w:rFonts w:ascii="Times New Roman" w:hAnsi="Times New Roman"/>
          <w:color w:val="FF0000"/>
          <w:sz w:val="24"/>
          <w:szCs w:val="24"/>
        </w:rPr>
        <w:t>24.02.2025</w:t>
      </w:r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DF3472">
        <w:rPr>
          <w:rFonts w:ascii="Times New Roman" w:hAnsi="Times New Roman"/>
          <w:sz w:val="24"/>
          <w:szCs w:val="24"/>
        </w:rPr>
        <w:t>listat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kandidat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ve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p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r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procedur</w:t>
      </w:r>
      <w:r w:rsidR="001027DF">
        <w:rPr>
          <w:rFonts w:ascii="Times New Roman" w:hAnsi="Times New Roman"/>
          <w:sz w:val="24"/>
          <w:szCs w:val="24"/>
        </w:rPr>
        <w:t>ë</w:t>
      </w:r>
      <w:r w:rsidR="00DF3472">
        <w:rPr>
          <w:rFonts w:ascii="Times New Roman" w:hAnsi="Times New Roman"/>
          <w:sz w:val="24"/>
          <w:szCs w:val="24"/>
        </w:rPr>
        <w:t>n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ngritjes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n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72">
        <w:rPr>
          <w:rFonts w:ascii="Times New Roman" w:hAnsi="Times New Roman"/>
          <w:sz w:val="24"/>
          <w:szCs w:val="24"/>
        </w:rPr>
        <w:t>detyr</w:t>
      </w:r>
      <w:r w:rsidR="001027DF">
        <w:rPr>
          <w:rFonts w:ascii="Times New Roman" w:hAnsi="Times New Roman"/>
          <w:sz w:val="24"/>
          <w:szCs w:val="24"/>
        </w:rPr>
        <w:t>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Mesme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FD1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132FD1" w:rsidRPr="00676823">
        <w:rPr>
          <w:rFonts w:ascii="Times New Roman" w:hAnsi="Times New Roman"/>
          <w:sz w:val="24"/>
          <w:szCs w:val="24"/>
        </w:rPr>
        <w:t>.</w:t>
      </w:r>
    </w:p>
    <w:p w:rsidR="00132FD1" w:rsidRPr="00B74F6A" w:rsidRDefault="00132FD1" w:rsidP="00B74F6A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2C772E" w:rsidRPr="00676823">
        <w:rPr>
          <w:rFonts w:ascii="Times New Roman" w:hAnsi="Times New Roman"/>
          <w:sz w:val="24"/>
          <w:szCs w:val="24"/>
        </w:rPr>
        <w:t>d</w:t>
      </w:r>
      <w:r w:rsidRPr="00676823">
        <w:rPr>
          <w:rFonts w:ascii="Times New Roman" w:hAnsi="Times New Roman"/>
          <w:sz w:val="24"/>
          <w:szCs w:val="24"/>
        </w:rPr>
        <w:t xml:space="preserve">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DF3472"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 w:rsidR="00DF34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132FD1" w:rsidRPr="00676823" w:rsidRDefault="00132FD1" w:rsidP="00A55CE9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59"/>
        <w:ind w:left="9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</w:t>
      </w:r>
      <w:r w:rsidR="00A55CE9" w:rsidRPr="00676823">
        <w:rPr>
          <w:rFonts w:ascii="Times New Roman" w:hAnsi="Times New Roman" w:cs="Times New Roman"/>
          <w:b/>
          <w:sz w:val="24"/>
          <w:szCs w:val="24"/>
        </w:rPr>
        <w:t xml:space="preserve"> ME SHKRIM DHE</w:t>
      </w:r>
      <w:r w:rsidR="00A55CE9"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A55CE9"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132FD1" w:rsidRPr="00676823" w:rsidRDefault="00132FD1" w:rsidP="00A55CE9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>”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Civil</w:t>
      </w:r>
      <w:r w:rsidRPr="004469E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si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aktet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lighore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nënligjore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dalë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zbatim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tij</w:t>
      </w:r>
      <w:proofErr w:type="spellEnd"/>
      <w:r w:rsidRPr="004469EB">
        <w:rPr>
          <w:rFonts w:ascii="Times New Roman" w:hAnsi="Times New Roman"/>
          <w:sz w:val="24"/>
          <w:szCs w:val="24"/>
        </w:rPr>
        <w:t>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Ligjin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469EB">
        <w:rPr>
          <w:rFonts w:ascii="Times New Roman" w:hAnsi="Times New Roman"/>
          <w:sz w:val="24"/>
          <w:szCs w:val="24"/>
        </w:rPr>
        <w:t>”.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469E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469E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469E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469E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469EB">
        <w:rPr>
          <w:rFonts w:ascii="Times New Roman" w:hAnsi="Times New Roman"/>
          <w:sz w:val="24"/>
          <w:szCs w:val="24"/>
        </w:rPr>
        <w:t>Ko</w:t>
      </w:r>
      <w:r w:rsidRPr="004469E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Kodin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Punës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Republikën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Shqipërisë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LIGJ Nr.9632,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30.10.2006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 132,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7.3.2018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Metodologjinë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Taksueshme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Pasurisë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Paluajtshme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“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Ndërtesa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”,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Specifike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Natyrën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Prioritetin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Informacionit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Dhënave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Bazës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Kritereve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Rregullave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Vlerësimin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Alternativ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Detyrimit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VKM Nr.783,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10.11.2011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Ndarjes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Ardhurave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Taksës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Vjetore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Mjeteve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Përdorura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Qeverisjes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 32,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31.12.2013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Thjeshtuar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Fitimin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Biznesit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Uniformitetit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Standarteve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Procedurale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Raportimit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Nr. 655/1,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06.02.2007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Sistemit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Takses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>,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423623" w:rsidRPr="004469EB" w:rsidRDefault="00423623" w:rsidP="00423623">
      <w:pPr>
        <w:pStyle w:val="ListParagraph"/>
        <w:numPr>
          <w:ilvl w:val="0"/>
          <w:numId w:val="2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69EB">
        <w:rPr>
          <w:rFonts w:ascii="Times New Roman" w:hAnsi="Times New Roman"/>
          <w:sz w:val="24"/>
          <w:szCs w:val="24"/>
        </w:rPr>
        <w:t>Njohurit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mbi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Udhëzimin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Ë</w:t>
      </w:r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Ministris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Financave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Nr.1, </w:t>
      </w:r>
      <w:proofErr w:type="spellStart"/>
      <w:r w:rsidRPr="004469EB">
        <w:rPr>
          <w:rFonts w:ascii="Times New Roman" w:hAnsi="Times New Roman"/>
          <w:sz w:val="24"/>
          <w:szCs w:val="24"/>
        </w:rPr>
        <w:t>datë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12.01.2007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Përcaktimin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Veprimtarive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Trajtohen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Veprimtari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Tregtare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Apo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Shërbimi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, Ambulant Si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Regjistrimit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Organin</w:t>
      </w:r>
      <w:proofErr w:type="spellEnd"/>
      <w:r w:rsidRPr="004469E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i/>
          <w:sz w:val="24"/>
          <w:szCs w:val="24"/>
        </w:rPr>
        <w:t>Tatimor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69EB">
        <w:rPr>
          <w:rFonts w:ascii="Times New Roman" w:hAnsi="Times New Roman"/>
          <w:sz w:val="24"/>
          <w:szCs w:val="24"/>
        </w:rPr>
        <w:t>i</w:t>
      </w:r>
      <w:proofErr w:type="spellEnd"/>
      <w:r w:rsidRPr="00446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69E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132FD1" w:rsidRPr="00676823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132FD1" w:rsidRDefault="00132FD1" w:rsidP="008D24D3">
      <w:pPr>
        <w:pStyle w:val="ListParagraph"/>
        <w:widowControl w:val="0"/>
        <w:numPr>
          <w:ilvl w:val="0"/>
          <w:numId w:val="7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529E5" w:rsidRPr="00676823" w:rsidRDefault="004529E5" w:rsidP="004529E5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55CE9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529E5" w:rsidRDefault="004529E5" w:rsidP="008D24D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29E5" w:rsidRDefault="004529E5" w:rsidP="004529E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132FD1" w:rsidRDefault="00132FD1" w:rsidP="00A55CE9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4529E5" w:rsidRPr="00676823" w:rsidRDefault="004529E5" w:rsidP="00A55CE9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2259F9" w:rsidP="00A55CE9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597E31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 w:rsidR="004529E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31"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2FD1" w:rsidRPr="00676823" w:rsidRDefault="00132FD1" w:rsidP="00951376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="006666B7"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41225D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="0095137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51376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132FD1" w:rsidRPr="00951376" w:rsidRDefault="00132FD1" w:rsidP="008D24D3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132FD1" w:rsidRPr="00676823" w:rsidRDefault="00132FD1" w:rsidP="008D24D3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5F227C" w:rsidRDefault="00132FD1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AC249F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41225D">
        <w:rPr>
          <w:rFonts w:ascii="Times New Roman" w:hAnsi="Times New Roman" w:cs="Times New Roman"/>
          <w:color w:val="C00000"/>
          <w:sz w:val="24"/>
          <w:szCs w:val="24"/>
        </w:rPr>
        <w:t>24.02.2025</w:t>
      </w:r>
    </w:p>
    <w:p w:rsidR="0041225D" w:rsidRDefault="0041225D" w:rsidP="0041225D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1225D" w:rsidRDefault="0041225D" w:rsidP="0041225D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41225D" w:rsidTr="00EB34E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41225D" w:rsidRDefault="0041225D" w:rsidP="00EB34E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detyre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drejtuese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1225D" w:rsidTr="00EB3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1225D" w:rsidRDefault="0041225D" w:rsidP="00EB3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225D" w:rsidRDefault="0041225D" w:rsidP="00EB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41225D" w:rsidRDefault="0041225D" w:rsidP="0041225D">
      <w:pPr>
        <w:jc w:val="both"/>
        <w:rPr>
          <w:rFonts w:ascii="Times New Roman" w:hAnsi="Times New Roman"/>
          <w:b/>
          <w:sz w:val="24"/>
          <w:szCs w:val="24"/>
        </w:rPr>
      </w:pPr>
    </w:p>
    <w:p w:rsidR="0041225D" w:rsidRDefault="0041225D" w:rsidP="0041225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1225D" w:rsidRDefault="0041225D" w:rsidP="0041225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225D" w:rsidRDefault="0041225D" w:rsidP="0041225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1225D" w:rsidRDefault="0041225D" w:rsidP="0041225D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1225D" w:rsidRPr="00423623" w:rsidRDefault="0041225D" w:rsidP="0041225D"/>
    <w:p w:rsidR="0041225D" w:rsidRPr="00676823" w:rsidRDefault="0041225D" w:rsidP="0041225D">
      <w:pPr>
        <w:pStyle w:val="ListParagraph"/>
        <w:widowControl w:val="0"/>
        <w:numPr>
          <w:ilvl w:val="0"/>
          <w:numId w:val="26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1225D" w:rsidRDefault="0041225D" w:rsidP="0041225D">
      <w:pPr>
        <w:pStyle w:val="Heading3"/>
        <w:keepNext w:val="0"/>
        <w:keepLines w:val="0"/>
        <w:widowControl w:val="0"/>
        <w:numPr>
          <w:ilvl w:val="0"/>
          <w:numId w:val="26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1225D" w:rsidRDefault="0041225D" w:rsidP="0041225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41225D" w:rsidTr="00EB3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1225D" w:rsidRDefault="0041225D" w:rsidP="00EB3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225D" w:rsidRDefault="0041225D" w:rsidP="00EB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1225D" w:rsidRDefault="0041225D" w:rsidP="0041225D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8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1225D" w:rsidRDefault="0041225D" w:rsidP="0041225D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225D" w:rsidRDefault="0041225D" w:rsidP="0041225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24.02.2025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41225D" w:rsidRDefault="0041225D" w:rsidP="0041225D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41225D" w:rsidTr="00EB34E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41225D" w:rsidRDefault="0041225D" w:rsidP="00EB34E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ne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kategorine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ulet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drejtuese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41225D" w:rsidRDefault="0041225D" w:rsidP="0041225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41225D" w:rsidRDefault="0041225D" w:rsidP="0041225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41225D" w:rsidRDefault="0041225D" w:rsidP="0041225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41225D" w:rsidRDefault="0041225D" w:rsidP="0041225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1225D" w:rsidTr="00EB3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1225D" w:rsidRDefault="0041225D" w:rsidP="00EB3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225D" w:rsidRDefault="0041225D" w:rsidP="00EB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>
        <w:rPr>
          <w:rFonts w:ascii="Times New Roman" w:hAnsi="Times New Roman"/>
          <w:color w:val="FF0000"/>
          <w:sz w:val="24"/>
          <w:szCs w:val="24"/>
        </w:rPr>
        <w:t>27.02.2025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225D" w:rsidRDefault="0041225D" w:rsidP="0041225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1225D" w:rsidTr="00EB3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1225D" w:rsidRDefault="0041225D" w:rsidP="00EB3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225D" w:rsidRDefault="0041225D" w:rsidP="00EB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41225D" w:rsidRPr="00676823" w:rsidRDefault="0041225D" w:rsidP="0041225D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mbi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Ligjin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Civil</w:t>
      </w:r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ndryshuar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aktet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nënligjore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zbatim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tij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41225D" w:rsidRPr="00676823" w:rsidRDefault="0041225D" w:rsidP="0041225D">
      <w:pPr>
        <w:pStyle w:val="ListParagraph"/>
        <w:numPr>
          <w:ilvl w:val="0"/>
          <w:numId w:val="25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mbi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Ligjin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676823">
        <w:rPr>
          <w:rFonts w:ascii="Times New Roman" w:hAnsi="Times New Roman"/>
          <w:sz w:val="24"/>
          <w:szCs w:val="24"/>
        </w:rPr>
        <w:t>”.</w:t>
      </w:r>
    </w:p>
    <w:p w:rsidR="0041225D" w:rsidRPr="00676823" w:rsidRDefault="0041225D" w:rsidP="0041225D">
      <w:pPr>
        <w:pStyle w:val="ListParagraph"/>
        <w:numPr>
          <w:ilvl w:val="0"/>
          <w:numId w:val="25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676823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676823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41225D" w:rsidRPr="00676823" w:rsidRDefault="0041225D" w:rsidP="0041225D">
      <w:pPr>
        <w:pStyle w:val="ListParagraph"/>
        <w:widowControl w:val="0"/>
        <w:numPr>
          <w:ilvl w:val="0"/>
          <w:numId w:val="25"/>
        </w:numPr>
        <w:tabs>
          <w:tab w:val="left" w:pos="1254"/>
        </w:tabs>
        <w:spacing w:before="3"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Ligjit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Nr. 9720,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23.04.2007 </w:t>
      </w:r>
      <w:r w:rsidRPr="00676823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Auditimin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Brendshëm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Sektorin</w:t>
      </w:r>
      <w:proofErr w:type="spellEnd"/>
      <w:r w:rsidRPr="00676823">
        <w:rPr>
          <w:rFonts w:ascii="Times New Roman" w:hAnsi="Times New Roman"/>
          <w:i/>
          <w:spacing w:val="-19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“</w:t>
      </w:r>
    </w:p>
    <w:p w:rsidR="0041225D" w:rsidRPr="00676823" w:rsidRDefault="0041225D" w:rsidP="0041225D">
      <w:pPr>
        <w:pStyle w:val="ListParagraph"/>
        <w:widowControl w:val="0"/>
        <w:numPr>
          <w:ilvl w:val="0"/>
          <w:numId w:val="25"/>
        </w:numPr>
        <w:tabs>
          <w:tab w:val="left" w:pos="1254"/>
        </w:tabs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mbi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financat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legjislacionin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financiar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Ligjin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nr. 10296,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08.07.2010</w:t>
      </w:r>
      <w:r w:rsidRPr="0067682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„‟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menaxhimin</w:t>
      </w:r>
      <w:proofErr w:type="spellEnd"/>
      <w:r w:rsidRPr="0067682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financiar</w:t>
      </w:r>
      <w:proofErr w:type="spellEnd"/>
      <w:r w:rsidRPr="0067682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kontrollin</w:t>
      </w:r>
      <w:proofErr w:type="spellEnd"/>
      <w:r w:rsidRPr="00676823">
        <w:rPr>
          <w:rFonts w:ascii="Times New Roman" w:hAnsi="Times New Roman"/>
          <w:sz w:val="24"/>
          <w:szCs w:val="24"/>
        </w:rPr>
        <w:t>”</w:t>
      </w:r>
      <w:r w:rsidRPr="0067682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;</w:t>
      </w:r>
    </w:p>
    <w:p w:rsidR="0041225D" w:rsidRPr="00676823" w:rsidRDefault="0041225D" w:rsidP="0041225D">
      <w:pPr>
        <w:pStyle w:val="ListParagraph"/>
        <w:widowControl w:val="0"/>
        <w:numPr>
          <w:ilvl w:val="0"/>
          <w:numId w:val="25"/>
        </w:numPr>
        <w:tabs>
          <w:tab w:val="left" w:pos="1254"/>
        </w:tabs>
        <w:spacing w:before="1" w:after="0"/>
        <w:ind w:right="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mbi</w:t>
      </w:r>
      <w:proofErr w:type="spellEnd"/>
      <w:r w:rsidRPr="0067682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Ligjin</w:t>
      </w:r>
      <w:proofErr w:type="spellEnd"/>
      <w:r w:rsidRPr="006768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Nr.</w:t>
      </w:r>
      <w:r w:rsidRPr="006768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9936,</w:t>
      </w:r>
      <w:r w:rsidRPr="00676823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26.06.2008</w:t>
      </w:r>
      <w:r w:rsidRPr="0067682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„‟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menaxhimin</w:t>
      </w:r>
      <w:proofErr w:type="spellEnd"/>
      <w:r w:rsidRPr="0067682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e</w:t>
      </w:r>
      <w:r w:rsidRPr="0067682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sistemit</w:t>
      </w:r>
      <w:proofErr w:type="spellEnd"/>
      <w:r w:rsidRPr="00676823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buxhetor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Republikën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</w:t>
      </w:r>
      <w:r w:rsidRPr="00676823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Shqipërisë</w:t>
      </w:r>
      <w:proofErr w:type="spellEnd"/>
      <w:r w:rsidRPr="00676823">
        <w:rPr>
          <w:rFonts w:ascii="Times New Roman" w:hAnsi="Times New Roman"/>
          <w:sz w:val="24"/>
          <w:szCs w:val="24"/>
        </w:rPr>
        <w:t>”,</w:t>
      </w:r>
    </w:p>
    <w:p w:rsidR="0041225D" w:rsidRPr="00676823" w:rsidRDefault="0041225D" w:rsidP="0041225D">
      <w:pPr>
        <w:pStyle w:val="ListParagraph"/>
        <w:widowControl w:val="0"/>
        <w:numPr>
          <w:ilvl w:val="0"/>
          <w:numId w:val="25"/>
        </w:numPr>
        <w:tabs>
          <w:tab w:val="left" w:pos="1253"/>
          <w:tab w:val="left" w:pos="1254"/>
          <w:tab w:val="left" w:pos="9630"/>
        </w:tabs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mbi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Ligjin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kontabilitetin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pasqyrat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financiare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</w:p>
    <w:p w:rsidR="0041225D" w:rsidRPr="00676823" w:rsidRDefault="0041225D" w:rsidP="0041225D">
      <w:pPr>
        <w:pStyle w:val="ListParagraph"/>
        <w:widowControl w:val="0"/>
        <w:numPr>
          <w:ilvl w:val="0"/>
          <w:numId w:val="25"/>
        </w:numPr>
        <w:tabs>
          <w:tab w:val="left" w:pos="1253"/>
          <w:tab w:val="left" w:pos="1254"/>
          <w:tab w:val="left" w:pos="9630"/>
        </w:tabs>
        <w:spacing w:after="0"/>
        <w:ind w:right="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mbi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Procedurave</w:t>
      </w:r>
      <w:proofErr w:type="spellEnd"/>
      <w:r w:rsidRPr="0067682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76823">
        <w:rPr>
          <w:rFonts w:ascii="Times New Roman" w:hAnsi="Times New Roman"/>
          <w:sz w:val="24"/>
          <w:szCs w:val="24"/>
        </w:rPr>
        <w:t>Administrative.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41225D" w:rsidTr="00EB34EF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1225D" w:rsidRDefault="0041225D" w:rsidP="00EB3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225D" w:rsidRDefault="0041225D" w:rsidP="00EB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41225D" w:rsidRDefault="0041225D" w:rsidP="0041225D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41225D" w:rsidRDefault="0041225D" w:rsidP="0041225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41225D" w:rsidRDefault="0041225D" w:rsidP="0041225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41225D" w:rsidRDefault="0041225D" w:rsidP="0041225D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41225D" w:rsidRDefault="0041225D" w:rsidP="0041225D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9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41225D" w:rsidRPr="008539D4" w:rsidRDefault="0041225D" w:rsidP="0041225D">
      <w:pPr>
        <w:ind w:left="720" w:right="-81"/>
        <w:jc w:val="both"/>
        <w:rPr>
          <w:color w:val="0000FF"/>
          <w:sz w:val="24"/>
          <w:u w:val="single"/>
        </w:rPr>
      </w:pPr>
      <w:hyperlink r:id="rId20" w:history="1">
        <w:r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41225D" w:rsidRDefault="0041225D" w:rsidP="0041225D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41225D" w:rsidTr="00EB34E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41225D" w:rsidRDefault="0041225D" w:rsidP="00EB3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1225D" w:rsidRDefault="0041225D" w:rsidP="00EB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</w:p>
    <w:p w:rsidR="0041225D" w:rsidRDefault="0041225D" w:rsidP="0041225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225D" w:rsidRPr="00676823" w:rsidRDefault="0041225D" w:rsidP="0041225D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41225D" w:rsidRDefault="0041225D" w:rsidP="0041225D">
      <w:pPr>
        <w:ind w:left="720" w:right="-81"/>
        <w:jc w:val="both"/>
        <w:rPr>
          <w:rStyle w:val="Hyperlink"/>
          <w:sz w:val="24"/>
        </w:rPr>
      </w:pPr>
    </w:p>
    <w:p w:rsidR="0041225D" w:rsidRPr="007800B6" w:rsidRDefault="0041225D" w:rsidP="0041225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5F227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9F9" w:rsidRDefault="002259F9" w:rsidP="00386E9F">
      <w:pPr>
        <w:spacing w:after="0" w:line="240" w:lineRule="auto"/>
      </w:pPr>
      <w:r>
        <w:separator/>
      </w:r>
    </w:p>
  </w:endnote>
  <w:endnote w:type="continuationSeparator" w:id="0">
    <w:p w:rsidR="002259F9" w:rsidRDefault="002259F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 w:rsidR="00EF5722"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 w:rsidR="00EF5722"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EF5722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9F9" w:rsidRDefault="002259F9" w:rsidP="00386E9F">
      <w:pPr>
        <w:spacing w:after="0" w:line="240" w:lineRule="auto"/>
      </w:pPr>
      <w:r>
        <w:separator/>
      </w:r>
    </w:p>
  </w:footnote>
  <w:footnote w:type="continuationSeparator" w:id="0">
    <w:p w:rsidR="002259F9" w:rsidRDefault="002259F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EF5722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EF5722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EF5722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7" w15:restartNumberingAfterBreak="0">
    <w:nsid w:val="12E22932"/>
    <w:multiLevelType w:val="hybridMultilevel"/>
    <w:tmpl w:val="4E521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4215011"/>
    <w:multiLevelType w:val="hybridMultilevel"/>
    <w:tmpl w:val="A6D6E93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A02F3"/>
    <w:multiLevelType w:val="hybridMultilevel"/>
    <w:tmpl w:val="93AC95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1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921398"/>
    <w:multiLevelType w:val="hybridMultilevel"/>
    <w:tmpl w:val="CBBA49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6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E9515E"/>
    <w:multiLevelType w:val="hybridMultilevel"/>
    <w:tmpl w:val="92F8B3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18"/>
  </w:num>
  <w:num w:numId="6">
    <w:abstractNumId w:val="25"/>
  </w:num>
  <w:num w:numId="7">
    <w:abstractNumId w:val="20"/>
  </w:num>
  <w:num w:numId="8">
    <w:abstractNumId w:val="1"/>
  </w:num>
  <w:num w:numId="9">
    <w:abstractNumId w:val="2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7"/>
  </w:num>
  <w:num w:numId="21">
    <w:abstractNumId w:val="26"/>
  </w:num>
  <w:num w:numId="22">
    <w:abstractNumId w:val="28"/>
  </w:num>
  <w:num w:numId="23">
    <w:abstractNumId w:val="13"/>
  </w:num>
  <w:num w:numId="24">
    <w:abstractNumId w:val="3"/>
  </w:num>
  <w:num w:numId="25">
    <w:abstractNumId w:val="5"/>
  </w:num>
  <w:num w:numId="26">
    <w:abstractNumId w:val="9"/>
  </w:num>
  <w:num w:numId="27">
    <w:abstractNumId w:val="27"/>
  </w:num>
  <w:num w:numId="28">
    <w:abstractNumId w:val="2"/>
  </w:num>
  <w:num w:numId="29">
    <w:abstractNumId w:val="10"/>
  </w:num>
  <w:num w:numId="30">
    <w:abstractNumId w:val="24"/>
  </w:num>
  <w:num w:numId="31">
    <w:abstractNumId w:val="15"/>
  </w:num>
  <w:num w:numId="3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03B4C"/>
    <w:rsid w:val="000102D7"/>
    <w:rsid w:val="0002494B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60D2"/>
    <w:rsid w:val="00087974"/>
    <w:rsid w:val="000918BA"/>
    <w:rsid w:val="000920E6"/>
    <w:rsid w:val="00096159"/>
    <w:rsid w:val="000A2327"/>
    <w:rsid w:val="000A6749"/>
    <w:rsid w:val="000B210C"/>
    <w:rsid w:val="000B22B9"/>
    <w:rsid w:val="000D1727"/>
    <w:rsid w:val="000D18A5"/>
    <w:rsid w:val="000D3392"/>
    <w:rsid w:val="000D6A32"/>
    <w:rsid w:val="000F0258"/>
    <w:rsid w:val="000F1ED0"/>
    <w:rsid w:val="000F3281"/>
    <w:rsid w:val="00100CCE"/>
    <w:rsid w:val="001027DF"/>
    <w:rsid w:val="001029F4"/>
    <w:rsid w:val="00113FAA"/>
    <w:rsid w:val="00121F5B"/>
    <w:rsid w:val="00122203"/>
    <w:rsid w:val="001249D6"/>
    <w:rsid w:val="00132FD1"/>
    <w:rsid w:val="00135033"/>
    <w:rsid w:val="001470A4"/>
    <w:rsid w:val="001473C8"/>
    <w:rsid w:val="00157269"/>
    <w:rsid w:val="001756BF"/>
    <w:rsid w:val="0017737D"/>
    <w:rsid w:val="00186630"/>
    <w:rsid w:val="001A20E1"/>
    <w:rsid w:val="001A2ED3"/>
    <w:rsid w:val="001A4D56"/>
    <w:rsid w:val="001C4E76"/>
    <w:rsid w:val="001D05FF"/>
    <w:rsid w:val="001E2DEC"/>
    <w:rsid w:val="001E3847"/>
    <w:rsid w:val="001E52D9"/>
    <w:rsid w:val="001F09AA"/>
    <w:rsid w:val="001F32FA"/>
    <w:rsid w:val="001F4C5D"/>
    <w:rsid w:val="001F61C0"/>
    <w:rsid w:val="00212FE6"/>
    <w:rsid w:val="002259F9"/>
    <w:rsid w:val="002320A3"/>
    <w:rsid w:val="00233498"/>
    <w:rsid w:val="00240CB6"/>
    <w:rsid w:val="00241223"/>
    <w:rsid w:val="002434D8"/>
    <w:rsid w:val="00247AD0"/>
    <w:rsid w:val="002516B7"/>
    <w:rsid w:val="00260FB4"/>
    <w:rsid w:val="00264069"/>
    <w:rsid w:val="00265FC0"/>
    <w:rsid w:val="00266665"/>
    <w:rsid w:val="00273BED"/>
    <w:rsid w:val="00273E95"/>
    <w:rsid w:val="00274515"/>
    <w:rsid w:val="0027549E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F3B1E"/>
    <w:rsid w:val="002F74E3"/>
    <w:rsid w:val="0030072B"/>
    <w:rsid w:val="00300E6D"/>
    <w:rsid w:val="00304875"/>
    <w:rsid w:val="00315527"/>
    <w:rsid w:val="00315729"/>
    <w:rsid w:val="00322050"/>
    <w:rsid w:val="003277A8"/>
    <w:rsid w:val="00336D2E"/>
    <w:rsid w:val="003406D6"/>
    <w:rsid w:val="0034081F"/>
    <w:rsid w:val="0034285E"/>
    <w:rsid w:val="00343802"/>
    <w:rsid w:val="003440A5"/>
    <w:rsid w:val="00344FAC"/>
    <w:rsid w:val="00354B6B"/>
    <w:rsid w:val="00357ACD"/>
    <w:rsid w:val="00366D0E"/>
    <w:rsid w:val="003739FA"/>
    <w:rsid w:val="0037563B"/>
    <w:rsid w:val="003763D8"/>
    <w:rsid w:val="00386E9F"/>
    <w:rsid w:val="00386F13"/>
    <w:rsid w:val="00390BAF"/>
    <w:rsid w:val="00392BAE"/>
    <w:rsid w:val="003B3799"/>
    <w:rsid w:val="003B53D8"/>
    <w:rsid w:val="003B675E"/>
    <w:rsid w:val="003C1AD3"/>
    <w:rsid w:val="003C5641"/>
    <w:rsid w:val="003D5045"/>
    <w:rsid w:val="003D589D"/>
    <w:rsid w:val="003D76EC"/>
    <w:rsid w:val="003E0282"/>
    <w:rsid w:val="003E1F9C"/>
    <w:rsid w:val="003E551D"/>
    <w:rsid w:val="003F0445"/>
    <w:rsid w:val="003F153F"/>
    <w:rsid w:val="0041225D"/>
    <w:rsid w:val="00421B2C"/>
    <w:rsid w:val="00423623"/>
    <w:rsid w:val="00430364"/>
    <w:rsid w:val="004304F8"/>
    <w:rsid w:val="00432EDC"/>
    <w:rsid w:val="00440314"/>
    <w:rsid w:val="0044380E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48C9"/>
    <w:rsid w:val="00486604"/>
    <w:rsid w:val="00487F84"/>
    <w:rsid w:val="004A5603"/>
    <w:rsid w:val="004B1B94"/>
    <w:rsid w:val="004D345A"/>
    <w:rsid w:val="004E0372"/>
    <w:rsid w:val="004E03EA"/>
    <w:rsid w:val="004E6248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649C9"/>
    <w:rsid w:val="0056676F"/>
    <w:rsid w:val="00567C7A"/>
    <w:rsid w:val="00570763"/>
    <w:rsid w:val="005777E0"/>
    <w:rsid w:val="00581C9E"/>
    <w:rsid w:val="00583119"/>
    <w:rsid w:val="0059377F"/>
    <w:rsid w:val="00597E31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27C"/>
    <w:rsid w:val="005F5855"/>
    <w:rsid w:val="00614274"/>
    <w:rsid w:val="006146BE"/>
    <w:rsid w:val="00616C14"/>
    <w:rsid w:val="00620223"/>
    <w:rsid w:val="0062048A"/>
    <w:rsid w:val="00623A85"/>
    <w:rsid w:val="0063241A"/>
    <w:rsid w:val="00642B59"/>
    <w:rsid w:val="00643AEA"/>
    <w:rsid w:val="00655000"/>
    <w:rsid w:val="00656427"/>
    <w:rsid w:val="00660E38"/>
    <w:rsid w:val="006666B7"/>
    <w:rsid w:val="00667B82"/>
    <w:rsid w:val="00670A8F"/>
    <w:rsid w:val="00676823"/>
    <w:rsid w:val="00676A9E"/>
    <w:rsid w:val="00680F12"/>
    <w:rsid w:val="006902E6"/>
    <w:rsid w:val="006918D1"/>
    <w:rsid w:val="00695BB3"/>
    <w:rsid w:val="00695C55"/>
    <w:rsid w:val="00695D40"/>
    <w:rsid w:val="006B301D"/>
    <w:rsid w:val="006B6673"/>
    <w:rsid w:val="006E7570"/>
    <w:rsid w:val="006F12DD"/>
    <w:rsid w:val="00700215"/>
    <w:rsid w:val="00704181"/>
    <w:rsid w:val="00710C92"/>
    <w:rsid w:val="00711753"/>
    <w:rsid w:val="00713A5D"/>
    <w:rsid w:val="007147FD"/>
    <w:rsid w:val="00721805"/>
    <w:rsid w:val="00721D7B"/>
    <w:rsid w:val="007454D3"/>
    <w:rsid w:val="00745A96"/>
    <w:rsid w:val="00753F81"/>
    <w:rsid w:val="00755175"/>
    <w:rsid w:val="00757067"/>
    <w:rsid w:val="007624E5"/>
    <w:rsid w:val="007643AD"/>
    <w:rsid w:val="00767E7E"/>
    <w:rsid w:val="00777A10"/>
    <w:rsid w:val="00777B2D"/>
    <w:rsid w:val="007800B6"/>
    <w:rsid w:val="00781D7C"/>
    <w:rsid w:val="00783472"/>
    <w:rsid w:val="007854B3"/>
    <w:rsid w:val="00785A2B"/>
    <w:rsid w:val="00796B90"/>
    <w:rsid w:val="007A0A7C"/>
    <w:rsid w:val="007A44E7"/>
    <w:rsid w:val="007C0D27"/>
    <w:rsid w:val="007C1575"/>
    <w:rsid w:val="007F1980"/>
    <w:rsid w:val="007F3E0E"/>
    <w:rsid w:val="00801F26"/>
    <w:rsid w:val="00805A8E"/>
    <w:rsid w:val="00806F6A"/>
    <w:rsid w:val="00812BFD"/>
    <w:rsid w:val="00815334"/>
    <w:rsid w:val="0081564A"/>
    <w:rsid w:val="00820DB5"/>
    <w:rsid w:val="00821708"/>
    <w:rsid w:val="00822486"/>
    <w:rsid w:val="008234F9"/>
    <w:rsid w:val="00826E71"/>
    <w:rsid w:val="008349E6"/>
    <w:rsid w:val="008352B4"/>
    <w:rsid w:val="008365D7"/>
    <w:rsid w:val="00840416"/>
    <w:rsid w:val="0084092A"/>
    <w:rsid w:val="00840DDB"/>
    <w:rsid w:val="00845E59"/>
    <w:rsid w:val="008736B0"/>
    <w:rsid w:val="008804E7"/>
    <w:rsid w:val="00884368"/>
    <w:rsid w:val="008849EF"/>
    <w:rsid w:val="008870F3"/>
    <w:rsid w:val="008903BD"/>
    <w:rsid w:val="008916F2"/>
    <w:rsid w:val="00894C8A"/>
    <w:rsid w:val="00895146"/>
    <w:rsid w:val="00897249"/>
    <w:rsid w:val="008A366D"/>
    <w:rsid w:val="008B55EE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481F"/>
    <w:rsid w:val="008F3593"/>
    <w:rsid w:val="008F3CB9"/>
    <w:rsid w:val="008F6416"/>
    <w:rsid w:val="009102F8"/>
    <w:rsid w:val="00912891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2D3B"/>
    <w:rsid w:val="009732A3"/>
    <w:rsid w:val="009862B8"/>
    <w:rsid w:val="00990CE5"/>
    <w:rsid w:val="00993E82"/>
    <w:rsid w:val="009A1841"/>
    <w:rsid w:val="009A63DD"/>
    <w:rsid w:val="009A70ED"/>
    <w:rsid w:val="009B38BC"/>
    <w:rsid w:val="009B3E26"/>
    <w:rsid w:val="009B5960"/>
    <w:rsid w:val="009C1311"/>
    <w:rsid w:val="009C728F"/>
    <w:rsid w:val="009D0195"/>
    <w:rsid w:val="009D0BCA"/>
    <w:rsid w:val="009D49D6"/>
    <w:rsid w:val="009E0D65"/>
    <w:rsid w:val="009E25C5"/>
    <w:rsid w:val="009F0056"/>
    <w:rsid w:val="009F0971"/>
    <w:rsid w:val="009F2354"/>
    <w:rsid w:val="009F5ECE"/>
    <w:rsid w:val="00A024B2"/>
    <w:rsid w:val="00A10FAC"/>
    <w:rsid w:val="00A111C9"/>
    <w:rsid w:val="00A136CE"/>
    <w:rsid w:val="00A149CE"/>
    <w:rsid w:val="00A2532A"/>
    <w:rsid w:val="00A3738F"/>
    <w:rsid w:val="00A405D4"/>
    <w:rsid w:val="00A40CFC"/>
    <w:rsid w:val="00A4192A"/>
    <w:rsid w:val="00A44140"/>
    <w:rsid w:val="00A4671E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6E5E"/>
    <w:rsid w:val="00AB470A"/>
    <w:rsid w:val="00AC249F"/>
    <w:rsid w:val="00AC25A5"/>
    <w:rsid w:val="00AC2C7B"/>
    <w:rsid w:val="00AC4D12"/>
    <w:rsid w:val="00AD4610"/>
    <w:rsid w:val="00AD7FAF"/>
    <w:rsid w:val="00AF0E8E"/>
    <w:rsid w:val="00AF19E5"/>
    <w:rsid w:val="00B02377"/>
    <w:rsid w:val="00B07F16"/>
    <w:rsid w:val="00B1606B"/>
    <w:rsid w:val="00B20B4F"/>
    <w:rsid w:val="00B40B09"/>
    <w:rsid w:val="00B43328"/>
    <w:rsid w:val="00B44286"/>
    <w:rsid w:val="00B5465F"/>
    <w:rsid w:val="00B5492A"/>
    <w:rsid w:val="00B56846"/>
    <w:rsid w:val="00B64927"/>
    <w:rsid w:val="00B66076"/>
    <w:rsid w:val="00B74F6A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2746E"/>
    <w:rsid w:val="00C34416"/>
    <w:rsid w:val="00C41E38"/>
    <w:rsid w:val="00C505CB"/>
    <w:rsid w:val="00C50EC9"/>
    <w:rsid w:val="00C549FA"/>
    <w:rsid w:val="00C616B0"/>
    <w:rsid w:val="00C63E96"/>
    <w:rsid w:val="00C644A0"/>
    <w:rsid w:val="00C67DC1"/>
    <w:rsid w:val="00C73EFA"/>
    <w:rsid w:val="00C74A9A"/>
    <w:rsid w:val="00C8768C"/>
    <w:rsid w:val="00C95A72"/>
    <w:rsid w:val="00CA150E"/>
    <w:rsid w:val="00CA3BB6"/>
    <w:rsid w:val="00CA57BC"/>
    <w:rsid w:val="00CA76D1"/>
    <w:rsid w:val="00CB28C8"/>
    <w:rsid w:val="00CB48EB"/>
    <w:rsid w:val="00CD008E"/>
    <w:rsid w:val="00CD5C45"/>
    <w:rsid w:val="00CD753A"/>
    <w:rsid w:val="00CF7962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577AC"/>
    <w:rsid w:val="00D63EBE"/>
    <w:rsid w:val="00D669E4"/>
    <w:rsid w:val="00D77C1C"/>
    <w:rsid w:val="00D8054F"/>
    <w:rsid w:val="00D8300D"/>
    <w:rsid w:val="00D84E76"/>
    <w:rsid w:val="00D9009E"/>
    <w:rsid w:val="00D91ACD"/>
    <w:rsid w:val="00DB2F94"/>
    <w:rsid w:val="00DB395A"/>
    <w:rsid w:val="00DB4D14"/>
    <w:rsid w:val="00DB7789"/>
    <w:rsid w:val="00DE1B8E"/>
    <w:rsid w:val="00DE3170"/>
    <w:rsid w:val="00DE41AD"/>
    <w:rsid w:val="00DF3472"/>
    <w:rsid w:val="00E00435"/>
    <w:rsid w:val="00E01F3F"/>
    <w:rsid w:val="00E02F73"/>
    <w:rsid w:val="00E03DAF"/>
    <w:rsid w:val="00E1133C"/>
    <w:rsid w:val="00E15374"/>
    <w:rsid w:val="00E16537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A1FEA"/>
    <w:rsid w:val="00EA33E3"/>
    <w:rsid w:val="00ED3847"/>
    <w:rsid w:val="00EE20B2"/>
    <w:rsid w:val="00EE5850"/>
    <w:rsid w:val="00EF02F4"/>
    <w:rsid w:val="00EF29D9"/>
    <w:rsid w:val="00EF5722"/>
    <w:rsid w:val="00F11D97"/>
    <w:rsid w:val="00F13F35"/>
    <w:rsid w:val="00F23693"/>
    <w:rsid w:val="00F43E71"/>
    <w:rsid w:val="00F50595"/>
    <w:rsid w:val="00F637F9"/>
    <w:rsid w:val="00F80440"/>
    <w:rsid w:val="00F830FA"/>
    <w:rsid w:val="00F831F5"/>
    <w:rsid w:val="00F83AB6"/>
    <w:rsid w:val="00F914E2"/>
    <w:rsid w:val="00F934F0"/>
    <w:rsid w:val="00F97A80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00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6CEC-BA8A-494D-A7CD-3D671DA7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10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21298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2024-05-14T08:22:00Z</dcterms:created>
  <dcterms:modified xsi:type="dcterms:W3CDTF">2025-02-04T14:43:00Z</dcterms:modified>
</cp:coreProperties>
</file>