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DD6EB4" w:rsidRPr="00DD6EB4" w:rsidRDefault="00DD6EB4" w:rsidP="00DC16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DD6EB4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j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)</w:t>
      </w:r>
      <w:r w:rsidRPr="00DD6EB4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6E25CC">
        <w:rPr>
          <w:rFonts w:cs="Calibri"/>
          <w:b/>
          <w:color w:val="000000"/>
          <w:sz w:val="24"/>
          <w:szCs w:val="24"/>
          <w:lang w:val="de-DE"/>
        </w:rPr>
        <w:t xml:space="preserve">Drejtor i Drejtorise se </w:t>
      </w:r>
      <w:r w:rsidR="002F7720">
        <w:rPr>
          <w:rFonts w:cs="Calibri"/>
          <w:b/>
          <w:color w:val="000000"/>
          <w:sz w:val="24"/>
          <w:szCs w:val="24"/>
          <w:lang w:val="de-DE"/>
        </w:rPr>
        <w:t>Finances dhe Buxhetit</w:t>
      </w:r>
      <w:r w:rsidRPr="00DD6EB4">
        <w:rPr>
          <w:rFonts w:cs="Calibri"/>
          <w:b/>
          <w:color w:val="000000"/>
          <w:spacing w:val="2"/>
          <w:sz w:val="24"/>
          <w:szCs w:val="24"/>
          <w:lang w:val="de-DE"/>
        </w:rPr>
        <w:t>,</w:t>
      </w:r>
    </w:p>
    <w:p w:rsidR="00DD6EB4" w:rsidRPr="00DD6EB4" w:rsidRDefault="00DD6EB4" w:rsidP="00DD6EB4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02473C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E74D6D" w:rsidRPr="00E74D6D">
        <w:rPr>
          <w:rFonts w:ascii="Times New Roman" w:hAnsi="Times New Roman" w:cs="Times New Roman"/>
          <w:b/>
          <w:sz w:val="24"/>
          <w:szCs w:val="24"/>
          <w:lang w:val="de-DE"/>
        </w:rPr>
        <w:t>II-</w:t>
      </w:r>
      <w:r w:rsidR="006E25CC">
        <w:rPr>
          <w:rFonts w:ascii="Times New Roman" w:hAnsi="Times New Roman" w:cs="Times New Roman"/>
          <w:b/>
          <w:sz w:val="24"/>
          <w:szCs w:val="24"/>
          <w:lang w:val="de-DE"/>
        </w:rPr>
        <w:t>b</w:t>
      </w:r>
      <w:r w:rsidRPr="0002473C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B6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23.10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B6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28.10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B6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28.10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B6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23.10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B6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28.10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B6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28.10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P/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rishikimin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gjat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mbylljen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vitit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mëparshëm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parashikuara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ligj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kapitale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synon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transparencën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barazinë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efikasitetin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qëndrueshmërinë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afat-gjate</w:t>
      </w:r>
      <w:proofErr w:type="spellEnd"/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kapitale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(PIK).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782FA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Harton planin e arkës në nivel mujor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>për njësinë e qeverisjes së përgjithshme dhe të detajuar në nivel njësie shpenzuese.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lastRenderedPageBreak/>
        <w:t>Hartimin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bilancit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përfundimtar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kerkesave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normave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aktet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raporteve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ekonomiko</w:t>
      </w:r>
      <w:r w:rsidRPr="00782FA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Shpërndarjen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miratuar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strukturave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transferimin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vart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sisë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efektivitet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ekonomik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miratuara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color w:val="000000"/>
          <w:sz w:val="24"/>
          <w:szCs w:val="24"/>
        </w:rPr>
        <w:t>shilli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Ndjekjen e proçedurave per zbatimin e kontratave sipas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grafikut të shlyerjes së tyre.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Hartimin e P/akteve për miratimin e marrëveshjeve të kredive, të ndihmave ose të granteve, gjithë dokumentet e tjera ligjore të lidhura me to, si dhe protokollet e negociatave, në rast se ka të tilla.</w:t>
      </w:r>
    </w:p>
    <w:p w:rsidR="00782FA5" w:rsidRPr="00782FA5" w:rsidRDefault="00782FA5" w:rsidP="006D479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Ndjekjen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levrimit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regjistrimit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perdorimit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raportimit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financimeve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huaja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kuadrin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investimeve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formen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kredive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jashtme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granteve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z w:val="24"/>
          <w:szCs w:val="24"/>
          <w:lang w:val="pt-BR"/>
        </w:rPr>
        <w:t>Përmbushjen në kohë dhe masën e duhur të pagesave, të detyrimeve përkatëse ndaj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 xml:space="preserve"> tret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>ve, si dhe marrjen e masave për sigurimin dhe çeljen e fondeve në përputhje me llogarit</w:t>
      </w:r>
      <w:r w:rsidRPr="00782FA5">
        <w:rPr>
          <w:rFonts w:ascii="Times New Roman" w:hAnsi="Times New Roman" w:cs="Times New Roman"/>
          <w:sz w:val="24"/>
          <w:szCs w:val="24"/>
        </w:rPr>
        <w:t xml:space="preserve">ë </w:t>
      </w:r>
      <w:r w:rsidRPr="00782FA5">
        <w:rPr>
          <w:rFonts w:ascii="Times New Roman" w:hAnsi="Times New Roman" w:cs="Times New Roman"/>
          <w:sz w:val="24"/>
          <w:szCs w:val="24"/>
          <w:lang w:val="pt-BR"/>
        </w:rPr>
        <w:t xml:space="preserve"> financiare.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A5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Kryen kontrollet para pagesës, lidhur me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mjaftueshmërinë e disponibiliteteve mujore të parashikuara në planin e arkës, kontrollon dokumentet </w:t>
      </w:r>
      <w:r w:rsidRPr="00782FA5">
        <w:rPr>
          <w:rFonts w:ascii="Times New Roman" w:hAnsi="Times New Roman" w:cs="Times New Roman"/>
          <w:spacing w:val="-1"/>
          <w:sz w:val="24"/>
          <w:szCs w:val="24"/>
          <w:lang w:val="sq-AL"/>
        </w:rPr>
        <w:t xml:space="preserve">origjinale të mjaftueshme që vërtetojnë kryerjen e shpenzimit dhe kontrollet e tjera të nevojshme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dokumentare.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Propozimin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rregullave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brendshme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administrimin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efiçent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ambienteve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punes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pajisjeve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vlerave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782FA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Bashk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punimin me grupet e auditimit gjat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ushtrimit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misionit 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tyre n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Bashkine Kuk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r w:rsidRPr="00782FA5">
        <w:rPr>
          <w:rFonts w:ascii="Times New Roman" w:hAnsi="Times New Roman" w:cs="Times New Roman"/>
          <w:bCs/>
          <w:sz w:val="24"/>
          <w:szCs w:val="24"/>
          <w:lang w:val="nl-NL"/>
        </w:rPr>
        <w:t>s.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Rakordimet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r w:rsidRPr="00782FA5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strukturën përgjegjëse për thesarin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çeljen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realizimin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faktik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82FA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progresive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periudhave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mujore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vjetore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FA5">
        <w:rPr>
          <w:rFonts w:ascii="Times New Roman" w:hAnsi="Times New Roman" w:cs="Times New Roman"/>
          <w:sz w:val="24"/>
          <w:szCs w:val="24"/>
          <w:lang w:val="sq-AL"/>
        </w:rPr>
        <w:t>që ka kryer njësia.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auditimin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>.</w:t>
      </w:r>
    </w:p>
    <w:p w:rsidR="00782FA5" w:rsidRPr="00782FA5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proofErr w:type="spellStart"/>
      <w:r w:rsidRPr="00782FA5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autorizues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deleguara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782FA5">
        <w:rPr>
          <w:rFonts w:ascii="Times New Roman" w:hAnsi="Times New Roman" w:cs="Times New Roman"/>
          <w:sz w:val="24"/>
          <w:szCs w:val="24"/>
        </w:rPr>
        <w:t>.</w:t>
      </w:r>
    </w:p>
    <w:p w:rsidR="006D4796" w:rsidRPr="006D4796" w:rsidRDefault="00782FA5" w:rsidP="006D479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Kordinimin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Teknologjisë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proofErr w:type="gram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përditësimin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bazës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FA5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78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5140" w:rsidRPr="00C45DBB" w:rsidRDefault="00416988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325870" cy="352425"/>
                <wp:effectExtent l="57150" t="38100" r="55880" b="85725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7.9pt;width:498.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765140" w:rsidRPr="00C45DBB" w:rsidRDefault="0076514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</w:p>
    <w:p w:rsidR="006D4796" w:rsidRDefault="006D479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D4796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B66EBF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="006D4796">
        <w:rPr>
          <w:rFonts w:ascii="Times New Roman" w:hAnsi="Times New Roman" w:cs="Times New Roman"/>
          <w:color w:val="000000"/>
          <w:sz w:val="24"/>
          <w:szCs w:val="24"/>
          <w:lang w:val="it-IT"/>
        </w:rPr>
        <w:t>” në fushën e Shkencave 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) Jetëshkrim i plotësuar në përputhje me dokumentin tip që e gjeni në linkun:</w:t>
      </w:r>
    </w:p>
    <w:p w:rsidR="005877C0" w:rsidRPr="006D4796" w:rsidRDefault="00B66EBF" w:rsidP="006D47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6D4796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d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gjyq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Vler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mas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n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1912EE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m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6D4796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66EBF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C914A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6EB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920EB">
        <w:rPr>
          <w:rFonts w:ascii="Times New Roman" w:hAnsi="Times New Roman" w:cs="Times New Roman"/>
          <w:b/>
          <w:i/>
          <w:sz w:val="24"/>
          <w:szCs w:val="24"/>
        </w:rPr>
        <w:t>.2022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6D4796">
      <w:pPr>
        <w:widowControl w:val="0"/>
        <w:autoSpaceDE w:val="0"/>
        <w:autoSpaceDN w:val="0"/>
        <w:adjustRightInd w:val="0"/>
        <w:spacing w:before="11" w:after="0" w:line="360" w:lineRule="auto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B66EBF">
        <w:rPr>
          <w:rFonts w:ascii="Times New Roman" w:hAnsi="Times New Roman" w:cs="Times New Roman"/>
          <w:b/>
          <w:sz w:val="24"/>
          <w:szCs w:val="24"/>
        </w:rPr>
        <w:t>25.10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AE1FF3">
        <w:rPr>
          <w:rFonts w:ascii="Times New Roman" w:hAnsi="Times New Roman" w:cs="Times New Roman"/>
          <w:b/>
          <w:sz w:val="24"/>
          <w:szCs w:val="24"/>
        </w:rPr>
        <w:t>4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6D479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6D4796" w:rsidRPr="001F4AF1" w:rsidRDefault="006D4796" w:rsidP="006D4796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1F4AF1">
        <w:rPr>
          <w:b w:val="0"/>
          <w:sz w:val="24"/>
          <w:szCs w:val="24"/>
        </w:rPr>
        <w:t>Njohuritë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mbi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Ligjin</w:t>
      </w:r>
      <w:proofErr w:type="spellEnd"/>
      <w:r w:rsidRPr="001F4AF1">
        <w:rPr>
          <w:b w:val="0"/>
          <w:sz w:val="24"/>
          <w:szCs w:val="24"/>
        </w:rPr>
        <w:t xml:space="preserve"> Nr.152/2013, “</w:t>
      </w:r>
      <w:proofErr w:type="spellStart"/>
      <w:r w:rsidRPr="001F4AF1">
        <w:rPr>
          <w:b w:val="0"/>
          <w:i/>
          <w:sz w:val="24"/>
          <w:szCs w:val="24"/>
        </w:rPr>
        <w:t>Për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nëpunësin</w:t>
      </w:r>
      <w:proofErr w:type="spellEnd"/>
      <w:r w:rsidRPr="001F4AF1">
        <w:rPr>
          <w:b w:val="0"/>
          <w:i/>
          <w:sz w:val="24"/>
          <w:szCs w:val="24"/>
        </w:rPr>
        <w:t xml:space="preserve"> civil</w:t>
      </w:r>
      <w:r w:rsidRPr="001F4AF1">
        <w:rPr>
          <w:b w:val="0"/>
          <w:sz w:val="24"/>
          <w:szCs w:val="24"/>
        </w:rPr>
        <w:t>”, (</w:t>
      </w:r>
      <w:proofErr w:type="spellStart"/>
      <w:r w:rsidRPr="001F4AF1">
        <w:rPr>
          <w:b w:val="0"/>
          <w:i/>
          <w:sz w:val="24"/>
          <w:szCs w:val="24"/>
        </w:rPr>
        <w:t>i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ndryshuar</w:t>
      </w:r>
      <w:proofErr w:type="spellEnd"/>
      <w:r w:rsidRPr="001F4AF1">
        <w:rPr>
          <w:b w:val="0"/>
          <w:sz w:val="24"/>
          <w:szCs w:val="24"/>
        </w:rPr>
        <w:t xml:space="preserve">) </w:t>
      </w:r>
      <w:proofErr w:type="spellStart"/>
      <w:r w:rsidRPr="001F4AF1">
        <w:rPr>
          <w:b w:val="0"/>
          <w:sz w:val="24"/>
          <w:szCs w:val="24"/>
        </w:rPr>
        <w:t>si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dhe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aktet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nënligjore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F4AF1">
        <w:rPr>
          <w:b w:val="0"/>
          <w:sz w:val="24"/>
          <w:szCs w:val="24"/>
        </w:rPr>
        <w:t>dalë</w:t>
      </w:r>
      <w:proofErr w:type="spellEnd"/>
      <w:r w:rsidRPr="001F4AF1">
        <w:rPr>
          <w:b w:val="0"/>
          <w:sz w:val="24"/>
          <w:szCs w:val="24"/>
        </w:rPr>
        <w:t xml:space="preserve">  </w:t>
      </w:r>
      <w:proofErr w:type="spellStart"/>
      <w:r w:rsidRPr="001F4AF1">
        <w:rPr>
          <w:b w:val="0"/>
          <w:sz w:val="24"/>
          <w:szCs w:val="24"/>
        </w:rPr>
        <w:t>në</w:t>
      </w:r>
      <w:proofErr w:type="spellEnd"/>
      <w:proofErr w:type="gram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zbatim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tij</w:t>
      </w:r>
      <w:proofErr w:type="spellEnd"/>
      <w:r w:rsidRPr="001F4AF1">
        <w:rPr>
          <w:b w:val="0"/>
          <w:sz w:val="24"/>
          <w:szCs w:val="24"/>
        </w:rPr>
        <w:t xml:space="preserve"> 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1F4AF1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1F4AF1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1F4AF1">
        <w:rPr>
          <w:rFonts w:ascii="Times New Roman" w:hAnsi="Times New Roman" w:cs="Times New Roman"/>
          <w:sz w:val="24"/>
          <w:szCs w:val="24"/>
        </w:rPr>
        <w:t>PËR SIGURIMET SHOQËRORE NË REPUBLIKËN E SHQIPËRISË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6101B" w:rsidRPr="006D4796" w:rsidRDefault="006D4796" w:rsidP="006D4796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C914A3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C914A3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C914A3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C914A3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84659" w:rsidRPr="00C914A3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>zuar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Kandidat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rvoj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fush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5B"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>.</w:t>
      </w:r>
    </w:p>
    <w:p w:rsidR="001242A3" w:rsidRPr="00C914A3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gjat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intervist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goj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Njohurit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aft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kompetenc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ershkrimin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3A7C" w:rsidRPr="00C914A3">
        <w:rPr>
          <w:rFonts w:ascii="Times New Roman" w:hAnsi="Times New Roman" w:cs="Times New Roman"/>
          <w:sz w:val="24"/>
          <w:szCs w:val="24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Eksperienc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 e tyre 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parshme</w:t>
      </w:r>
      <w:r w:rsidR="00843A7C" w:rsidRPr="00C914A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Motivimin, apsipatat dhe pritshm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rit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e tyre p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 karrier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3A7C" w:rsidRPr="00C914A3">
        <w:rPr>
          <w:rFonts w:ascii="Times New Roman" w:hAnsi="Times New Roman" w:cs="Times New Roman"/>
          <w:sz w:val="24"/>
          <w:szCs w:val="24"/>
        </w:rPr>
        <w:t>.</w:t>
      </w:r>
    </w:p>
    <w:p w:rsidR="005829AC" w:rsidRPr="00C914A3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36576</wp:posOffset>
                </wp:positionV>
                <wp:extent cx="6449695" cy="307238"/>
                <wp:effectExtent l="57150" t="38100" r="84455" b="9334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0723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pt;margin-top:2.9pt;width:507.8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C914A3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D7F3A" wp14:editId="67069F4C">
                <wp:simplePos x="0" y="0"/>
                <wp:positionH relativeFrom="margin">
                  <wp:posOffset>-28575</wp:posOffset>
                </wp:positionH>
                <wp:positionV relativeFrom="paragraph">
                  <wp:posOffset>64135</wp:posOffset>
                </wp:positionV>
                <wp:extent cx="6600825" cy="16764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B66E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08.11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B920EB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7F3A" id="_x0000_s1031" style="position:absolute;left:0;text-align:left;margin-left:-2.25pt;margin-top:5.05pt;width:519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B66E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08.11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B920EB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F38" w:rsidRDefault="000E4F3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F329BB" w:rsidRPr="00C914A3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B66EBF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në </w:t>
      </w:r>
      <w:r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fushën e Shkencave </w:t>
      </w:r>
      <w:r w:rsidR="00C914A3"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>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B66EBF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dire</w:t>
      </w:r>
      <w:r w:rsidR="00FA2A2B">
        <w:rPr>
          <w:rFonts w:ascii="Times New Roman" w:hAnsi="Times New Roman" w:cs="Times New Roman"/>
          <w:sz w:val="24"/>
          <w:szCs w:val="24"/>
        </w:rPr>
        <w:t>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lastRenderedPageBreak/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66EBF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6EB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1F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C914A3" w:rsidRPr="000E4F38" w:rsidRDefault="00C914A3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B66EBF">
        <w:rPr>
          <w:rFonts w:ascii="Times New Roman" w:hAnsi="Times New Roman" w:cs="Times New Roman"/>
          <w:b/>
          <w:sz w:val="24"/>
          <w:szCs w:val="24"/>
        </w:rPr>
        <w:t>08.11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AE1FF3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29BB" w:rsidRP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6D4796" w:rsidRDefault="00AE7C23" w:rsidP="006D4796">
      <w:pPr>
        <w:pStyle w:val="Heading2"/>
        <w:numPr>
          <w:ilvl w:val="0"/>
          <w:numId w:val="21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6D4796">
        <w:rPr>
          <w:b w:val="0"/>
          <w:sz w:val="24"/>
          <w:szCs w:val="24"/>
        </w:rPr>
        <w:t>Njohuritë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mbi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Ligjin</w:t>
      </w:r>
      <w:proofErr w:type="spellEnd"/>
      <w:r w:rsidRPr="006D4796">
        <w:rPr>
          <w:b w:val="0"/>
          <w:sz w:val="24"/>
          <w:szCs w:val="24"/>
        </w:rPr>
        <w:t xml:space="preserve"> Nr.152/2013, “</w:t>
      </w:r>
      <w:proofErr w:type="spellStart"/>
      <w:r w:rsidRPr="006D4796">
        <w:rPr>
          <w:b w:val="0"/>
          <w:i/>
          <w:sz w:val="24"/>
          <w:szCs w:val="24"/>
        </w:rPr>
        <w:t>Për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nëpunësin</w:t>
      </w:r>
      <w:proofErr w:type="spellEnd"/>
      <w:r w:rsidRPr="006D4796">
        <w:rPr>
          <w:b w:val="0"/>
          <w:i/>
          <w:sz w:val="24"/>
          <w:szCs w:val="24"/>
        </w:rPr>
        <w:t xml:space="preserve"> civil</w:t>
      </w:r>
      <w:r w:rsidRPr="006D4796">
        <w:rPr>
          <w:b w:val="0"/>
          <w:sz w:val="24"/>
          <w:szCs w:val="24"/>
        </w:rPr>
        <w:t>”, (</w:t>
      </w:r>
      <w:proofErr w:type="spellStart"/>
      <w:r w:rsidRPr="006D4796">
        <w:rPr>
          <w:b w:val="0"/>
          <w:i/>
          <w:sz w:val="24"/>
          <w:szCs w:val="24"/>
        </w:rPr>
        <w:t>i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ndryshuar</w:t>
      </w:r>
      <w:proofErr w:type="spellEnd"/>
      <w:r w:rsidRPr="006D4796">
        <w:rPr>
          <w:b w:val="0"/>
          <w:sz w:val="24"/>
          <w:szCs w:val="24"/>
        </w:rPr>
        <w:t xml:space="preserve">) </w:t>
      </w:r>
      <w:proofErr w:type="spellStart"/>
      <w:r w:rsidRPr="006D4796">
        <w:rPr>
          <w:b w:val="0"/>
          <w:sz w:val="24"/>
          <w:szCs w:val="24"/>
        </w:rPr>
        <w:t>si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dhe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aktet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nënligjore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D4796">
        <w:rPr>
          <w:b w:val="0"/>
          <w:sz w:val="24"/>
          <w:szCs w:val="24"/>
        </w:rPr>
        <w:t>dalë</w:t>
      </w:r>
      <w:proofErr w:type="spellEnd"/>
      <w:r w:rsidRPr="006D4796">
        <w:rPr>
          <w:b w:val="0"/>
          <w:sz w:val="24"/>
          <w:szCs w:val="24"/>
        </w:rPr>
        <w:t xml:space="preserve">  </w:t>
      </w:r>
      <w:proofErr w:type="spellStart"/>
      <w:r w:rsidRPr="006D4796">
        <w:rPr>
          <w:b w:val="0"/>
          <w:sz w:val="24"/>
          <w:szCs w:val="24"/>
        </w:rPr>
        <w:t>në</w:t>
      </w:r>
      <w:proofErr w:type="spellEnd"/>
      <w:proofErr w:type="gram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zbatim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tij</w:t>
      </w:r>
      <w:proofErr w:type="spellEnd"/>
      <w:r w:rsidRPr="006D4796">
        <w:rPr>
          <w:b w:val="0"/>
          <w:sz w:val="24"/>
          <w:szCs w:val="24"/>
        </w:rPr>
        <w:t xml:space="preserve"> 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6D4796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6D4796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6D4796">
        <w:rPr>
          <w:rFonts w:ascii="Times New Roman" w:hAnsi="Times New Roman" w:cs="Times New Roman"/>
          <w:sz w:val="24"/>
          <w:szCs w:val="24"/>
        </w:rPr>
        <w:t>PËR SIGURIMET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SHOQËRORE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NË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REPUBLIKËN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SHQIPËRISË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C914A3" w:rsidRPr="006D479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6D4796" w:rsidRDefault="000E4F38" w:rsidP="000E4F3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F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B66E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08.11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56B8D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B66E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08.11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56B8D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46" w:rsidRDefault="00B91946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5A6"/>
    <w:multiLevelType w:val="hybridMultilevel"/>
    <w:tmpl w:val="708E9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056"/>
    <w:multiLevelType w:val="hybridMultilevel"/>
    <w:tmpl w:val="A17CA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227E956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8D604B1"/>
    <w:multiLevelType w:val="hybridMultilevel"/>
    <w:tmpl w:val="D4F2F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E070F9"/>
    <w:multiLevelType w:val="hybridMultilevel"/>
    <w:tmpl w:val="38961A7E"/>
    <w:lvl w:ilvl="0" w:tplc="389AF3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502F9"/>
    <w:multiLevelType w:val="hybridMultilevel"/>
    <w:tmpl w:val="98C2B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  <w:num w:numId="16">
    <w:abstractNumId w:val="2"/>
  </w:num>
  <w:num w:numId="17">
    <w:abstractNumId w:val="17"/>
  </w:num>
  <w:num w:numId="18">
    <w:abstractNumId w:val="18"/>
  </w:num>
  <w:num w:numId="19">
    <w:abstractNumId w:val="5"/>
  </w:num>
  <w:num w:numId="20">
    <w:abstractNumId w:val="19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4AF1"/>
    <w:rsid w:val="001F58CF"/>
    <w:rsid w:val="00202ACE"/>
    <w:rsid w:val="00204A67"/>
    <w:rsid w:val="00205B42"/>
    <w:rsid w:val="00212DE3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2F7720"/>
    <w:rsid w:val="0030218D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665B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C3EE8"/>
    <w:rsid w:val="005D30CA"/>
    <w:rsid w:val="005D3E1A"/>
    <w:rsid w:val="005D7CEA"/>
    <w:rsid w:val="005E2896"/>
    <w:rsid w:val="005E3B51"/>
    <w:rsid w:val="005E3D90"/>
    <w:rsid w:val="005E448E"/>
    <w:rsid w:val="005E59BA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D4796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43489"/>
    <w:rsid w:val="007574E9"/>
    <w:rsid w:val="0076475C"/>
    <w:rsid w:val="007650FD"/>
    <w:rsid w:val="00765140"/>
    <w:rsid w:val="007740B4"/>
    <w:rsid w:val="00780970"/>
    <w:rsid w:val="00782FA5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1FF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5381"/>
    <w:rsid w:val="00B47C83"/>
    <w:rsid w:val="00B575ED"/>
    <w:rsid w:val="00B60C9D"/>
    <w:rsid w:val="00B626E9"/>
    <w:rsid w:val="00B66AD1"/>
    <w:rsid w:val="00B66EBF"/>
    <w:rsid w:val="00B75D76"/>
    <w:rsid w:val="00B91946"/>
    <w:rsid w:val="00B920EB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14A3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14B8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B5860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A2B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7670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20A1-4406-48AF-93BB-B3F47C3A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8</cp:revision>
  <cp:lastPrinted>2024-07-24T13:12:00Z</cp:lastPrinted>
  <dcterms:created xsi:type="dcterms:W3CDTF">2024-07-16T13:06:00Z</dcterms:created>
  <dcterms:modified xsi:type="dcterms:W3CDTF">2024-10-11T08:21:00Z</dcterms:modified>
</cp:coreProperties>
</file>