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767" w:rsidRPr="008C0767" w:rsidRDefault="008C0767" w:rsidP="008C0767">
      <w:pPr>
        <w:spacing w:after="0" w:line="253" w:lineRule="atLeast"/>
        <w:jc w:val="center"/>
        <w:textAlignment w:val="baseline"/>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SHPALLJE PËR NËPUNËS CIVIL,</w:t>
      </w:r>
    </w:p>
    <w:p w:rsidR="008C0767" w:rsidRPr="008C0767" w:rsidRDefault="008C0767" w:rsidP="008C0767">
      <w:pPr>
        <w:spacing w:after="0" w:line="253" w:lineRule="atLeast"/>
        <w:jc w:val="center"/>
        <w:textAlignment w:val="baseline"/>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LËVIZJE PARALELE DHE PRANIM NË SHËRBIMIN CIVIL, NË KATEGORINË  EKZEKUTIVE</w:t>
      </w:r>
    </w:p>
    <w:p w:rsidR="008C0767" w:rsidRPr="008C0767" w:rsidRDefault="008C0767" w:rsidP="008C0767">
      <w:pPr>
        <w:shd w:val="clear" w:color="auto" w:fill="FFFFFF"/>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8"/>
          <w:szCs w:val="28"/>
          <w:bdr w:val="none" w:sz="0" w:space="0" w:color="auto" w:frame="1"/>
        </w:rPr>
        <w:t>Lloji i diplomës “Inxhineri Kompjuterike, profili Marketing/ Marketing Dixhital”</w:t>
      </w:r>
    </w:p>
    <w:p w:rsidR="008C0767" w:rsidRPr="008C0767" w:rsidRDefault="008C0767" w:rsidP="008C0767">
      <w:pPr>
        <w:shd w:val="clear" w:color="auto" w:fill="FFFFFF"/>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8"/>
          <w:szCs w:val="28"/>
          <w:bdr w:val="none" w:sz="0" w:space="0" w:color="auto" w:frame="1"/>
        </w:rPr>
        <w:t>Niveli minimal i diplomës “Bachelor”ose “Master Profesional”</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        Në zbatim të nenit 22 dhe të nenit 25, të Ligjit Nr. 152/2013, “</w:t>
      </w:r>
      <w:r w:rsidRPr="008C0767">
        <w:rPr>
          <w:rFonts w:ascii="Times New Roman" w:eastAsia="Times New Roman" w:hAnsi="Times New Roman" w:cs="Times New Roman"/>
          <w:i/>
          <w:iCs/>
          <w:color w:val="242424"/>
          <w:sz w:val="24"/>
          <w:szCs w:val="24"/>
          <w:bdr w:val="none" w:sz="0" w:space="0" w:color="auto" w:frame="1"/>
        </w:rPr>
        <w:t>Për nëpunësin civil</w:t>
      </w:r>
      <w:r w:rsidRPr="008C0767">
        <w:rPr>
          <w:rFonts w:ascii="Times New Roman" w:eastAsia="Times New Roman" w:hAnsi="Times New Roman" w:cs="Times New Roman"/>
          <w:color w:val="242424"/>
          <w:sz w:val="24"/>
          <w:szCs w:val="24"/>
          <w:bdr w:val="none" w:sz="0" w:space="0" w:color="auto" w:frame="1"/>
        </w:rPr>
        <w:t>”, i ndryshuar, si dhe të Kreut II, III, IV dhe VII, të Vendimit Nr. 243, datë 18/03/2015, Vendimit të Këshillit Bashkiak nr.39, datë 19.12.2023, </w:t>
      </w:r>
      <w:r w:rsidRPr="008C0767">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8C0767">
        <w:rPr>
          <w:rFonts w:ascii="Times New Roman" w:eastAsia="Times New Roman" w:hAnsi="Times New Roman" w:cs="Times New Roman"/>
          <w:color w:val="242424"/>
          <w:sz w:val="24"/>
          <w:szCs w:val="24"/>
          <w:bdr w:val="none" w:sz="0" w:space="0" w:color="auto" w:frame="1"/>
        </w:rPr>
        <w:t>, Urdhërit të Kryetarit të Bashkisë Nr.219, datë 28.12.2023 </w:t>
      </w:r>
      <w:r w:rsidRPr="008C0767">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8C0767">
        <w:rPr>
          <w:rFonts w:ascii="Times New Roman" w:eastAsia="Times New Roman" w:hAnsi="Times New Roman" w:cs="Times New Roman"/>
          <w:color w:val="242424"/>
          <w:sz w:val="24"/>
          <w:szCs w:val="24"/>
          <w:bdr w:val="none" w:sz="0" w:space="0" w:color="auto" w:frame="1"/>
        </w:rPr>
        <w:t>Urdhërit të Kryetarit të Bashkisë Nr.116, datë 01.07.2024</w:t>
      </w:r>
      <w:r w:rsidRPr="008C0767">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8C0767">
        <w:rPr>
          <w:rFonts w:ascii="Times New Roman" w:eastAsia="Times New Roman" w:hAnsi="Times New Roman" w:cs="Times New Roman"/>
          <w:color w:val="242424"/>
          <w:sz w:val="24"/>
          <w:szCs w:val="24"/>
          <w:bdr w:val="none" w:sz="0" w:space="0" w:color="auto" w:frame="1"/>
        </w:rPr>
        <w:t>, si dhe planin e rekrutimeve për plotësimin e vendeve vakante në shërbimin civil në Bashkinë Kurbin për vitin 2024 Nr.4076/3 Prot, datë 30.08.2024,</w:t>
      </w:r>
      <w:r w:rsidRPr="008C0767">
        <w:rPr>
          <w:rFonts w:ascii="Times New Roman" w:eastAsia="Times New Roman" w:hAnsi="Times New Roman" w:cs="Times New Roman"/>
          <w:i/>
          <w:iCs/>
          <w:color w:val="242424"/>
          <w:sz w:val="24"/>
          <w:szCs w:val="24"/>
          <w:bdr w:val="none" w:sz="0" w:space="0" w:color="auto" w:frame="1"/>
        </w:rPr>
        <w:t> </w:t>
      </w:r>
      <w:r w:rsidRPr="008C0767">
        <w:rPr>
          <w:rFonts w:ascii="Times New Roman" w:eastAsia="Times New Roman" w:hAnsi="Times New Roman" w:cs="Times New Roman"/>
          <w:color w:val="242424"/>
          <w:sz w:val="24"/>
          <w:szCs w:val="24"/>
          <w:bdr w:val="none" w:sz="0" w:space="0" w:color="auto" w:frame="1"/>
        </w:rPr>
        <w:t>Bashkia Kurbin</w:t>
      </w:r>
      <w:r w:rsidRPr="008C0767">
        <w:rPr>
          <w:rFonts w:ascii="Times New Roman" w:eastAsia="Times New Roman" w:hAnsi="Times New Roman" w:cs="Times New Roman"/>
          <w:i/>
          <w:iCs/>
          <w:color w:val="242424"/>
          <w:sz w:val="24"/>
          <w:szCs w:val="24"/>
          <w:bdr w:val="none" w:sz="0" w:space="0" w:color="auto" w:frame="1"/>
        </w:rPr>
        <w:t> </w:t>
      </w:r>
      <w:r w:rsidRPr="008C0767">
        <w:rPr>
          <w:rFonts w:ascii="Times New Roman" w:eastAsia="Times New Roman" w:hAnsi="Times New Roman" w:cs="Times New Roman"/>
          <w:color w:val="242424"/>
          <w:sz w:val="24"/>
          <w:szCs w:val="24"/>
          <w:bdr w:val="none" w:sz="0" w:space="0" w:color="auto" w:frame="1"/>
        </w:rPr>
        <w:t>shpall proceduren e lëvizjes paralele dhe pranimit në shërbimin civil për grupin e  pozicioneve:</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 </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Symbol" w:eastAsia="Times New Roman" w:hAnsi="Symbol" w:cs="Calibri"/>
          <w:color w:val="242424"/>
          <w:sz w:val="24"/>
          <w:szCs w:val="24"/>
          <w:bdr w:val="none" w:sz="0" w:space="0" w:color="auto" w:frame="1"/>
          <w:lang w:val="sq-AL"/>
        </w:rPr>
        <w:t></w:t>
      </w:r>
      <w:r w:rsidRPr="008C0767">
        <w:rPr>
          <w:rFonts w:ascii="Times New Roman" w:eastAsia="Times New Roman" w:hAnsi="Times New Roman" w:cs="Times New Roman"/>
          <w:color w:val="242424"/>
          <w:sz w:val="14"/>
          <w:szCs w:val="14"/>
          <w:bdr w:val="none" w:sz="0" w:space="0" w:color="auto" w:frame="1"/>
          <w:lang w:val="sq-AL"/>
        </w:rPr>
        <w:t>         </w:t>
      </w:r>
      <w:r w:rsidRPr="008C0767">
        <w:rPr>
          <w:rFonts w:ascii="Times New Roman" w:eastAsia="Times New Roman" w:hAnsi="Times New Roman" w:cs="Times New Roman"/>
          <w:b/>
          <w:bCs/>
          <w:color w:val="242424"/>
          <w:sz w:val="24"/>
          <w:szCs w:val="24"/>
          <w:bdr w:val="none" w:sz="0" w:space="0" w:color="auto" w:frame="1"/>
        </w:rPr>
        <w:t>1 “Specialist T.I.K dhe Koordinatori për të Drejtën e Informimit”-</w:t>
      </w:r>
      <w:r w:rsidRPr="008C0767">
        <w:rPr>
          <w:rFonts w:ascii="inherit" w:eastAsia="Times New Roman" w:hAnsi="inherit" w:cs="Calibri"/>
          <w:b/>
          <w:bCs/>
          <w:color w:val="242424"/>
          <w:sz w:val="24"/>
          <w:szCs w:val="24"/>
          <w:bdr w:val="none" w:sz="0" w:space="0" w:color="auto" w:frame="1"/>
        </w:rPr>
        <w:t> </w:t>
      </w:r>
      <w:r w:rsidRPr="008C0767">
        <w:rPr>
          <w:rFonts w:ascii="Times New Roman" w:eastAsia="Times New Roman" w:hAnsi="Times New Roman" w:cs="Times New Roman"/>
          <w:b/>
          <w:bCs/>
          <w:color w:val="242424"/>
          <w:sz w:val="24"/>
          <w:szCs w:val="24"/>
          <w:bdr w:val="none" w:sz="0" w:space="0" w:color="auto" w:frame="1"/>
        </w:rPr>
        <w:t>Sektori IT, </w:t>
      </w:r>
      <w:r w:rsidRPr="008C0767">
        <w:rPr>
          <w:rFonts w:ascii="Times New Roman" w:eastAsia="Times New Roman" w:hAnsi="Times New Roman" w:cs="Times New Roman"/>
          <w:b/>
          <w:bCs/>
          <w:color w:val="242424"/>
          <w:sz w:val="24"/>
          <w:szCs w:val="24"/>
          <w:bdr w:val="none" w:sz="0" w:space="0" w:color="auto" w:frame="1"/>
          <w:lang w:val="sq-AL"/>
        </w:rPr>
        <w:t>Drejtoria e Burimeve Njerëzore, kategoria e pagës: IV-2,</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Symbol" w:eastAsia="Times New Roman" w:hAnsi="Symbol" w:cs="Calibri"/>
          <w:color w:val="242424"/>
          <w:sz w:val="24"/>
          <w:szCs w:val="24"/>
          <w:bdr w:val="none" w:sz="0" w:space="0" w:color="auto" w:frame="1"/>
          <w:lang w:val="sq-AL"/>
        </w:rPr>
        <w:t></w:t>
      </w:r>
      <w:r w:rsidRPr="008C0767">
        <w:rPr>
          <w:rFonts w:ascii="Times New Roman" w:eastAsia="Times New Roman" w:hAnsi="Times New Roman" w:cs="Times New Roman"/>
          <w:color w:val="242424"/>
          <w:sz w:val="14"/>
          <w:szCs w:val="14"/>
          <w:bdr w:val="none" w:sz="0" w:space="0" w:color="auto" w:frame="1"/>
          <w:lang w:val="sq-AL"/>
        </w:rPr>
        <w:t>         </w:t>
      </w:r>
      <w:r w:rsidRPr="008C0767">
        <w:rPr>
          <w:rFonts w:ascii="Times New Roman" w:eastAsia="Times New Roman" w:hAnsi="Times New Roman" w:cs="Times New Roman"/>
          <w:b/>
          <w:bCs/>
          <w:color w:val="242424"/>
          <w:sz w:val="24"/>
          <w:szCs w:val="24"/>
          <w:bdr w:val="none" w:sz="0" w:space="0" w:color="auto" w:frame="1"/>
          <w:lang w:val="sq-AL"/>
        </w:rPr>
        <w:t>1 “Specialist T.I.K”- </w:t>
      </w:r>
      <w:r w:rsidRPr="008C0767">
        <w:rPr>
          <w:rFonts w:ascii="Times New Roman" w:eastAsia="Times New Roman" w:hAnsi="Times New Roman" w:cs="Times New Roman"/>
          <w:b/>
          <w:bCs/>
          <w:color w:val="242424"/>
          <w:sz w:val="24"/>
          <w:szCs w:val="24"/>
          <w:bdr w:val="none" w:sz="0" w:space="0" w:color="auto" w:frame="1"/>
        </w:rPr>
        <w:t>Sektori IT, </w:t>
      </w:r>
      <w:r w:rsidRPr="008C0767">
        <w:rPr>
          <w:rFonts w:ascii="Times New Roman" w:eastAsia="Times New Roman" w:hAnsi="Times New Roman" w:cs="Times New Roman"/>
          <w:b/>
          <w:bCs/>
          <w:color w:val="242424"/>
          <w:sz w:val="24"/>
          <w:szCs w:val="24"/>
          <w:bdr w:val="none" w:sz="0" w:space="0" w:color="auto" w:frame="1"/>
          <w:lang w:val="sq-AL"/>
        </w:rPr>
        <w:t>Drejtoria e Burimeve Njerëzore, kategoria e pagës: IV-2.</w:t>
      </w:r>
    </w:p>
    <w:tbl>
      <w:tblPr>
        <w:tblW w:w="0" w:type="auto"/>
        <w:shd w:val="clear" w:color="auto" w:fill="FFFFFF"/>
        <w:tblCellMar>
          <w:left w:w="0" w:type="dxa"/>
          <w:right w:w="0" w:type="dxa"/>
        </w:tblCellMar>
        <w:tblLook w:val="04A0" w:firstRow="1" w:lastRow="0" w:firstColumn="1" w:lastColumn="0" w:noHBand="0" w:noVBand="1"/>
      </w:tblPr>
      <w:tblGrid>
        <w:gridCol w:w="9340"/>
      </w:tblGrid>
      <w:tr w:rsidR="008C0767" w:rsidRPr="008C0767" w:rsidTr="008C0767">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8C0767" w:rsidRPr="008C0767" w:rsidRDefault="008C0767" w:rsidP="008C0767">
            <w:pPr>
              <w:spacing w:after="0" w:line="240" w:lineRule="auto"/>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Pozicioni më sipër, u ofrohet fillimisht nëpunësve civilë të së njëjtës kategori për procedurën e lëvizjes paralele!</w:t>
            </w:r>
          </w:p>
          <w:p w:rsidR="008C0767" w:rsidRPr="008C0767" w:rsidRDefault="008C0767" w:rsidP="008C0767">
            <w:pPr>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8C0767" w:rsidRPr="008C0767" w:rsidRDefault="008C0767" w:rsidP="008C0767">
      <w:pPr>
        <w:shd w:val="clear" w:color="auto" w:fill="FFFFFF"/>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8C0767" w:rsidRPr="008C0767" w:rsidRDefault="008C0767" w:rsidP="008C0767">
      <w:pPr>
        <w:shd w:val="clear" w:color="auto" w:fill="FFFFFF"/>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shd w:val="clear" w:color="auto" w:fill="FFFFFF"/>
        <w:tblCellMar>
          <w:left w:w="0" w:type="dxa"/>
          <w:right w:w="0" w:type="dxa"/>
        </w:tblCellMar>
        <w:tblLook w:val="04A0" w:firstRow="1" w:lastRow="0" w:firstColumn="1" w:lastColumn="0" w:noHBand="0" w:noVBand="1"/>
      </w:tblPr>
      <w:tblGrid>
        <w:gridCol w:w="5610"/>
        <w:gridCol w:w="3730"/>
      </w:tblGrid>
      <w:tr w:rsidR="008C0767" w:rsidRPr="008C0767" w:rsidTr="008C0767">
        <w:tc>
          <w:tcPr>
            <w:tcW w:w="5930" w:type="dxa"/>
            <w:tcBorders>
              <w:top w:val="single" w:sz="8" w:space="0" w:color="auto"/>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8C0767" w:rsidRPr="008C0767" w:rsidRDefault="008C0767" w:rsidP="008C0767">
            <w:pPr>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Afati për dorëzimin e Dokumenteve:</w:t>
            </w:r>
          </w:p>
          <w:p w:rsidR="008C0767" w:rsidRPr="008C0767" w:rsidRDefault="008C0767" w:rsidP="008C0767">
            <w:pPr>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FF"/>
            <w:tcMar>
              <w:top w:w="170" w:type="dxa"/>
              <w:left w:w="170" w:type="dxa"/>
              <w:bottom w:w="170" w:type="dxa"/>
              <w:right w:w="170" w:type="dxa"/>
            </w:tcMar>
            <w:hideMark/>
          </w:tcPr>
          <w:p w:rsidR="008C0767" w:rsidRPr="008C0767" w:rsidRDefault="008C0767" w:rsidP="008C0767">
            <w:pPr>
              <w:spacing w:after="200" w:line="253" w:lineRule="atLeast"/>
              <w:jc w:val="center"/>
              <w:rPr>
                <w:rFonts w:ascii="Calibri" w:eastAsia="Times New Roman" w:hAnsi="Calibri" w:cs="Calibri"/>
                <w:color w:val="242424"/>
              </w:rPr>
            </w:pPr>
          </w:p>
          <w:p w:rsidR="008C0767" w:rsidRPr="008C0767" w:rsidRDefault="008C0767" w:rsidP="008C0767">
            <w:pPr>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i/>
                <w:iCs/>
                <w:color w:val="242424"/>
                <w:sz w:val="24"/>
                <w:szCs w:val="24"/>
                <w:u w:val="single"/>
                <w:bdr w:val="none" w:sz="0" w:space="0" w:color="auto" w:frame="1"/>
              </w:rPr>
              <w:t>24.10.2024</w:t>
            </w:r>
          </w:p>
        </w:tc>
      </w:tr>
      <w:tr w:rsidR="008C0767" w:rsidRPr="008C0767" w:rsidTr="008C0767">
        <w:tc>
          <w:tcPr>
            <w:tcW w:w="5930" w:type="dxa"/>
            <w:tcBorders>
              <w:top w:val="nil"/>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8C0767" w:rsidRPr="008C0767" w:rsidRDefault="008C0767" w:rsidP="008C0767">
            <w:pPr>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Afati për dorëzimin e Dokumenteve:</w:t>
            </w:r>
          </w:p>
          <w:p w:rsidR="008C0767" w:rsidRPr="008C0767" w:rsidRDefault="008C0767" w:rsidP="008C0767">
            <w:pPr>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FF"/>
            <w:tcMar>
              <w:top w:w="170" w:type="dxa"/>
              <w:left w:w="170" w:type="dxa"/>
              <w:bottom w:w="170" w:type="dxa"/>
              <w:right w:w="170" w:type="dxa"/>
            </w:tcMar>
            <w:hideMark/>
          </w:tcPr>
          <w:p w:rsidR="008C0767" w:rsidRPr="008C0767" w:rsidRDefault="008C0767" w:rsidP="008C0767">
            <w:pPr>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i/>
                <w:iCs/>
                <w:color w:val="242424"/>
                <w:sz w:val="24"/>
                <w:szCs w:val="24"/>
                <w:u w:val="single"/>
                <w:bdr w:val="none" w:sz="0" w:space="0" w:color="auto" w:frame="1"/>
              </w:rPr>
              <w:t>29.10.2024</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8C0767" w:rsidRPr="008C0767" w:rsidTr="008C0767">
        <w:tc>
          <w:tcPr>
            <w:tcW w:w="9855" w:type="dxa"/>
            <w:shd w:val="clear" w:color="auto" w:fill="FFFFFF"/>
            <w:tcMar>
              <w:top w:w="113" w:type="dxa"/>
              <w:left w:w="108" w:type="dxa"/>
              <w:bottom w:w="113" w:type="dxa"/>
              <w:right w:w="108" w:type="dxa"/>
            </w:tcMar>
            <w:hideMark/>
          </w:tcPr>
          <w:p w:rsidR="008C0767" w:rsidRPr="008C0767" w:rsidRDefault="008C0767" w:rsidP="008C0767">
            <w:pPr>
              <w:spacing w:after="0" w:line="240" w:lineRule="auto"/>
              <w:rPr>
                <w:rFonts w:ascii="Segoe UI" w:eastAsia="Times New Roman" w:hAnsi="Segoe UI" w:cs="Segoe UI"/>
                <w:color w:val="242424"/>
                <w:sz w:val="23"/>
                <w:szCs w:val="23"/>
              </w:rPr>
            </w:pPr>
            <w:r w:rsidRPr="008C0767">
              <w:rPr>
                <w:rFonts w:ascii="Times New Roman" w:eastAsia="Times New Roman" w:hAnsi="Times New Roman" w:cs="Times New Roman"/>
                <w:b/>
                <w:bCs/>
                <w:color w:val="242424"/>
                <w:sz w:val="24"/>
                <w:szCs w:val="24"/>
                <w:bdr w:val="none" w:sz="0" w:space="0" w:color="auto" w:frame="1"/>
              </w:rPr>
              <w:br w:type="textWrapping" w:clear="all"/>
            </w:r>
          </w:p>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Përshkrimi përgjithësues i punës për pozicionin si më sipër është:</w:t>
            </w:r>
          </w:p>
        </w:tc>
      </w:tr>
    </w:tbl>
    <w:p w:rsidR="008C0767" w:rsidRPr="008C0767" w:rsidRDefault="008C0767" w:rsidP="008C0767">
      <w:pPr>
        <w:shd w:val="clear" w:color="auto" w:fill="FFFFFF"/>
        <w:spacing w:after="0" w:line="240" w:lineRule="auto"/>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a)</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Organizon, kontrollon operimin e sistemeve informatike dhe procesin e shkëmbimit elektronik brenda dhe jashtë Bashkisë;</w:t>
      </w:r>
    </w:p>
    <w:p w:rsidR="008C0767" w:rsidRPr="008C0767" w:rsidRDefault="008C0767" w:rsidP="008C0767">
      <w:pPr>
        <w:shd w:val="clear" w:color="auto" w:fill="FFFFFF"/>
        <w:spacing w:after="0" w:line="240" w:lineRule="auto"/>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lastRenderedPageBreak/>
        <w:t>b)</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Kryen punën për dhënien e nivelit të parë të ndihmës për të gjitha pajisjet elektronike të institucionit të Bashkisë Kurbin (servera, kompjutera, printera, scanera, sistemi i fonisë, sistemit të telefonisë, sistemi i kartave hyrëse-dalëse, kamerave, fotokopjeve, UPS, etj.);</w:t>
      </w:r>
    </w:p>
    <w:p w:rsidR="008C0767" w:rsidRPr="008C0767" w:rsidRDefault="008C0767" w:rsidP="008C0767">
      <w:pPr>
        <w:shd w:val="clear" w:color="auto" w:fill="FFFFFF"/>
        <w:spacing w:after="0" w:line="240" w:lineRule="auto"/>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c)</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Siguron konfigurim dhe instalim të specializuar për përdoruesit në domain, mail server, dhe sistemet e tjera elektronike;</w:t>
      </w:r>
    </w:p>
    <w:p w:rsidR="008C0767" w:rsidRPr="008C0767" w:rsidRDefault="008C0767" w:rsidP="008C0767">
      <w:pPr>
        <w:shd w:val="clear" w:color="auto" w:fill="FFFFFF"/>
        <w:spacing w:after="0" w:line="240" w:lineRule="auto"/>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d)</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Përcakton kërkesat teknike për sistemet në ngarkim, si dhe asiston në përgatitjen e termave të referencës për informatizimin e mëtejshëm të Bashkisë, si dhe aplikacionet në nivel përdoruesi;</w:t>
      </w:r>
    </w:p>
    <w:p w:rsidR="008C0767" w:rsidRPr="008C0767" w:rsidRDefault="008C0767" w:rsidP="008C0767">
      <w:pPr>
        <w:shd w:val="clear" w:color="auto" w:fill="FFFFFF"/>
        <w:spacing w:after="0" w:line="240" w:lineRule="auto"/>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e)</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Komunikon elektronikisht dhe personalisht me përdoruesit e kompjuterëve, të cilët hasin vështirësi në zgjidhje;</w:t>
      </w:r>
    </w:p>
    <w:p w:rsidR="008C0767" w:rsidRPr="008C0767" w:rsidRDefault="008C0767" w:rsidP="008C0767">
      <w:pPr>
        <w:shd w:val="clear" w:color="auto" w:fill="FFFFFF"/>
        <w:spacing w:after="0" w:line="240" w:lineRule="auto"/>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f)</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Instrukton stafin e Bashkisë për zgjidhjen e problemeve teknike dhe përdorimin e pajisjeve;</w:t>
      </w:r>
    </w:p>
    <w:p w:rsidR="008C0767" w:rsidRPr="008C0767" w:rsidRDefault="008C0767" w:rsidP="008C0767">
      <w:pPr>
        <w:shd w:val="clear" w:color="auto" w:fill="FFFFFF"/>
        <w:spacing w:after="0" w:line="240" w:lineRule="auto"/>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g)</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Mban përgjegjësi ligjore individuale për keqpërdorimin apo nxjerrjen e informacioneve ose të dhënave që kanë lidhje me institucionin</w:t>
      </w:r>
    </w:p>
    <w:p w:rsidR="008C0767" w:rsidRPr="008C0767" w:rsidRDefault="008C0767" w:rsidP="008C0767">
      <w:pPr>
        <w:shd w:val="clear" w:color="auto" w:fill="FFFFFF"/>
        <w:spacing w:after="0" w:line="240" w:lineRule="auto"/>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h)</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I raporton Kryetarit të Bashkisë në rast se konstaton ndërhyrje, dëmtime apo mungesa në serverin/sistemin informativ të institucionit;</w:t>
      </w:r>
    </w:p>
    <w:p w:rsidR="008C0767" w:rsidRPr="008C0767" w:rsidRDefault="008C0767" w:rsidP="008C0767">
      <w:pPr>
        <w:shd w:val="clear" w:color="auto" w:fill="FFFFFF"/>
        <w:spacing w:after="0" w:line="240" w:lineRule="auto"/>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i)</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Mbledh, organizon problemet dhe zgjidhjet përkatëse, dokumenton ato për t’u përdorur si reference nga sektorët e tjerë;</w:t>
      </w:r>
    </w:p>
    <w:p w:rsidR="008C0767" w:rsidRPr="008C0767" w:rsidRDefault="008C0767" w:rsidP="008C0767">
      <w:pPr>
        <w:shd w:val="clear" w:color="auto" w:fill="FFFFFF"/>
        <w:spacing w:after="0" w:line="240" w:lineRule="auto"/>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j)</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Me urdhër të Kryetarit të Bashkisë kryen edhe detyrën e koordinatorit për të drejtën e informimit.</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lang w:val="sq-AL"/>
        </w:rPr>
        <w:t> </w:t>
      </w:r>
    </w:p>
    <w:p w:rsidR="008C0767" w:rsidRPr="008C0767" w:rsidRDefault="008C0767" w:rsidP="008C0767">
      <w:pPr>
        <w:shd w:val="clear" w:color="auto" w:fill="FFFFFF"/>
        <w:spacing w:after="0" w:line="253" w:lineRule="atLeast"/>
        <w:jc w:val="both"/>
        <w:textAlignment w:val="baseline"/>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lang w:val="it-IT"/>
        </w:rPr>
        <w:t>I-Lëvizja paralele</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tbl>
      <w:tblPr>
        <w:tblW w:w="0" w:type="auto"/>
        <w:shd w:val="clear" w:color="auto" w:fill="FFFFFF"/>
        <w:tblCellMar>
          <w:left w:w="0" w:type="dxa"/>
          <w:right w:w="0" w:type="dxa"/>
        </w:tblCellMar>
        <w:tblLook w:val="04A0" w:firstRow="1" w:lastRow="0" w:firstColumn="1" w:lastColumn="0" w:noHBand="0" w:noVBand="1"/>
      </w:tblPr>
      <w:tblGrid>
        <w:gridCol w:w="795"/>
        <w:gridCol w:w="8555"/>
      </w:tblGrid>
      <w:tr w:rsidR="008C0767" w:rsidRPr="008C0767" w:rsidTr="008C0767">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1.1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KUSHTET PËR LËVIZJEN PARALELE DHE KRITERET E VEÇANTA</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Kandidatët duhet të plotësojnë kushtet për lëvizjen paralele si vijon:</w:t>
      </w:r>
    </w:p>
    <w:p w:rsidR="008C0767" w:rsidRPr="008C0767" w:rsidRDefault="008C0767" w:rsidP="008C0767">
      <w:pPr>
        <w:shd w:val="clear" w:color="auto" w:fill="FFFFFF"/>
        <w:spacing w:after="0" w:line="253" w:lineRule="atLeast"/>
        <w:ind w:left="360"/>
        <w:jc w:val="both"/>
        <w:rPr>
          <w:rFonts w:ascii="Calibri" w:eastAsia="Times New Roman" w:hAnsi="Calibri" w:cs="Calibri"/>
          <w:color w:val="242424"/>
        </w:rPr>
      </w:pPr>
      <w:r w:rsidRPr="008C0767">
        <w:rPr>
          <w:rFonts w:ascii="Symbol" w:eastAsia="Times New Roman" w:hAnsi="Symbol" w:cs="Calibri"/>
          <w:color w:val="242424"/>
          <w:sz w:val="24"/>
          <w:szCs w:val="24"/>
          <w:bdr w:val="none" w:sz="0" w:space="0" w:color="auto" w:frame="1"/>
        </w:rPr>
        <w:t></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8C0767">
        <w:rPr>
          <w:rFonts w:ascii="Times New Roman" w:eastAsia="Times New Roman" w:hAnsi="Times New Roman" w:cs="Times New Roman"/>
          <w:i/>
          <w:iCs/>
          <w:color w:val="242424"/>
          <w:sz w:val="24"/>
          <w:szCs w:val="24"/>
          <w:bdr w:val="none" w:sz="0" w:space="0" w:color="auto" w:frame="1"/>
        </w:rPr>
        <w:t>“Për nëpunësin civil”</w:t>
      </w:r>
      <w:r w:rsidRPr="008C0767">
        <w:rPr>
          <w:rFonts w:ascii="Times New Roman" w:eastAsia="Times New Roman" w:hAnsi="Times New Roman" w:cs="Times New Roman"/>
          <w:color w:val="242424"/>
          <w:sz w:val="24"/>
          <w:szCs w:val="24"/>
          <w:bdr w:val="none" w:sz="0" w:space="0" w:color="auto" w:frame="1"/>
        </w:rPr>
        <w:t>, i ndryshuar) (niveli i pagës IV-a),</w:t>
      </w:r>
    </w:p>
    <w:p w:rsidR="008C0767" w:rsidRPr="008C0767" w:rsidRDefault="008C0767" w:rsidP="008C0767">
      <w:pPr>
        <w:shd w:val="clear" w:color="auto" w:fill="FFFFFF"/>
        <w:spacing w:after="0" w:line="253" w:lineRule="atLeast"/>
        <w:ind w:left="360"/>
        <w:jc w:val="both"/>
        <w:rPr>
          <w:rFonts w:ascii="Calibri" w:eastAsia="Times New Roman" w:hAnsi="Calibri" w:cs="Calibri"/>
          <w:color w:val="242424"/>
        </w:rPr>
      </w:pPr>
      <w:r w:rsidRPr="008C0767">
        <w:rPr>
          <w:rFonts w:ascii="Symbol" w:eastAsia="Times New Roman" w:hAnsi="Symbol" w:cs="Calibri"/>
          <w:color w:val="242424"/>
          <w:sz w:val="24"/>
          <w:szCs w:val="24"/>
          <w:bdr w:val="none" w:sz="0" w:space="0" w:color="auto" w:frame="1"/>
        </w:rPr>
        <w:t></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8C0767" w:rsidRPr="008C0767" w:rsidRDefault="008C0767" w:rsidP="008C0767">
      <w:pPr>
        <w:shd w:val="clear" w:color="auto" w:fill="FFFFFF"/>
        <w:spacing w:after="0" w:line="253" w:lineRule="atLeast"/>
        <w:ind w:left="360"/>
        <w:jc w:val="both"/>
        <w:rPr>
          <w:rFonts w:ascii="Calibri" w:eastAsia="Times New Roman" w:hAnsi="Calibri" w:cs="Calibri"/>
          <w:color w:val="242424"/>
        </w:rPr>
      </w:pPr>
      <w:r w:rsidRPr="008C0767">
        <w:rPr>
          <w:rFonts w:ascii="Symbol" w:eastAsia="Times New Roman" w:hAnsi="Symbol" w:cs="Calibri"/>
          <w:color w:val="242424"/>
          <w:sz w:val="24"/>
          <w:szCs w:val="24"/>
          <w:bdr w:val="none" w:sz="0" w:space="0" w:color="auto" w:frame="1"/>
        </w:rPr>
        <w:t></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a)</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zotërojnë diplomë të nivelit “Bachelor”, “Master Profesional”, në Inxhineri Kompjuterike, profili Marketing ose Marketing Dixhital.</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w:t>
      </w:r>
      <w:r w:rsidRPr="008C0767">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b)</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kenë aftësi të mira komunikuese dhe të punës në grupë.</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c)</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8C0767" w:rsidRPr="008C0767" w:rsidTr="008C0767">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1.2</w:t>
            </w:r>
          </w:p>
        </w:tc>
        <w:tc>
          <w:tcPr>
            <w:tcW w:w="9038"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Kandidatët duhet të dorëzojnë pranë Drejtorisë së Burimeve Njerëzore të Bashkisë Kurbin dokumentet si më poshtë:</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a-</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hyperlink r:id="rId4" w:tgtFrame="_blank" w:history="1">
        <w:r w:rsidRPr="008C0767">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b-</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Fotokopje të diplomës (përfshirë edhe diplomën bachelor);</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c-</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d-</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Fotokopje të letërnjoftimit (ID);</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e-</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Vërtetim të gjëndjes shëndetësore;</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f-</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Vetëdeklarim të gjëndjes gjyqësore;</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g-</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Vlerësimin e fundit nga eprori direkt;</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h-</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Vërtetim nga Institucioni qe nuk ka masë displinore në fuqi.</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i-</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Drejtorinë Burimeve Njerëzore në Bashkinë Kurbin, brenda </w:t>
      </w:r>
      <w:r w:rsidRPr="008C0767">
        <w:rPr>
          <w:rFonts w:ascii="Times New Roman" w:eastAsia="Times New Roman" w:hAnsi="Times New Roman" w:cs="Times New Roman"/>
          <w:b/>
          <w:bCs/>
          <w:i/>
          <w:iCs/>
          <w:color w:val="242424"/>
          <w:sz w:val="24"/>
          <w:szCs w:val="24"/>
          <w:u w:val="single"/>
          <w:bdr w:val="none" w:sz="0" w:space="0" w:color="auto" w:frame="1"/>
        </w:rPr>
        <w:t>24.10.2024</w:t>
      </w:r>
      <w:r w:rsidRPr="008C0767">
        <w:rPr>
          <w:rFonts w:ascii="Times New Roman" w:eastAsia="Times New Roman" w:hAnsi="Times New Roman" w:cs="Times New Roman"/>
          <w:b/>
          <w:bCs/>
          <w:i/>
          <w:iCs/>
          <w:color w:val="242424"/>
          <w:sz w:val="24"/>
          <w:szCs w:val="24"/>
          <w:bdr w:val="none" w:sz="0" w:space="0" w:color="auto" w:frame="1"/>
        </w:rPr>
        <w:t>.</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b/>
          <w:bCs/>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8C0767" w:rsidRPr="008C0767" w:rsidTr="008C0767">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1.3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Në datën </w:t>
      </w:r>
      <w:r w:rsidRPr="008C0767">
        <w:rPr>
          <w:rFonts w:ascii="Times New Roman" w:eastAsia="Times New Roman" w:hAnsi="Times New Roman" w:cs="Times New Roman"/>
          <w:b/>
          <w:bCs/>
          <w:i/>
          <w:iCs/>
          <w:color w:val="242424"/>
          <w:sz w:val="24"/>
          <w:szCs w:val="24"/>
          <w:u w:val="single"/>
          <w:bdr w:val="none" w:sz="0" w:space="0" w:color="auto" w:frame="1"/>
        </w:rPr>
        <w:t>28.10.2024</w:t>
      </w:r>
      <w:r w:rsidRPr="008C0767">
        <w:rPr>
          <w:rFonts w:ascii="Times New Roman" w:eastAsia="Times New Roman" w:hAnsi="Times New Roman" w:cs="Times New Roman"/>
          <w:i/>
          <w:iCs/>
          <w:color w:val="242424"/>
          <w:sz w:val="24"/>
          <w:szCs w:val="24"/>
          <w:bdr w:val="none" w:sz="0" w:space="0" w:color="auto" w:frame="1"/>
        </w:rPr>
        <w:t>, </w:t>
      </w:r>
      <w:r w:rsidRPr="008C0767">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8C0767">
        <w:rPr>
          <w:rFonts w:ascii="Times New Roman" w:eastAsia="Times New Roman" w:hAnsi="Times New Roman" w:cs="Times New Roman"/>
          <w:color w:val="242424"/>
          <w:sz w:val="24"/>
          <w:szCs w:val="24"/>
          <w:u w:val="single"/>
          <w:bdr w:val="none" w:sz="0" w:space="0" w:color="auto" w:frame="1"/>
        </w:rPr>
        <w:t>nëpërmjet adresës tuaj të e-mail</w:t>
      </w:r>
      <w:r w:rsidRPr="008C0767">
        <w:rPr>
          <w:rFonts w:ascii="Times New Roman" w:eastAsia="Times New Roman" w:hAnsi="Times New Roman" w:cs="Times New Roman"/>
          <w:color w:val="242424"/>
          <w:sz w:val="24"/>
          <w:szCs w:val="24"/>
          <w:bdr w:val="none" w:sz="0" w:space="0" w:color="auto" w:frame="1"/>
        </w:rPr>
        <w:t>, për shkaqet e moskualifikimit.</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8C0767" w:rsidRPr="008C0767" w:rsidTr="008C0767">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1.4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INTERVISTA.</w:t>
            </w:r>
          </w:p>
        </w:tc>
      </w:tr>
    </w:tbl>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Kandidatët do të vlerësohen në lidhje me:</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a)</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Njohuritë mbi Ligjin Nr. 152/2013,</w:t>
      </w:r>
      <w:r w:rsidRPr="008C0767">
        <w:rPr>
          <w:rFonts w:ascii="Times New Roman" w:eastAsia="Times New Roman" w:hAnsi="Times New Roman" w:cs="Times New Roman"/>
          <w:i/>
          <w:iCs/>
          <w:color w:val="242424"/>
          <w:sz w:val="24"/>
          <w:szCs w:val="24"/>
          <w:bdr w:val="none" w:sz="0" w:space="0" w:color="auto" w:frame="1"/>
        </w:rPr>
        <w:t>“Për Nëpunësin Civil”</w:t>
      </w:r>
      <w:r w:rsidRPr="008C0767">
        <w:rPr>
          <w:rFonts w:ascii="Times New Roman" w:eastAsia="Times New Roman" w:hAnsi="Times New Roman" w:cs="Times New Roman"/>
          <w:color w:val="242424"/>
          <w:sz w:val="24"/>
          <w:szCs w:val="24"/>
          <w:bdr w:val="none" w:sz="0" w:space="0" w:color="auto" w:frame="1"/>
        </w:rPr>
        <w:t>, (i ndryshuar), dhe aktet nënligjore dalë në zbatim të tij.</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b)</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Njohuritë mbi Ligjin Nr. 9131, datë 08.09.2003,</w:t>
      </w:r>
      <w:r w:rsidRPr="008C0767">
        <w:rPr>
          <w:rFonts w:ascii="Times New Roman" w:eastAsia="Times New Roman" w:hAnsi="Times New Roman" w:cs="Times New Roman"/>
          <w:i/>
          <w:iCs/>
          <w:color w:val="242424"/>
          <w:sz w:val="24"/>
          <w:szCs w:val="24"/>
          <w:bdr w:val="none" w:sz="0" w:space="0" w:color="auto" w:frame="1"/>
        </w:rPr>
        <w:t>“Për rregullat e etikës në administratën publike”</w:t>
      </w:r>
      <w:r w:rsidRPr="008C0767">
        <w:rPr>
          <w:rFonts w:ascii="Times New Roman" w:eastAsia="Times New Roman" w:hAnsi="Times New Roman" w:cs="Times New Roman"/>
          <w:color w:val="242424"/>
          <w:sz w:val="24"/>
          <w:szCs w:val="24"/>
          <w:bdr w:val="none" w:sz="0" w:space="0" w:color="auto" w:frame="1"/>
        </w:rPr>
        <w:t>.</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c)</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lang w:val="sq-AL"/>
        </w:rPr>
        <w:t>Njohuritë mbi Ligjin Nr. 139/2015, </w:t>
      </w:r>
      <w:r w:rsidRPr="008C0767">
        <w:rPr>
          <w:rFonts w:ascii="Times New Roman" w:eastAsia="Times New Roman" w:hAnsi="Times New Roman" w:cs="Times New Roman"/>
          <w:i/>
          <w:iCs/>
          <w:color w:val="242424"/>
          <w:sz w:val="24"/>
          <w:szCs w:val="24"/>
          <w:bdr w:val="none" w:sz="0" w:space="0" w:color="auto" w:frame="1"/>
          <w:lang w:val="sq-AL"/>
        </w:rPr>
        <w:t>“Për Vetëqeverisjen Vendore”.</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d)</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Njohuritë mbi Ligjin Nr. 44/</w:t>
      </w:r>
      <w:r w:rsidRPr="008C0767">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8C0767" w:rsidRPr="008C0767" w:rsidTr="008C0767">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1.5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MËNYRA E VLERËSIMIT TË KANDIDATËVE</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Kandidatët gjatë intervistës së strukturuar me gojë do të vlerësohen në lidhje me:</w:t>
      </w:r>
    </w:p>
    <w:p w:rsidR="008C0767" w:rsidRPr="008C0767" w:rsidRDefault="008C0767" w:rsidP="008C0767">
      <w:pPr>
        <w:shd w:val="clear" w:color="auto" w:fill="FFFFFF"/>
        <w:spacing w:after="0" w:line="253" w:lineRule="atLeast"/>
        <w:ind w:left="360"/>
        <w:jc w:val="both"/>
        <w:rPr>
          <w:rFonts w:ascii="Calibri" w:eastAsia="Times New Roman" w:hAnsi="Calibri" w:cs="Calibri"/>
          <w:color w:val="242424"/>
        </w:rPr>
      </w:pPr>
      <w:r w:rsidRPr="008C0767">
        <w:rPr>
          <w:rFonts w:ascii="Symbol" w:eastAsia="Times New Roman" w:hAnsi="Symbol" w:cs="Calibri"/>
          <w:color w:val="242424"/>
          <w:sz w:val="24"/>
          <w:szCs w:val="24"/>
          <w:bdr w:val="none" w:sz="0" w:space="0" w:color="auto" w:frame="1"/>
        </w:rPr>
        <w:t></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8C0767" w:rsidRPr="008C0767" w:rsidRDefault="008C0767" w:rsidP="008C0767">
      <w:pPr>
        <w:shd w:val="clear" w:color="auto" w:fill="FFFFFF"/>
        <w:spacing w:after="0" w:line="253" w:lineRule="atLeast"/>
        <w:ind w:left="360"/>
        <w:jc w:val="both"/>
        <w:rPr>
          <w:rFonts w:ascii="Calibri" w:eastAsia="Times New Roman" w:hAnsi="Calibri" w:cs="Calibri"/>
          <w:color w:val="242424"/>
        </w:rPr>
      </w:pPr>
      <w:r w:rsidRPr="008C0767">
        <w:rPr>
          <w:rFonts w:ascii="Symbol" w:eastAsia="Times New Roman" w:hAnsi="Symbol" w:cs="Calibri"/>
          <w:color w:val="242424"/>
          <w:sz w:val="24"/>
          <w:szCs w:val="24"/>
          <w:bdr w:val="none" w:sz="0" w:space="0" w:color="auto" w:frame="1"/>
        </w:rPr>
        <w:t></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Eksperiencën e tyre të mëparshme;</w:t>
      </w:r>
    </w:p>
    <w:p w:rsidR="008C0767" w:rsidRPr="008C0767" w:rsidRDefault="008C0767" w:rsidP="008C0767">
      <w:pPr>
        <w:shd w:val="clear" w:color="auto" w:fill="FFFFFF"/>
        <w:spacing w:after="0" w:line="253" w:lineRule="atLeast"/>
        <w:ind w:left="360"/>
        <w:jc w:val="both"/>
        <w:rPr>
          <w:rFonts w:ascii="Calibri" w:eastAsia="Times New Roman" w:hAnsi="Calibri" w:cs="Calibri"/>
          <w:color w:val="242424"/>
        </w:rPr>
      </w:pPr>
      <w:r w:rsidRPr="008C0767">
        <w:rPr>
          <w:rFonts w:ascii="Symbol" w:eastAsia="Times New Roman" w:hAnsi="Symbol" w:cs="Calibri"/>
          <w:color w:val="242424"/>
          <w:sz w:val="24"/>
          <w:szCs w:val="24"/>
          <w:bdr w:val="none" w:sz="0" w:space="0" w:color="auto" w:frame="1"/>
        </w:rPr>
        <w:lastRenderedPageBreak/>
        <w:t></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Motivimin, aspiratat dhe pritshmëritë e tyre për karrierën.</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8C0767">
        <w:rPr>
          <w:rFonts w:ascii="Times New Roman" w:eastAsia="Times New Roman" w:hAnsi="Times New Roman" w:cs="Times New Roman"/>
          <w:i/>
          <w:iCs/>
          <w:color w:val="242424"/>
          <w:sz w:val="24"/>
          <w:szCs w:val="24"/>
          <w:bdr w:val="none" w:sz="0" w:space="0" w:color="auto" w:frame="1"/>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8C0767">
        <w:rPr>
          <w:rFonts w:ascii="Times New Roman" w:eastAsia="Times New Roman" w:hAnsi="Times New Roman" w:cs="Times New Roman"/>
          <w:color w:val="242424"/>
          <w:sz w:val="24"/>
          <w:szCs w:val="24"/>
          <w:bdr w:val="none" w:sz="0" w:space="0" w:color="auto" w:frame="1"/>
        </w:rPr>
        <w:t>”</w:t>
      </w:r>
      <w:r w:rsidRPr="008C0767">
        <w:rPr>
          <w:rFonts w:ascii="Calibri" w:eastAsia="Times New Roman" w:hAnsi="Calibri" w:cs="Calibri"/>
          <w:color w:val="242424"/>
          <w:bdr w:val="none" w:sz="0" w:space="0" w:color="auto" w:frame="1"/>
        </w:rPr>
        <w:t>,</w:t>
      </w:r>
      <w:r w:rsidRPr="008C0767">
        <w:rPr>
          <w:rFonts w:ascii="Times New Roman" w:eastAsia="Times New Roman" w:hAnsi="Times New Roman" w:cs="Times New Roman"/>
          <w:color w:val="242424"/>
          <w:sz w:val="24"/>
          <w:szCs w:val="24"/>
          <w:bdr w:val="none" w:sz="0" w:space="0" w:color="auto" w:frame="1"/>
        </w:rPr>
        <w:t>të Departamentit të Administratës Publike </w:t>
      </w:r>
      <w:hyperlink r:id="rId5" w:tgtFrame="_blank" w:history="1">
        <w:r w:rsidRPr="008C0767">
          <w:rPr>
            <w:rFonts w:ascii="inherit" w:eastAsia="Times New Roman" w:hAnsi="inherit" w:cs="Times New Roman"/>
            <w:color w:val="0000FF"/>
            <w:sz w:val="24"/>
            <w:szCs w:val="24"/>
            <w:u w:val="single"/>
            <w:bdr w:val="none" w:sz="0" w:space="0" w:color="auto" w:frame="1"/>
          </w:rPr>
          <w:t>www.dap.gov.al</w:t>
        </w:r>
      </w:hyperlink>
      <w:r w:rsidRPr="008C0767">
        <w:rPr>
          <w:rFonts w:ascii="Times New Roman" w:eastAsia="Times New Roman" w:hAnsi="Times New Roman" w:cs="Times New Roman"/>
          <w:color w:val="242424"/>
          <w:sz w:val="24"/>
          <w:szCs w:val="24"/>
          <w:bdr w:val="none" w:sz="0" w:space="0" w:color="auto" w:frame="1"/>
        </w:rPr>
        <w:t>.</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hyperlink r:id="rId6" w:tgtFrame="_blank" w:history="1">
        <w:r w:rsidRPr="008C0767">
          <w:rPr>
            <w:rFonts w:ascii="inherit" w:eastAsia="Times New Roman" w:hAnsi="inherit" w:cs="Times New Roman"/>
            <w:color w:val="0000FF"/>
            <w:sz w:val="24"/>
            <w:szCs w:val="24"/>
            <w:u w:val="single"/>
            <w:bdr w:val="none" w:sz="0" w:space="0" w:color="auto" w:frame="1"/>
          </w:rPr>
          <w:t>http://dap.gov.al/2014-03-21-12-52-44/udhezime/426-udhezim-nr-2-date-27-03-2015</w:t>
        </w:r>
      </w:hyperlink>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8C0767" w:rsidRPr="008C0767" w:rsidTr="008C0767">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1.6</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 </w:t>
      </w:r>
    </w:p>
    <w:p w:rsidR="008C0767" w:rsidRPr="008C0767" w:rsidRDefault="008C0767" w:rsidP="008C0767">
      <w:pPr>
        <w:shd w:val="clear" w:color="auto" w:fill="FFFFFF"/>
        <w:spacing w:after="0" w:line="253" w:lineRule="atLeast"/>
        <w:jc w:val="both"/>
        <w:textAlignment w:val="baseline"/>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8C0767" w:rsidRPr="008C0767" w:rsidTr="008C0767">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FF"/>
            <w:tcMar>
              <w:top w:w="170" w:type="dxa"/>
              <w:left w:w="170" w:type="dxa"/>
              <w:bottom w:w="170" w:type="dxa"/>
              <w:right w:w="170" w:type="dxa"/>
            </w:tcMar>
            <w:vAlign w:val="center"/>
            <w:hideMark/>
          </w:tcPr>
          <w:p w:rsidR="008C0767" w:rsidRPr="008C0767" w:rsidRDefault="008C0767" w:rsidP="008C0767">
            <w:pPr>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i/>
                <w:iCs/>
                <w:color w:val="242424"/>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 </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i/>
          <w:iCs/>
          <w:color w:val="242424"/>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8C0767" w:rsidRPr="008C0767" w:rsidTr="008C0767">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2.1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DHE KRITERET E VEÇANTA</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d)</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jetë shtetas shqiptar;</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e)</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ketë zotësi të plotë për të vepruar;</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f)</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zotërojë gjuhën shqipe, të shkruar dhe të folur;</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g)</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h)</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i)</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Ndaj tij të mos jetë marrë masa disiplinore e largimit nga shërbimi civil, që nuk është shuar sipas  Ligjit Nr. 152/2013, “</w:t>
      </w:r>
      <w:r w:rsidRPr="008C0767">
        <w:rPr>
          <w:rFonts w:ascii="Times New Roman" w:eastAsia="Times New Roman" w:hAnsi="Times New Roman" w:cs="Times New Roman"/>
          <w:i/>
          <w:iCs/>
          <w:color w:val="242424"/>
          <w:sz w:val="24"/>
          <w:szCs w:val="24"/>
          <w:bdr w:val="none" w:sz="0" w:space="0" w:color="auto" w:frame="1"/>
        </w:rPr>
        <w:t>Për nëpunësin civil</w:t>
      </w:r>
      <w:r w:rsidRPr="008C0767">
        <w:rPr>
          <w:rFonts w:ascii="Times New Roman" w:eastAsia="Times New Roman" w:hAnsi="Times New Roman" w:cs="Times New Roman"/>
          <w:color w:val="242424"/>
          <w:sz w:val="24"/>
          <w:szCs w:val="24"/>
          <w:bdr w:val="none" w:sz="0" w:space="0" w:color="auto" w:frame="1"/>
        </w:rPr>
        <w:t>”, i ndryshuar.</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 </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a)</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zotërojnë diplomë të nivelit “Bachelor” ose “Master Profesional”, në Inxhineri Kompjuterike, profili Marketing ose Marketing Dixhital.</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w:t>
      </w:r>
      <w:r w:rsidRPr="008C0767">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8C0767" w:rsidRPr="008C0767" w:rsidRDefault="008C0767" w:rsidP="008C0767">
      <w:pPr>
        <w:shd w:val="clear" w:color="auto" w:fill="FFFFFF"/>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b)</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Të kenë aftësi të mira komunikuese dhe të punës në grupë.</w:t>
      </w:r>
    </w:p>
    <w:tbl>
      <w:tblPr>
        <w:tblW w:w="0" w:type="auto"/>
        <w:shd w:val="clear" w:color="auto" w:fill="FFFFFF"/>
        <w:tblCellMar>
          <w:left w:w="0" w:type="dxa"/>
          <w:right w:w="0" w:type="dxa"/>
        </w:tblCellMar>
        <w:tblLook w:val="04A0" w:firstRow="1" w:lastRow="0" w:firstColumn="1" w:lastColumn="0" w:noHBand="0" w:noVBand="1"/>
      </w:tblPr>
      <w:tblGrid>
        <w:gridCol w:w="791"/>
        <w:gridCol w:w="8559"/>
      </w:tblGrid>
      <w:tr w:rsidR="008C0767" w:rsidRPr="008C0767" w:rsidTr="008C0767">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2.2</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lastRenderedPageBreak/>
        <w:t>a-</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hyperlink r:id="rId7" w:tgtFrame="_blank" w:history="1">
        <w:r w:rsidRPr="008C0767">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b-</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Fotokopje të diplomës (përfshirë edhe diplomën bachelor);</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c-</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d-</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Fotokopje të letërnjoftimit (ID);</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e-</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Vërtetim të gjëndjes shëndetësore;</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f-</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Vetëdeklarim të gjëndjes gjyqësore;</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g-</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Vlerësimin e fundit nga eprori direkt;</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h-</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i-</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8C0767" w:rsidRPr="008C0767" w:rsidRDefault="008C0767" w:rsidP="008C0767">
      <w:pPr>
        <w:shd w:val="clear" w:color="auto" w:fill="FFFFFF"/>
        <w:spacing w:after="0" w:line="253" w:lineRule="atLeast"/>
        <w:ind w:left="360"/>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 </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 </w:t>
      </w:r>
      <w:r w:rsidRPr="008C0767">
        <w:rPr>
          <w:rFonts w:ascii="Times New Roman" w:eastAsia="Times New Roman" w:hAnsi="Times New Roman" w:cs="Times New Roman"/>
          <w:b/>
          <w:bCs/>
          <w:i/>
          <w:iCs/>
          <w:color w:val="242424"/>
          <w:sz w:val="24"/>
          <w:szCs w:val="24"/>
          <w:u w:val="single"/>
          <w:bdr w:val="none" w:sz="0" w:space="0" w:color="auto" w:frame="1"/>
        </w:rPr>
        <w:t>29.10.2024</w:t>
      </w:r>
      <w:r w:rsidRPr="008C0767">
        <w:rPr>
          <w:rFonts w:ascii="Times New Roman" w:eastAsia="Times New Roman" w:hAnsi="Times New Roman" w:cs="Times New Roman"/>
          <w:b/>
          <w:bCs/>
          <w:i/>
          <w:iCs/>
          <w:color w:val="242424"/>
          <w:sz w:val="24"/>
          <w:szCs w:val="24"/>
          <w:bdr w:val="none" w:sz="0" w:space="0" w:color="auto" w:frame="1"/>
        </w:rPr>
        <w:t>,  në Drejtorinë e Burimeve Njerëzore, pranë Bashkisë Kurbin.</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8C0767" w:rsidRPr="008C0767" w:rsidTr="008C076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FF"/>
            <w:tcMar>
              <w:top w:w="170" w:type="dxa"/>
              <w:left w:w="170" w:type="dxa"/>
              <w:bottom w:w="170" w:type="dxa"/>
              <w:right w:w="170" w:type="dxa"/>
            </w:tcMar>
            <w:vAlign w:val="center"/>
            <w:hideMark/>
          </w:tcPr>
          <w:p w:rsidR="008C0767" w:rsidRPr="008C0767" w:rsidRDefault="008C0767" w:rsidP="008C0767">
            <w:pPr>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Të gjithë kandidatët që aplikojnë për procedurën e pranimit në shërbimin civil , do të informohen për fazat e mëtejshme të kësaj proçedure:</w:t>
            </w:r>
          </w:p>
          <w:p w:rsidR="008C0767" w:rsidRPr="008C0767" w:rsidRDefault="008C0767" w:rsidP="008C0767">
            <w:pPr>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për datën e daljes së rezultateve të verifikimit paraprak,</w:t>
            </w:r>
          </w:p>
          <w:p w:rsidR="008C0767" w:rsidRPr="008C0767" w:rsidRDefault="008C0767" w:rsidP="008C0767">
            <w:pPr>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datën, vendin dhe orën ku do të zhvillohet konkurimi;</w:t>
            </w:r>
          </w:p>
          <w:p w:rsidR="008C0767" w:rsidRPr="008C0767" w:rsidRDefault="008C0767" w:rsidP="008C0767">
            <w:pPr>
              <w:spacing w:after="0" w:line="253" w:lineRule="atLeast"/>
              <w:ind w:left="720"/>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mënyrën e vlerësimit të kandidatëve.</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8C0767" w:rsidRPr="008C0767" w:rsidTr="008C0767">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2.3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Në datën </w:t>
      </w:r>
      <w:r w:rsidRPr="008C0767">
        <w:rPr>
          <w:rFonts w:ascii="Times New Roman" w:eastAsia="Times New Roman" w:hAnsi="Times New Roman" w:cs="Times New Roman"/>
          <w:b/>
          <w:bCs/>
          <w:i/>
          <w:iCs/>
          <w:color w:val="242424"/>
          <w:sz w:val="24"/>
          <w:szCs w:val="24"/>
          <w:u w:val="single"/>
          <w:bdr w:val="none" w:sz="0" w:space="0" w:color="auto" w:frame="1"/>
        </w:rPr>
        <w:t>07.11.2024</w:t>
      </w:r>
      <w:r w:rsidRPr="008C0767">
        <w:rPr>
          <w:rFonts w:ascii="Times New Roman" w:eastAsia="Times New Roman" w:hAnsi="Times New Roman" w:cs="Times New Roman"/>
          <w:b/>
          <w:bCs/>
          <w:i/>
          <w:iCs/>
          <w:color w:val="242424"/>
          <w:sz w:val="24"/>
          <w:szCs w:val="24"/>
          <w:bdr w:val="none" w:sz="0" w:space="0" w:color="auto" w:frame="1"/>
        </w:rPr>
        <w:t>, </w:t>
      </w:r>
      <w:r w:rsidRPr="008C0767">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8C0767">
        <w:rPr>
          <w:rFonts w:ascii="Times New Roman" w:eastAsia="Times New Roman" w:hAnsi="Times New Roman" w:cs="Times New Roman"/>
          <w:color w:val="242424"/>
          <w:sz w:val="24"/>
          <w:szCs w:val="24"/>
          <w:u w:val="single"/>
          <w:bdr w:val="none" w:sz="0" w:space="0" w:color="auto" w:frame="1"/>
        </w:rPr>
        <w:t>nëpërmjet adresës tuaj të e-mail</w:t>
      </w:r>
      <w:r w:rsidRPr="008C0767">
        <w:rPr>
          <w:rFonts w:ascii="Times New Roman" w:eastAsia="Times New Roman" w:hAnsi="Times New Roman" w:cs="Times New Roman"/>
          <w:color w:val="242424"/>
          <w:sz w:val="24"/>
          <w:szCs w:val="24"/>
          <w:bdr w:val="none" w:sz="0" w:space="0" w:color="auto" w:frame="1"/>
        </w:rPr>
        <w:t>, për shkaqet e moskualifikimit.</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8C0767" w:rsidRPr="008C0767" w:rsidTr="008C0767">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2.4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TESTIMI DHE INTERVISTA</w:t>
            </w:r>
          </w:p>
        </w:tc>
      </w:tr>
    </w:tbl>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Kandidatët do të vlerësohen në lidhje me:</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e)</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Njohuritë mbi Ligjin Nr. 152/2013,</w:t>
      </w:r>
      <w:r w:rsidRPr="008C0767">
        <w:rPr>
          <w:rFonts w:ascii="Times New Roman" w:eastAsia="Times New Roman" w:hAnsi="Times New Roman" w:cs="Times New Roman"/>
          <w:i/>
          <w:iCs/>
          <w:color w:val="242424"/>
          <w:sz w:val="24"/>
          <w:szCs w:val="24"/>
          <w:bdr w:val="none" w:sz="0" w:space="0" w:color="auto" w:frame="1"/>
        </w:rPr>
        <w:t>“Për Nëpunësin Civil”</w:t>
      </w:r>
      <w:r w:rsidRPr="008C0767">
        <w:rPr>
          <w:rFonts w:ascii="Times New Roman" w:eastAsia="Times New Roman" w:hAnsi="Times New Roman" w:cs="Times New Roman"/>
          <w:color w:val="242424"/>
          <w:sz w:val="24"/>
          <w:szCs w:val="24"/>
          <w:bdr w:val="none" w:sz="0" w:space="0" w:color="auto" w:frame="1"/>
        </w:rPr>
        <w:t>, (i ndryshuar), dhe aktet nënligjore dalë në zbatim të tij.</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f)</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Njohuritë mbi Ligjin Nr. 9131, datë 08.09.2003,</w:t>
      </w:r>
      <w:r w:rsidRPr="008C0767">
        <w:rPr>
          <w:rFonts w:ascii="Times New Roman" w:eastAsia="Times New Roman" w:hAnsi="Times New Roman" w:cs="Times New Roman"/>
          <w:i/>
          <w:iCs/>
          <w:color w:val="242424"/>
          <w:sz w:val="24"/>
          <w:szCs w:val="24"/>
          <w:bdr w:val="none" w:sz="0" w:space="0" w:color="auto" w:frame="1"/>
        </w:rPr>
        <w:t>“Për rregullat e etikës në administratën publike”</w:t>
      </w:r>
      <w:r w:rsidRPr="008C0767">
        <w:rPr>
          <w:rFonts w:ascii="Times New Roman" w:eastAsia="Times New Roman" w:hAnsi="Times New Roman" w:cs="Times New Roman"/>
          <w:color w:val="242424"/>
          <w:sz w:val="24"/>
          <w:szCs w:val="24"/>
          <w:bdr w:val="none" w:sz="0" w:space="0" w:color="auto" w:frame="1"/>
        </w:rPr>
        <w:t>.</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g)</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lang w:val="sq-AL"/>
        </w:rPr>
        <w:t>Njohuritë mbi Ligjin Nr. 139/2015, </w:t>
      </w:r>
      <w:r w:rsidRPr="008C0767">
        <w:rPr>
          <w:rFonts w:ascii="Times New Roman" w:eastAsia="Times New Roman" w:hAnsi="Times New Roman" w:cs="Times New Roman"/>
          <w:i/>
          <w:iCs/>
          <w:color w:val="242424"/>
          <w:sz w:val="24"/>
          <w:szCs w:val="24"/>
          <w:bdr w:val="none" w:sz="0" w:space="0" w:color="auto" w:frame="1"/>
          <w:lang w:val="sq-AL"/>
        </w:rPr>
        <w:t>“Për Vetëqeverisjen Vendore”.</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h)</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Njohuritë mbi Ligjin Nr. 44/</w:t>
      </w:r>
      <w:r w:rsidRPr="008C0767">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8C0767" w:rsidRPr="008C0767" w:rsidTr="008C0767">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lastRenderedPageBreak/>
              <w:t>2.5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MËNYRA E VLERËSIMIT TË KANDIDATËVE</w:t>
            </w:r>
          </w:p>
        </w:tc>
      </w:tr>
    </w:tbl>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Kandidatët do të vlerësohen në lidhje me:</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a-</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Vlerësimin me shkrim, deri në 60 pikë;</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8"/>
          <w:szCs w:val="28"/>
          <w:bdr w:val="none" w:sz="0" w:space="0" w:color="auto" w:frame="1"/>
        </w:rPr>
        <w:t>b-</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8"/>
          <w:szCs w:val="28"/>
          <w:bdr w:val="none" w:sz="0" w:space="0" w:color="auto" w:frame="1"/>
        </w:rPr>
        <w:t>c-</w:t>
      </w:r>
      <w:r w:rsidRPr="008C0767">
        <w:rPr>
          <w:rFonts w:ascii="Times New Roman" w:eastAsia="Times New Roman" w:hAnsi="Times New Roman" w:cs="Times New Roman"/>
          <w:color w:val="242424"/>
          <w:sz w:val="14"/>
          <w:szCs w:val="14"/>
          <w:bdr w:val="none" w:sz="0" w:space="0" w:color="auto" w:frame="1"/>
        </w:rPr>
        <w:t>     </w:t>
      </w:r>
      <w:r w:rsidRPr="008C0767">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8" w:tgtFrame="_blank" w:history="1">
        <w:r w:rsidRPr="008C0767">
          <w:rPr>
            <w:rFonts w:ascii="inherit" w:eastAsia="Times New Roman" w:hAnsi="inherit" w:cs="Times New Roman"/>
            <w:color w:val="0000FF"/>
            <w:sz w:val="24"/>
            <w:szCs w:val="24"/>
            <w:u w:val="single"/>
            <w:bdr w:val="none" w:sz="0" w:space="0" w:color="auto" w:frame="1"/>
          </w:rPr>
          <w:t>www.dap.gov.al</w:t>
        </w:r>
      </w:hyperlink>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hyperlink r:id="rId9" w:tgtFrame="_blank" w:history="1">
        <w:r w:rsidRPr="008C0767">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8C0767" w:rsidRPr="008C0767" w:rsidRDefault="008C0767" w:rsidP="008C0767">
      <w:pPr>
        <w:shd w:val="clear" w:color="auto" w:fill="FFFFFF"/>
        <w:spacing w:beforeAutospacing="1" w:after="0" w:afterAutospacing="1" w:line="253" w:lineRule="atLeast"/>
        <w:jc w:val="both"/>
        <w:rPr>
          <w:rFonts w:ascii="Calibri" w:eastAsia="Times New Roman" w:hAnsi="Calibri" w:cs="Calibri"/>
          <w:color w:val="242424"/>
        </w:rPr>
      </w:pPr>
      <w:r w:rsidRPr="008C0767">
        <w:rPr>
          <w:rFonts w:ascii="inherit" w:eastAsia="Times New Roman" w:hAnsi="inherit" w:cs="Calibri"/>
          <w:color w:val="242424"/>
          <w:sz w:val="24"/>
          <w:szCs w:val="24"/>
          <w:u w:val="single"/>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8C0767" w:rsidRPr="008C0767" w:rsidTr="008C0767">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2.6</w:t>
            </w:r>
          </w:p>
        </w:tc>
        <w:tc>
          <w:tcPr>
            <w:tcW w:w="8994"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8C0767" w:rsidRPr="008C0767" w:rsidRDefault="008C0767" w:rsidP="008C0767">
            <w:pPr>
              <w:spacing w:after="0" w:line="240" w:lineRule="auto"/>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8C0767" w:rsidRPr="008C0767" w:rsidRDefault="008C0767" w:rsidP="008C0767">
      <w:pPr>
        <w:shd w:val="clear" w:color="auto" w:fill="FFFFFF"/>
        <w:spacing w:after="0" w:line="253" w:lineRule="atLeast"/>
        <w:jc w:val="both"/>
        <w:rPr>
          <w:rFonts w:ascii="Calibri" w:eastAsia="Times New Roman" w:hAnsi="Calibri" w:cs="Calibri"/>
          <w:color w:val="242424"/>
        </w:rPr>
      </w:pPr>
      <w:r w:rsidRPr="008C0767">
        <w:rPr>
          <w:rFonts w:ascii="Times New Roman" w:eastAsia="Times New Roman" w:hAnsi="Times New Roman" w:cs="Times New Roman"/>
          <w:i/>
          <w:iCs/>
          <w:color w:val="242424"/>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8C0767" w:rsidRPr="008C0767" w:rsidRDefault="008C0767" w:rsidP="008C0767">
      <w:pPr>
        <w:shd w:val="clear" w:color="auto" w:fill="FFFFFF"/>
        <w:spacing w:after="0" w:line="253" w:lineRule="atLeast"/>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 </w:t>
      </w:r>
    </w:p>
    <w:p w:rsidR="008C0767" w:rsidRPr="008C0767" w:rsidRDefault="008C0767" w:rsidP="008C0767">
      <w:pPr>
        <w:shd w:val="clear" w:color="auto" w:fill="FFFFFF"/>
        <w:spacing w:after="0" w:line="253" w:lineRule="atLeast"/>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DREJTORE E BNJ</w:t>
      </w:r>
    </w:p>
    <w:p w:rsidR="008C0767" w:rsidRPr="008C0767" w:rsidRDefault="008C0767" w:rsidP="008C0767">
      <w:pPr>
        <w:shd w:val="clear" w:color="auto" w:fill="FFFFFF"/>
        <w:spacing w:after="0" w:line="253" w:lineRule="atLeast"/>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Jurgena TUCI</w:t>
      </w:r>
    </w:p>
    <w:p w:rsidR="008C0767" w:rsidRPr="008C0767" w:rsidRDefault="008C0767" w:rsidP="008C0767">
      <w:pPr>
        <w:shd w:val="clear" w:color="auto" w:fill="FFFFFF"/>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KRYETAR</w:t>
      </w:r>
    </w:p>
    <w:p w:rsidR="008C0767" w:rsidRPr="008C0767" w:rsidRDefault="008C0767" w:rsidP="008C0767">
      <w:pPr>
        <w:shd w:val="clear" w:color="auto" w:fill="FFFFFF"/>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Majlinda CARA</w:t>
      </w:r>
    </w:p>
    <w:p w:rsidR="008C0767" w:rsidRPr="008C0767" w:rsidRDefault="008C0767" w:rsidP="008C0767">
      <w:pPr>
        <w:shd w:val="clear" w:color="auto" w:fill="FFFFFF"/>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 </w:t>
      </w:r>
    </w:p>
    <w:p w:rsidR="008C0767" w:rsidRPr="008C0767" w:rsidRDefault="008C0767" w:rsidP="008C0767">
      <w:pPr>
        <w:shd w:val="clear" w:color="auto" w:fill="FFFFFF"/>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 </w:t>
      </w:r>
    </w:p>
    <w:p w:rsidR="008C0767" w:rsidRPr="008C0767" w:rsidRDefault="008C0767" w:rsidP="008C0767">
      <w:pPr>
        <w:shd w:val="clear" w:color="auto" w:fill="FFFFFF"/>
        <w:spacing w:after="0" w:line="253" w:lineRule="atLeast"/>
        <w:jc w:val="center"/>
        <w:rPr>
          <w:rFonts w:ascii="Calibri" w:eastAsia="Times New Roman" w:hAnsi="Calibri" w:cs="Calibri"/>
          <w:color w:val="242424"/>
        </w:rPr>
      </w:pPr>
      <w:r w:rsidRPr="008C0767">
        <w:rPr>
          <w:rFonts w:ascii="Times New Roman" w:eastAsia="Times New Roman" w:hAnsi="Times New Roman" w:cs="Times New Roman"/>
          <w:b/>
          <w:bCs/>
          <w:color w:val="242424"/>
          <w:sz w:val="24"/>
          <w:szCs w:val="24"/>
          <w:bdr w:val="none" w:sz="0" w:space="0" w:color="auto" w:frame="1"/>
        </w:rPr>
        <w:t> </w:t>
      </w:r>
    </w:p>
    <w:p w:rsidR="006D7602" w:rsidRDefault="006D7602">
      <w:bookmarkStart w:id="0" w:name="_GoBack"/>
      <w:bookmarkEnd w:id="0"/>
    </w:p>
    <w:sectPr w:rsidR="006D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67"/>
    <w:rsid w:val="006D7602"/>
    <w:rsid w:val="008C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57F42-D4D8-4E4D-8BF7-38B54B46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387048">
      <w:bodyDiv w:val="1"/>
      <w:marLeft w:val="0"/>
      <w:marRight w:val="0"/>
      <w:marTop w:val="0"/>
      <w:marBottom w:val="0"/>
      <w:divBdr>
        <w:top w:val="none" w:sz="0" w:space="0" w:color="auto"/>
        <w:left w:val="none" w:sz="0" w:space="0" w:color="auto"/>
        <w:bottom w:val="none" w:sz="0" w:space="0" w:color="auto"/>
        <w:right w:val="none" w:sz="0" w:space="0" w:color="auto"/>
      </w:divBdr>
      <w:divsChild>
        <w:div w:id="1848399783">
          <w:marLeft w:val="0"/>
          <w:marRight w:val="0"/>
          <w:marTop w:val="0"/>
          <w:marBottom w:val="0"/>
          <w:divBdr>
            <w:top w:val="none" w:sz="0" w:space="0" w:color="auto"/>
            <w:left w:val="none" w:sz="0" w:space="0" w:color="auto"/>
            <w:bottom w:val="single" w:sz="12" w:space="4" w:color="C00000"/>
            <w:right w:val="none" w:sz="0" w:space="0" w:color="auto"/>
          </w:divBdr>
        </w:div>
        <w:div w:id="990209790">
          <w:marLeft w:val="0"/>
          <w:marRight w:val="0"/>
          <w:marTop w:val="0"/>
          <w:marBottom w:val="0"/>
          <w:divBdr>
            <w:top w:val="none" w:sz="0" w:space="0" w:color="auto"/>
            <w:left w:val="none" w:sz="0" w:space="0" w:color="auto"/>
            <w:bottom w:val="single" w:sz="8" w:space="1" w:color="C00000"/>
            <w:right w:val="none" w:sz="0" w:space="0" w:color="auto"/>
          </w:divBdr>
        </w:div>
        <w:div w:id="414790999">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11" Type="http://schemas.openxmlformats.org/officeDocument/2006/relationships/theme" Target="theme/theme1.xml"/><Relationship Id="rId5" Type="http://schemas.openxmlformats.org/officeDocument/2006/relationships/hyperlink" Target="http://www.dap.gov.al/" TargetMode="External"/><Relationship Id="rId10" Type="http://schemas.openxmlformats.org/officeDocument/2006/relationships/fontTable" Target="fontTable.xml"/><Relationship Id="rId4" Type="http://schemas.openxmlformats.org/officeDocument/2006/relationships/hyperlink" Target="http://dap.gov.al/vende-vakante/udhezime-dokumenta/219-udhezime-dokumenta" TargetMode="Externa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2218</Words>
  <Characters>12646</Characters>
  <Application>Microsoft Office Word</Application>
  <DocSecurity>0</DocSecurity>
  <Lines>105</Lines>
  <Paragraphs>29</Paragraphs>
  <ScaleCrop>false</ScaleCrop>
  <Company>AKSHI</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2</cp:revision>
  <dcterms:created xsi:type="dcterms:W3CDTF">2024-10-16T08:19:00Z</dcterms:created>
  <dcterms:modified xsi:type="dcterms:W3CDTF">2024-10-16T08:19:00Z</dcterms:modified>
</cp:coreProperties>
</file>