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3742FEAC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C81EC2">
        <w:rPr>
          <w:rFonts w:ascii="Times New Roman" w:hAnsi="Times New Roman"/>
          <w:b/>
          <w:sz w:val="24"/>
          <w:szCs w:val="24"/>
          <w:lang w:val="it-IT"/>
        </w:rPr>
        <w:t>JURIST PËR PROCEDURAT GJYQËSORE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16E3C304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C81EC2">
        <w:rPr>
          <w:rFonts w:ascii="Times New Roman" w:hAnsi="Times New Roman" w:cs="Times New Roman"/>
          <w:b/>
          <w:bCs/>
          <w:sz w:val="24"/>
          <w:szCs w:val="24"/>
          <w:lang w:val="it-IT"/>
        </w:rPr>
        <w:t>Jurist për Procedurat Gjyqësore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CA0477">
        <w:rPr>
          <w:rFonts w:ascii="Times New Roman" w:hAnsi="Times New Roman"/>
          <w:sz w:val="24"/>
          <w:szCs w:val="24"/>
        </w:rPr>
        <w:t>Burimeve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Njerëzore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dhe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Çështjeve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Juridike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07019254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331FF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331FF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496B5D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59440DB3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331FF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331FF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496B5D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74A59695" w14:textId="77777777" w:rsidR="00096C88" w:rsidRDefault="00096C88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5F737531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Jurist </w:t>
            </w:r>
            <w:proofErr w:type="spellStart"/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Procedurat</w:t>
            </w:r>
            <w:proofErr w:type="spellEnd"/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Gjyqësore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09788E8" w14:textId="77777777" w:rsidR="005D79DC" w:rsidRPr="005D79DC" w:rsidRDefault="005D79DC" w:rsidP="005D79DC">
      <w:p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nëpunës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civil,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varësi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Sektorit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Juridike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ka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detyrë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: </w:t>
      </w:r>
    </w:p>
    <w:p w14:paraId="706BF02A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Hartimin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brënda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afateve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përcaktuara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zbatimin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ligjit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kontratat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aktmarrëveshjet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memorandumet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mirëkuptimit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etj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ku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palë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7E96AD3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Realizimin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marrëdhënieve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letërkëmbimin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zyrtar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institucione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Avokati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Popullit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Avokatura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Shtetit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Institucioni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Prefektit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Ministrinë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Punëve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Brendshme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Prokuroria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etj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0B40C53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Shqyrtimin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ankesave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kërkesave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2649A6BE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Respekton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afatet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ligjore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procedurat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administrative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trajtimin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ankesave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kërkesave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28E91A6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Përfaqëson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proçeset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gjyqësore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ku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ajo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palë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62768A35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I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jep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eprorit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direkt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mbi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proçeset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gjyqësore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ku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palë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detajuar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poshtë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:</w:t>
      </w:r>
    </w:p>
    <w:p w14:paraId="78A10BA9" w14:textId="77777777" w:rsidR="005D79DC" w:rsidRPr="005D79DC" w:rsidRDefault="005D79DC" w:rsidP="005D79DC">
      <w:pPr>
        <w:numPr>
          <w:ilvl w:val="1"/>
          <w:numId w:val="45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Gjykata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Shkallës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së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Parë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&amp; Administrative </w:t>
      </w:r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-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objekti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pozicioni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faza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gjykimit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pretendimet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5494EA0" w14:textId="77777777" w:rsidR="005D79DC" w:rsidRPr="005D79DC" w:rsidRDefault="005D79DC" w:rsidP="005D79DC">
      <w:pPr>
        <w:numPr>
          <w:ilvl w:val="1"/>
          <w:numId w:val="45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Gjykata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Apelit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-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objekti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pozicioni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faza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gjykimit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pretendimet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85A3041" w14:textId="77777777" w:rsidR="005D79DC" w:rsidRPr="005D79DC" w:rsidRDefault="005D79DC" w:rsidP="005D79DC">
      <w:pPr>
        <w:numPr>
          <w:ilvl w:val="1"/>
          <w:numId w:val="45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Gjykata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Lartë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-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objekti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pozicioni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faza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gjykimit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pretendimet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36FA2F8A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Komunikon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jep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infomacion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lidhje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problemet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juridike</w:t>
      </w:r>
      <w:proofErr w:type="spellEnd"/>
    </w:p>
    <w:p w14:paraId="36FE99C6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Jep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duhur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komunitetit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biznesit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lidhje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çështje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legale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605E1632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J'u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ofron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konsulencë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ligjore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disponibilitet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problemet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kërkojnë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interpretim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juridik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14867121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Asiston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ana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ligjore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pyetjet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ndryshme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kanë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bëjnë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problemet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paraqitura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edhe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vetë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punonjësit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04AEC739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Raporton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periodikisht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tek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shefi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sektorit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lidhje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letrat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adresohen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sektorit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mbulon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kthimin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përgjigjeve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statistika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tjera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aktivitetit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ditor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563874DB" w:rsidR="00591F25" w:rsidRPr="001D0907" w:rsidRDefault="00C31AC3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>Diplomë Universitare të nivelit  minimal “Bachelor”</w:t>
      </w:r>
      <w:r w:rsidR="004F0408" w:rsidRPr="004F0408">
        <w:rPr>
          <w:rFonts w:ascii="Times New Roman" w:eastAsia="Times New Roman" w:hAnsi="Times New Roman"/>
          <w:sz w:val="24"/>
          <w:szCs w:val="24"/>
          <w:lang w:val="sq-AL"/>
        </w:rPr>
        <w:t>, në Juridik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lastRenderedPageBreak/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5D26AB9A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03830C7A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331FF2">
        <w:rPr>
          <w:rFonts w:ascii="Times New Roman" w:hAnsi="Times New Roman"/>
          <w:b/>
          <w:i/>
          <w:sz w:val="24"/>
          <w:szCs w:val="24"/>
        </w:rPr>
        <w:t>18</w:t>
      </w:r>
      <w:r w:rsidR="00496B5D">
        <w:rPr>
          <w:rFonts w:ascii="Times New Roman" w:hAnsi="Times New Roman"/>
          <w:b/>
          <w:i/>
          <w:sz w:val="24"/>
          <w:szCs w:val="24"/>
        </w:rPr>
        <w:t>/</w:t>
      </w:r>
      <w:r w:rsidR="00331FF2">
        <w:rPr>
          <w:rFonts w:ascii="Times New Roman" w:hAnsi="Times New Roman"/>
          <w:b/>
          <w:i/>
          <w:sz w:val="24"/>
          <w:szCs w:val="24"/>
        </w:rPr>
        <w:t>10</w:t>
      </w:r>
      <w:r w:rsidR="00496B5D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496B5D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6BDDF972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31FF2">
        <w:rPr>
          <w:rFonts w:ascii="Times New Roman" w:hAnsi="Times New Roman"/>
          <w:b/>
          <w:sz w:val="24"/>
          <w:szCs w:val="24"/>
        </w:rPr>
        <w:t>20</w:t>
      </w:r>
      <w:r w:rsidR="00496B5D">
        <w:rPr>
          <w:rFonts w:ascii="Times New Roman" w:hAnsi="Times New Roman"/>
          <w:b/>
          <w:sz w:val="24"/>
          <w:szCs w:val="24"/>
        </w:rPr>
        <w:t>/</w:t>
      </w:r>
      <w:r w:rsidR="00331FF2">
        <w:rPr>
          <w:rFonts w:ascii="Times New Roman" w:hAnsi="Times New Roman"/>
          <w:b/>
          <w:sz w:val="24"/>
          <w:szCs w:val="24"/>
        </w:rPr>
        <w:t>10</w:t>
      </w:r>
      <w:r w:rsidR="00496B5D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496B5D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3AB87A8C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</w:t>
      </w:r>
      <w:r>
        <w:rPr>
          <w:rFonts w:ascii="Times New Roman" w:hAnsi="Times New Roman"/>
          <w:sz w:val="24"/>
          <w:szCs w:val="24"/>
          <w:lang w:val="sq-AL"/>
        </w:rPr>
        <w:lastRenderedPageBreak/>
        <w:t xml:space="preserve">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892DFB" w14:textId="77777777" w:rsidR="00A77E46" w:rsidRDefault="005463BD" w:rsidP="00A77E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B4BFE55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4DA576A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3C22FEDD" w14:textId="7E5FB0FD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A462618" w14:textId="6E9C0AFB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4B7B42A9" w14:textId="6492369C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3DDD4D1F" w14:textId="2A2BF3A7" w:rsidR="006E5DD1" w:rsidRPr="00E5305C" w:rsidRDefault="00A77E46" w:rsidP="00E5305C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E530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0"/>
    <w:p w14:paraId="37D58741" w14:textId="77777777" w:rsidR="00184C31" w:rsidRDefault="00184C31" w:rsidP="00CC2F6B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163E24AA" w14:textId="5CD90443" w:rsidR="00533164" w:rsidRPr="00096C88" w:rsidRDefault="007C2C2F" w:rsidP="00096C88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3056C441" w:rsidR="006C307B" w:rsidRPr="001D0907" w:rsidRDefault="004F0408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 “Bachelor”, në Juridik</w:t>
      </w:r>
      <w:r>
        <w:rPr>
          <w:rFonts w:ascii="Times New Roman" w:eastAsia="Times New Roman" w:hAnsi="Times New Roman"/>
          <w:sz w:val="24"/>
          <w:szCs w:val="24"/>
          <w:lang w:val="sq-AL"/>
        </w:rPr>
        <w:t>,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66ADCE77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331FF2">
        <w:rPr>
          <w:rFonts w:ascii="Times New Roman" w:hAnsi="Times New Roman"/>
          <w:b/>
          <w:i/>
          <w:szCs w:val="24"/>
        </w:rPr>
        <w:t>23</w:t>
      </w:r>
      <w:r w:rsidR="00496B5D">
        <w:rPr>
          <w:rFonts w:ascii="Times New Roman" w:hAnsi="Times New Roman"/>
          <w:b/>
          <w:i/>
          <w:szCs w:val="24"/>
        </w:rPr>
        <w:t>/</w:t>
      </w:r>
      <w:r w:rsidR="00331FF2">
        <w:rPr>
          <w:rFonts w:ascii="Times New Roman" w:hAnsi="Times New Roman"/>
          <w:b/>
          <w:i/>
          <w:szCs w:val="24"/>
        </w:rPr>
        <w:t>10</w:t>
      </w:r>
      <w:r w:rsidR="00496B5D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496B5D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792D8EC2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31FF2">
        <w:rPr>
          <w:rFonts w:ascii="Times New Roman" w:hAnsi="Times New Roman"/>
          <w:b/>
          <w:sz w:val="24"/>
          <w:szCs w:val="24"/>
        </w:rPr>
        <w:t>01</w:t>
      </w:r>
      <w:r w:rsidR="00496B5D">
        <w:rPr>
          <w:rFonts w:ascii="Times New Roman" w:hAnsi="Times New Roman"/>
          <w:b/>
          <w:sz w:val="24"/>
          <w:szCs w:val="24"/>
        </w:rPr>
        <w:t>/</w:t>
      </w:r>
      <w:r w:rsidR="00331FF2">
        <w:rPr>
          <w:rFonts w:ascii="Times New Roman" w:hAnsi="Times New Roman"/>
          <w:b/>
          <w:sz w:val="24"/>
          <w:szCs w:val="24"/>
        </w:rPr>
        <w:t>11</w:t>
      </w:r>
      <w:r w:rsidR="00496B5D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496B5D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</w:t>
      </w:r>
      <w:r>
        <w:rPr>
          <w:rFonts w:ascii="Times New Roman" w:hAnsi="Times New Roman"/>
          <w:sz w:val="24"/>
          <w:szCs w:val="24"/>
          <w:lang w:val="sq-AL"/>
        </w:rPr>
        <w:lastRenderedPageBreak/>
        <w:t xml:space="preserve">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D0D18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398BFBFB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4A4E90BE" w14:textId="340EE4E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313AA95" w14:textId="182A3963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6483DCA2" w14:textId="1880E27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68A756CD" w14:textId="53FC325B" w:rsidR="00A77E46" w:rsidRPr="00E5305C" w:rsidRDefault="00A77E46" w:rsidP="00E5305C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6D77549" w14:textId="6A2AE467" w:rsidR="004F0408" w:rsidRPr="00096C88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455D4703" w14:textId="1447B47A" w:rsidR="005463BD" w:rsidRDefault="005463BD" w:rsidP="00096C88">
      <w:pPr>
        <w:pStyle w:val="NoSpacing"/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331FF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331FF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496B5D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35097783" w14:textId="77777777" w:rsidR="00096C88" w:rsidRPr="00096C88" w:rsidRDefault="00096C88" w:rsidP="00096C88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0934A5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97B28" w14:textId="77777777" w:rsidR="000F4AC3" w:rsidRDefault="000F4AC3" w:rsidP="00386E9F">
      <w:pPr>
        <w:spacing w:after="0" w:line="240" w:lineRule="auto"/>
      </w:pPr>
      <w:r>
        <w:separator/>
      </w:r>
    </w:p>
  </w:endnote>
  <w:endnote w:type="continuationSeparator" w:id="0">
    <w:p w14:paraId="58BBE565" w14:textId="77777777" w:rsidR="000F4AC3" w:rsidRDefault="000F4AC3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8B7FE" w14:textId="77777777" w:rsidR="000F4AC3" w:rsidRDefault="000F4AC3" w:rsidP="00386E9F">
      <w:pPr>
        <w:spacing w:after="0" w:line="240" w:lineRule="auto"/>
      </w:pPr>
      <w:r>
        <w:separator/>
      </w:r>
    </w:p>
  </w:footnote>
  <w:footnote w:type="continuationSeparator" w:id="0">
    <w:p w14:paraId="63853248" w14:textId="77777777" w:rsidR="000F4AC3" w:rsidRDefault="000F4AC3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A4951"/>
    <w:multiLevelType w:val="hybridMultilevel"/>
    <w:tmpl w:val="E042C7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F4056"/>
    <w:multiLevelType w:val="hybridMultilevel"/>
    <w:tmpl w:val="D1764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414B6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C4E9F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63A6D"/>
    <w:multiLevelType w:val="hybridMultilevel"/>
    <w:tmpl w:val="3D5426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04FAC">
      <w:start w:val="1"/>
      <w:numFmt w:val="lowerLetter"/>
      <w:lvlText w:val="%2) 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7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54310D"/>
    <w:multiLevelType w:val="hybridMultilevel"/>
    <w:tmpl w:val="8BE08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49C6BCA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4"/>
  </w:num>
  <w:num w:numId="2" w16cid:durableId="10382358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3"/>
  </w:num>
  <w:num w:numId="4" w16cid:durableId="2049600190">
    <w:abstractNumId w:val="28"/>
  </w:num>
  <w:num w:numId="5" w16cid:durableId="1598906998">
    <w:abstractNumId w:val="16"/>
  </w:num>
  <w:num w:numId="6" w16cid:durableId="113058763">
    <w:abstractNumId w:val="22"/>
  </w:num>
  <w:num w:numId="7" w16cid:durableId="1228570257">
    <w:abstractNumId w:val="35"/>
  </w:num>
  <w:num w:numId="8" w16cid:durableId="1945190024">
    <w:abstractNumId w:val="14"/>
  </w:num>
  <w:num w:numId="9" w16cid:durableId="1122185646">
    <w:abstractNumId w:val="31"/>
  </w:num>
  <w:num w:numId="10" w16cid:durableId="527328973">
    <w:abstractNumId w:val="21"/>
  </w:num>
  <w:num w:numId="11" w16cid:durableId="516970879">
    <w:abstractNumId w:val="5"/>
  </w:num>
  <w:num w:numId="12" w16cid:durableId="1020351522">
    <w:abstractNumId w:val="10"/>
  </w:num>
  <w:num w:numId="13" w16cid:durableId="1467309805">
    <w:abstractNumId w:val="29"/>
  </w:num>
  <w:num w:numId="14" w16cid:durableId="951936894">
    <w:abstractNumId w:val="23"/>
  </w:num>
  <w:num w:numId="15" w16cid:durableId="109858822">
    <w:abstractNumId w:val="33"/>
  </w:num>
  <w:num w:numId="16" w16cid:durableId="2032222879">
    <w:abstractNumId w:val="24"/>
  </w:num>
  <w:num w:numId="17" w16cid:durableId="1770394271">
    <w:abstractNumId w:val="38"/>
  </w:num>
  <w:num w:numId="18" w16cid:durableId="1214998911">
    <w:abstractNumId w:val="2"/>
  </w:num>
  <w:num w:numId="19" w16cid:durableId="351614000">
    <w:abstractNumId w:val="7"/>
  </w:num>
  <w:num w:numId="20" w16cid:durableId="1193154818">
    <w:abstractNumId w:val="25"/>
  </w:num>
  <w:num w:numId="21" w16cid:durableId="890312121">
    <w:abstractNumId w:val="42"/>
  </w:num>
  <w:num w:numId="22" w16cid:durableId="926426991">
    <w:abstractNumId w:val="36"/>
  </w:num>
  <w:num w:numId="23" w16cid:durableId="60295049">
    <w:abstractNumId w:val="20"/>
  </w:num>
  <w:num w:numId="24" w16cid:durableId="220285817">
    <w:abstractNumId w:val="32"/>
  </w:num>
  <w:num w:numId="25" w16cid:durableId="1279800814">
    <w:abstractNumId w:val="37"/>
  </w:num>
  <w:num w:numId="26" w16cid:durableId="1129477574">
    <w:abstractNumId w:val="26"/>
  </w:num>
  <w:num w:numId="27" w16cid:durableId="622466258">
    <w:abstractNumId w:val="27"/>
  </w:num>
  <w:num w:numId="28" w16cid:durableId="390613949">
    <w:abstractNumId w:val="41"/>
  </w:num>
  <w:num w:numId="29" w16cid:durableId="881552410">
    <w:abstractNumId w:val="19"/>
  </w:num>
  <w:num w:numId="30" w16cid:durableId="1576403455">
    <w:abstractNumId w:val="12"/>
  </w:num>
  <w:num w:numId="31" w16cid:durableId="687296390">
    <w:abstractNumId w:val="6"/>
  </w:num>
  <w:num w:numId="32" w16cid:durableId="1315065711">
    <w:abstractNumId w:val="40"/>
  </w:num>
  <w:num w:numId="33" w16cid:durableId="1500853272">
    <w:abstractNumId w:val="17"/>
  </w:num>
  <w:num w:numId="34" w16cid:durableId="849299245">
    <w:abstractNumId w:val="1"/>
  </w:num>
  <w:num w:numId="35" w16cid:durableId="1252393998">
    <w:abstractNumId w:val="4"/>
  </w:num>
  <w:num w:numId="36" w16cid:durableId="20558857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1"/>
  </w:num>
  <w:num w:numId="38" w16cid:durableId="1219626818">
    <w:abstractNumId w:val="18"/>
  </w:num>
  <w:num w:numId="39" w16cid:durableId="2129038">
    <w:abstractNumId w:val="0"/>
  </w:num>
  <w:num w:numId="40" w16cid:durableId="163474363">
    <w:abstractNumId w:val="8"/>
  </w:num>
  <w:num w:numId="41" w16cid:durableId="2016347706">
    <w:abstractNumId w:val="15"/>
  </w:num>
  <w:num w:numId="42" w16cid:durableId="1344435677">
    <w:abstractNumId w:val="9"/>
  </w:num>
  <w:num w:numId="43" w16cid:durableId="990016304">
    <w:abstractNumId w:val="39"/>
  </w:num>
  <w:num w:numId="44" w16cid:durableId="1669626101">
    <w:abstractNumId w:val="3"/>
  </w:num>
  <w:num w:numId="45" w16cid:durableId="713428392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34A5"/>
    <w:rsid w:val="00094E99"/>
    <w:rsid w:val="00096C88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4AC3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25EE"/>
    <w:rsid w:val="00237037"/>
    <w:rsid w:val="00242A0B"/>
    <w:rsid w:val="00242DC6"/>
    <w:rsid w:val="0025250E"/>
    <w:rsid w:val="00254C39"/>
    <w:rsid w:val="00255EBE"/>
    <w:rsid w:val="00261311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1FF2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6B5D"/>
    <w:rsid w:val="00497E3B"/>
    <w:rsid w:val="004B5E19"/>
    <w:rsid w:val="004B6567"/>
    <w:rsid w:val="004C119B"/>
    <w:rsid w:val="004E11D4"/>
    <w:rsid w:val="004E73AA"/>
    <w:rsid w:val="004F0408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2EB4"/>
    <w:rsid w:val="005B4C20"/>
    <w:rsid w:val="005B6716"/>
    <w:rsid w:val="005C0F89"/>
    <w:rsid w:val="005C4A40"/>
    <w:rsid w:val="005C5388"/>
    <w:rsid w:val="005C772F"/>
    <w:rsid w:val="005D75BB"/>
    <w:rsid w:val="005D7815"/>
    <w:rsid w:val="005D79DC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42616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1491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4B65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4FCF"/>
    <w:rsid w:val="00957799"/>
    <w:rsid w:val="0096178D"/>
    <w:rsid w:val="009634FA"/>
    <w:rsid w:val="00963898"/>
    <w:rsid w:val="00967495"/>
    <w:rsid w:val="00972E81"/>
    <w:rsid w:val="00983E9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77E46"/>
    <w:rsid w:val="00A82298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1AC3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1EC2"/>
    <w:rsid w:val="00C8768C"/>
    <w:rsid w:val="00C9481C"/>
    <w:rsid w:val="00C950F2"/>
    <w:rsid w:val="00C9735E"/>
    <w:rsid w:val="00CA0477"/>
    <w:rsid w:val="00CA3BB6"/>
    <w:rsid w:val="00CA47F4"/>
    <w:rsid w:val="00CB3BF4"/>
    <w:rsid w:val="00CB48EB"/>
    <w:rsid w:val="00CC01AE"/>
    <w:rsid w:val="00CC0751"/>
    <w:rsid w:val="00CC09DD"/>
    <w:rsid w:val="00CC0C73"/>
    <w:rsid w:val="00CC2F6B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5305C"/>
    <w:rsid w:val="00E547B5"/>
    <w:rsid w:val="00E660CC"/>
    <w:rsid w:val="00E67FB8"/>
    <w:rsid w:val="00E740E5"/>
    <w:rsid w:val="00E82761"/>
    <w:rsid w:val="00E851CA"/>
    <w:rsid w:val="00E86089"/>
    <w:rsid w:val="00E94C9D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2024-10-03T14:05:00Z</dcterms:created>
  <dcterms:modified xsi:type="dcterms:W3CDTF">2024-10-03T14:05:00Z</dcterms:modified>
</cp:coreProperties>
</file>