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2B20DC00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1A356A">
        <w:rPr>
          <w:rFonts w:ascii="Times New Roman" w:hAnsi="Times New Roman"/>
          <w:b/>
          <w:sz w:val="24"/>
          <w:szCs w:val="24"/>
          <w:lang w:val="it-IT"/>
        </w:rPr>
        <w:t>PË</w:t>
      </w:r>
      <w:r w:rsidR="001C553F">
        <w:rPr>
          <w:rFonts w:ascii="Times New Roman" w:hAnsi="Times New Roman"/>
          <w:b/>
          <w:sz w:val="24"/>
          <w:szCs w:val="24"/>
          <w:lang w:val="it-IT"/>
        </w:rPr>
        <w:t>R PROJEKTET SOCIALE DHE KOORDINATORE PËR NJOFTIMIN DHE KONSULTIMIN PUBLIK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4726978A" w:rsidR="006B3FDB" w:rsidRDefault="0091558F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A356A">
        <w:rPr>
          <w:rFonts w:ascii="Times New Roman" w:hAnsi="Times New Roman" w:cs="Times New Roman"/>
          <w:b/>
          <w:bCs/>
          <w:sz w:val="24"/>
          <w:szCs w:val="24"/>
          <w:lang w:val="it-IT"/>
        </w:rPr>
        <w:t>p</w:t>
      </w:r>
      <w:r w:rsidR="001C553F">
        <w:rPr>
          <w:rFonts w:ascii="Times New Roman" w:hAnsi="Times New Roman" w:cs="Times New Roman"/>
          <w:b/>
          <w:bCs/>
          <w:sz w:val="24"/>
          <w:szCs w:val="24"/>
          <w:lang w:val="it-IT"/>
        </w:rPr>
        <w:t>ër Projektet Sociale dhe Koordinatore për Njoftimin dhe Konsultimin Publik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C553F">
        <w:rPr>
          <w:rFonts w:ascii="Times New Roman" w:hAnsi="Times New Roman"/>
          <w:sz w:val="24"/>
          <w:szCs w:val="24"/>
        </w:rPr>
        <w:t>Integrimit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Europian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dhe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Marrëdhenieve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1C553F">
        <w:rPr>
          <w:rFonts w:ascii="Times New Roman" w:hAnsi="Times New Roman"/>
          <w:sz w:val="24"/>
          <w:szCs w:val="24"/>
        </w:rPr>
        <w:t>Publikun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69B39DD0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670BC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D55CF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70BC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D55CF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70BC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1EDF5CFD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670BC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D55CF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70BC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D55CF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70BC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37B949AF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A356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Projektet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Sociale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dhe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Koordinatore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per </w:t>
            </w:r>
            <w:proofErr w:type="spellStart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Njoftimin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dhe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Konsultimin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Publik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F39ABBA" w14:textId="77777777" w:rsidR="001C553F" w:rsidRPr="001C553F" w:rsidRDefault="001C553F" w:rsidP="001C553F">
      <w:pPr>
        <w:tabs>
          <w:tab w:val="left" w:pos="7789"/>
        </w:tabs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1C553F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Eshtë nëpunës civil dhe k</w:t>
      </w:r>
      <w:r w:rsidRPr="001C553F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>a varësi direkte nga P</w:t>
      </w:r>
      <w:r w:rsidRPr="001C553F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ër</w:t>
      </w:r>
      <w:r w:rsidRPr="001C553F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>gjegj</w:t>
      </w:r>
      <w:r w:rsidRPr="001C553F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ë</w:t>
      </w:r>
      <w:r w:rsidRPr="001C553F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 xml:space="preserve">si i Njësisë. </w:t>
      </w:r>
      <w:r w:rsidRPr="001C553F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Detyrat e përgjegjësitë e tij janë:</w:t>
      </w:r>
    </w:p>
    <w:p w14:paraId="427DDC61" w14:textId="77777777" w:rsidR="001C553F" w:rsidRPr="001C553F" w:rsidRDefault="001C553F" w:rsidP="001C553F">
      <w:pPr>
        <w:numPr>
          <w:ilvl w:val="0"/>
          <w:numId w:val="53"/>
        </w:numPr>
        <w:tabs>
          <w:tab w:val="left" w:pos="7789"/>
        </w:tabs>
        <w:spacing w:after="0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Identifikon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strategjike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do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përmirësonin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cilësinë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jetesës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qytetarëve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Roskovecit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;</w:t>
      </w:r>
    </w:p>
    <w:p w14:paraId="717C5EF6" w14:textId="77777777" w:rsidR="001C553F" w:rsidRPr="001C553F" w:rsidRDefault="001C553F" w:rsidP="001C553F">
      <w:pPr>
        <w:numPr>
          <w:ilvl w:val="0"/>
          <w:numId w:val="53"/>
        </w:numPr>
        <w:tabs>
          <w:tab w:val="left" w:pos="7789"/>
        </w:tabs>
        <w:spacing w:after="0"/>
        <w:contextualSpacing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Përgatit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termat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referencës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;</w:t>
      </w:r>
    </w:p>
    <w:p w14:paraId="4B53E885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Bashkëvepron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departamente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tjera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inpute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ndryshme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reja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sociale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</w:p>
    <w:p w14:paraId="6D0C188C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Evidenton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problemet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dalin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nga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veprimtaria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përditshme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si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përcakton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zgjidhjet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mundshme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brenda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kuadrit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ligjor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fuqi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;</w:t>
      </w:r>
    </w:p>
    <w:p w14:paraId="041691B9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Administron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jetëson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prioritare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Bashkisë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bashkëpunim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drejtoritë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bashkise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institucionet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varësisë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sipas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natyrës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projektit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;</w:t>
      </w:r>
    </w:p>
    <w:p w14:paraId="70E1182E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bashkëpunim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drejtoritë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përgjegjëse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,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mbikqyr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zhvillimin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plotë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projektit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shoqëruar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dokumentacionin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përkatës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;</w:t>
      </w:r>
    </w:p>
    <w:p w14:paraId="0669A2D6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Përcakton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hapat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nevojshme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duhen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ndërmarrë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kalendarin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zhvillimit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projekteve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; </w:t>
      </w:r>
    </w:p>
    <w:p w14:paraId="1D98A49D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Përcakton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rolin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duhet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luajnë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drejtoritë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përgjegjëse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realizimin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këtyre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aktiviteteve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;</w:t>
      </w:r>
    </w:p>
    <w:p w14:paraId="03EFEFB5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Mbikqyr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realizimin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aktiviteteve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bazë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afateve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kohore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përcaktuara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;</w:t>
      </w:r>
    </w:p>
    <w:p w14:paraId="26CBAFF9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bashkëpunim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drejtoritë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përgjegjëse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bën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vlerësimin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financiar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dhe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caktimin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termave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referencës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janë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caktuar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; </w:t>
      </w:r>
    </w:p>
    <w:p w14:paraId="6F2AA64A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</w:pP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Përfaqëson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bashkinë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bisedime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me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palë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treta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për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projektet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që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i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janë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 </w:t>
      </w:r>
      <w:proofErr w:type="spellStart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>caktuar</w:t>
      </w:r>
      <w:proofErr w:type="spellEnd"/>
      <w:r w:rsidRPr="001C553F">
        <w:rPr>
          <w:rFonts w:ascii="Times New Roman" w:eastAsia="Times New Roman" w:hAnsi="Times New Roman"/>
          <w:color w:val="0D0D0D"/>
          <w:sz w:val="24"/>
          <w:szCs w:val="24"/>
          <w14:ligatures w14:val="standardContextual"/>
        </w:rPr>
        <w:t xml:space="preserve">; </w:t>
      </w:r>
    </w:p>
    <w:p w14:paraId="523A65FC" w14:textId="77777777" w:rsidR="001C553F" w:rsidRPr="001C553F" w:rsidRDefault="001C553F" w:rsidP="001C553F">
      <w:pPr>
        <w:numPr>
          <w:ilvl w:val="0"/>
          <w:numId w:val="53"/>
        </w:num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1C553F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Mbikqyr realizimin e punës për projektet e tjera dhe raporton për ecurinë e tyre.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1B8F8B89" w:rsidR="00591F25" w:rsidRPr="001D0907" w:rsidRDefault="0028517A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212778" w:rsidRPr="00212778">
        <w:rPr>
          <w:rFonts w:ascii="Times New Roman" w:eastAsia="Times New Roman" w:hAnsi="Times New Roman"/>
          <w:sz w:val="24"/>
          <w:szCs w:val="24"/>
          <w:lang w:val="sq-AL"/>
        </w:rPr>
        <w:t xml:space="preserve">në </w:t>
      </w:r>
      <w:r w:rsidR="00764B24">
        <w:rPr>
          <w:rFonts w:ascii="Times New Roman" w:hAnsi="Times New Roman"/>
          <w:sz w:val="24"/>
          <w:szCs w:val="24"/>
          <w:lang w:val="it-IT" w:eastAsia="ru-RU"/>
        </w:rPr>
        <w:t>Shkenca Sociale, Shkenca Humane, Shendet Publik,  Mesuesi</w:t>
      </w:r>
      <w:r w:rsidR="0021277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12778"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67560978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6697795A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70BC8">
        <w:rPr>
          <w:rFonts w:ascii="Times New Roman" w:hAnsi="Times New Roman"/>
          <w:b/>
          <w:i/>
          <w:sz w:val="24"/>
          <w:szCs w:val="24"/>
        </w:rPr>
        <w:t>0</w:t>
      </w:r>
      <w:r w:rsidR="00D55CF9">
        <w:rPr>
          <w:rFonts w:ascii="Times New Roman" w:hAnsi="Times New Roman"/>
          <w:b/>
          <w:i/>
          <w:sz w:val="24"/>
          <w:szCs w:val="24"/>
        </w:rPr>
        <w:t>9</w:t>
      </w:r>
      <w:r w:rsidR="00670BC8">
        <w:rPr>
          <w:rFonts w:ascii="Times New Roman" w:hAnsi="Times New Roman"/>
          <w:b/>
          <w:i/>
          <w:sz w:val="24"/>
          <w:szCs w:val="24"/>
        </w:rPr>
        <w:t>/0</w:t>
      </w:r>
      <w:r w:rsidR="00D55CF9">
        <w:rPr>
          <w:rFonts w:ascii="Times New Roman" w:hAnsi="Times New Roman"/>
          <w:b/>
          <w:i/>
          <w:sz w:val="24"/>
          <w:szCs w:val="24"/>
        </w:rPr>
        <w:t>8</w:t>
      </w:r>
      <w:r w:rsidR="00670BC8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670BC8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68C3A103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5CF9">
        <w:rPr>
          <w:rFonts w:ascii="Times New Roman" w:hAnsi="Times New Roman"/>
          <w:b/>
          <w:sz w:val="24"/>
          <w:szCs w:val="24"/>
        </w:rPr>
        <w:t>11</w:t>
      </w:r>
      <w:r w:rsidR="00670BC8">
        <w:rPr>
          <w:rFonts w:ascii="Times New Roman" w:hAnsi="Times New Roman"/>
          <w:b/>
          <w:sz w:val="24"/>
          <w:szCs w:val="24"/>
        </w:rPr>
        <w:t>/0</w:t>
      </w:r>
      <w:r w:rsidR="00D55CF9">
        <w:rPr>
          <w:rFonts w:ascii="Times New Roman" w:hAnsi="Times New Roman"/>
          <w:b/>
          <w:sz w:val="24"/>
          <w:szCs w:val="24"/>
        </w:rPr>
        <w:t>8</w:t>
      </w:r>
      <w:r w:rsidR="00670BC8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670BC8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48A684B2" w14:textId="77777777" w:rsidR="001D4B45" w:rsidRPr="001D4B45" w:rsidRDefault="0096180C" w:rsidP="001D4B4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0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66ED1D32" w14:textId="53612010" w:rsidR="001D4B45" w:rsidRPr="001D4B45" w:rsidRDefault="001D4B45" w:rsidP="001D4B4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B45">
        <w:rPr>
          <w:rFonts w:ascii="Times New Roman" w:hAnsi="Times New Roman"/>
          <w:sz w:val="24"/>
          <w:szCs w:val="24"/>
        </w:rPr>
        <w:t>Ligji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Nr. 146/2014 "</w:t>
      </w:r>
      <w:proofErr w:type="spellStart"/>
      <w:r w:rsidRPr="001D4B45">
        <w:rPr>
          <w:rFonts w:ascii="Times New Roman" w:hAnsi="Times New Roman"/>
          <w:sz w:val="24"/>
          <w:szCs w:val="24"/>
        </w:rPr>
        <w:t>Për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B45">
        <w:rPr>
          <w:rFonts w:ascii="Times New Roman" w:hAnsi="Times New Roman"/>
          <w:sz w:val="24"/>
          <w:szCs w:val="24"/>
        </w:rPr>
        <w:t>njoftimin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B45">
        <w:rPr>
          <w:rFonts w:ascii="Times New Roman" w:hAnsi="Times New Roman"/>
          <w:sz w:val="24"/>
          <w:szCs w:val="24"/>
        </w:rPr>
        <w:t>dhe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B45">
        <w:rPr>
          <w:rFonts w:ascii="Times New Roman" w:hAnsi="Times New Roman"/>
          <w:sz w:val="24"/>
          <w:szCs w:val="24"/>
        </w:rPr>
        <w:t>konsultimin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B45">
        <w:rPr>
          <w:rFonts w:ascii="Times New Roman" w:hAnsi="Times New Roman"/>
          <w:sz w:val="24"/>
          <w:szCs w:val="24"/>
        </w:rPr>
        <w:t>publik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"; </w:t>
      </w:r>
    </w:p>
    <w:p w14:paraId="4BC909B7" w14:textId="3BB878CE" w:rsidR="00764B24" w:rsidRPr="00764B24" w:rsidRDefault="00764B24" w:rsidP="00764B2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Si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çdo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akt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ligjor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nënligjor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në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fushën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e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integrimit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europian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koordinimit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të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ndihmës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së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huaj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menaxhimit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të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projekteve</w:t>
      </w:r>
      <w:proofErr w:type="spellEnd"/>
      <w:r w:rsidRPr="00764B24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</w:p>
    <w:p w14:paraId="41035A0D" w14:textId="77777777" w:rsidR="00D30882" w:rsidRPr="00212778" w:rsidRDefault="00D30882" w:rsidP="00D3088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7DCA5A96" w:rsidR="006C307B" w:rsidRPr="001D0907" w:rsidRDefault="00573582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212778" w:rsidRPr="00212778">
        <w:rPr>
          <w:rFonts w:ascii="Times New Roman" w:eastAsia="Times New Roman" w:hAnsi="Times New Roman"/>
          <w:sz w:val="24"/>
          <w:szCs w:val="24"/>
          <w:lang w:val="sq-AL"/>
        </w:rPr>
        <w:t xml:space="preserve">në </w:t>
      </w:r>
      <w:r w:rsidR="00764B24">
        <w:rPr>
          <w:rFonts w:ascii="Times New Roman" w:hAnsi="Times New Roman"/>
          <w:sz w:val="24"/>
          <w:szCs w:val="24"/>
          <w:lang w:val="it-IT" w:eastAsia="ru-RU"/>
        </w:rPr>
        <w:t>Shkenca Sociale, Shkenca Humane, Shendet Publik,  Mesuesi</w:t>
      </w:r>
      <w:r w:rsidR="0021277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09F301CA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670BC8">
        <w:rPr>
          <w:rFonts w:ascii="Times New Roman" w:hAnsi="Times New Roman"/>
          <w:b/>
          <w:i/>
          <w:szCs w:val="24"/>
        </w:rPr>
        <w:t>1</w:t>
      </w:r>
      <w:r w:rsidR="00D55CF9">
        <w:rPr>
          <w:rFonts w:ascii="Times New Roman" w:hAnsi="Times New Roman"/>
          <w:b/>
          <w:i/>
          <w:szCs w:val="24"/>
        </w:rPr>
        <w:t>4</w:t>
      </w:r>
      <w:r w:rsidR="00670BC8">
        <w:rPr>
          <w:rFonts w:ascii="Times New Roman" w:hAnsi="Times New Roman"/>
          <w:b/>
          <w:i/>
          <w:szCs w:val="24"/>
        </w:rPr>
        <w:t>/0</w:t>
      </w:r>
      <w:r w:rsidR="00D55CF9">
        <w:rPr>
          <w:rFonts w:ascii="Times New Roman" w:hAnsi="Times New Roman"/>
          <w:b/>
          <w:i/>
          <w:szCs w:val="24"/>
        </w:rPr>
        <w:t>8</w:t>
      </w:r>
      <w:r w:rsidR="00670BC8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670BC8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62483693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5CF9">
        <w:rPr>
          <w:rFonts w:ascii="Times New Roman" w:hAnsi="Times New Roman"/>
          <w:b/>
          <w:sz w:val="24"/>
          <w:szCs w:val="24"/>
        </w:rPr>
        <w:t>30</w:t>
      </w:r>
      <w:r w:rsidR="00670BC8">
        <w:rPr>
          <w:rFonts w:ascii="Times New Roman" w:hAnsi="Times New Roman"/>
          <w:b/>
          <w:sz w:val="24"/>
          <w:szCs w:val="24"/>
        </w:rPr>
        <w:t>/0</w:t>
      </w:r>
      <w:r w:rsidR="00D55CF9">
        <w:rPr>
          <w:rFonts w:ascii="Times New Roman" w:hAnsi="Times New Roman"/>
          <w:b/>
          <w:sz w:val="24"/>
          <w:szCs w:val="24"/>
        </w:rPr>
        <w:t>8</w:t>
      </w:r>
      <w:r w:rsidR="00670BC8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670BC8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456F0092" w14:textId="77777777" w:rsidR="001D4B45" w:rsidRPr="001D4B45" w:rsidRDefault="00C55C8B" w:rsidP="001D4B4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3F78B501" w14:textId="50DE489E" w:rsidR="001D4B45" w:rsidRPr="001D4B45" w:rsidRDefault="001D4B45" w:rsidP="001D4B4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B45">
        <w:rPr>
          <w:rFonts w:ascii="Times New Roman" w:hAnsi="Times New Roman"/>
          <w:sz w:val="24"/>
          <w:szCs w:val="24"/>
        </w:rPr>
        <w:t>Ligji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Nr. 146/2014 "</w:t>
      </w:r>
      <w:proofErr w:type="spellStart"/>
      <w:r w:rsidRPr="001D4B45">
        <w:rPr>
          <w:rFonts w:ascii="Times New Roman" w:hAnsi="Times New Roman"/>
          <w:sz w:val="24"/>
          <w:szCs w:val="24"/>
        </w:rPr>
        <w:t>Për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B45">
        <w:rPr>
          <w:rFonts w:ascii="Times New Roman" w:hAnsi="Times New Roman"/>
          <w:sz w:val="24"/>
          <w:szCs w:val="24"/>
        </w:rPr>
        <w:t>njoftimin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B45">
        <w:rPr>
          <w:rFonts w:ascii="Times New Roman" w:hAnsi="Times New Roman"/>
          <w:sz w:val="24"/>
          <w:szCs w:val="24"/>
        </w:rPr>
        <w:t>dhe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B45">
        <w:rPr>
          <w:rFonts w:ascii="Times New Roman" w:hAnsi="Times New Roman"/>
          <w:sz w:val="24"/>
          <w:szCs w:val="24"/>
        </w:rPr>
        <w:t>konsultimin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B45">
        <w:rPr>
          <w:rFonts w:ascii="Times New Roman" w:hAnsi="Times New Roman"/>
          <w:sz w:val="24"/>
          <w:szCs w:val="24"/>
        </w:rPr>
        <w:t>publik</w:t>
      </w:r>
      <w:proofErr w:type="spellEnd"/>
      <w:r w:rsidRPr="001D4B45">
        <w:rPr>
          <w:rFonts w:ascii="Times New Roman" w:hAnsi="Times New Roman"/>
          <w:sz w:val="24"/>
          <w:szCs w:val="24"/>
        </w:rPr>
        <w:t xml:space="preserve">"; </w:t>
      </w:r>
    </w:p>
    <w:p w14:paraId="526E9C91" w14:textId="71AF1894" w:rsidR="00105D27" w:rsidRPr="00105D27" w:rsidRDefault="00105D27" w:rsidP="00105D2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Si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çdo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akt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ligjor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nënligjor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në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fushën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e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integrimit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europian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,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koordinimit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të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ndihmës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së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huaj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menaxhimit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të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projekteve</w:t>
      </w:r>
      <w:proofErr w:type="spellEnd"/>
      <w:r w:rsidRPr="00105D27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</w:p>
    <w:p w14:paraId="2EA6DCBA" w14:textId="77777777" w:rsidR="00105D27" w:rsidRPr="00212778" w:rsidRDefault="00105D27" w:rsidP="00105D2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BAFFA9" w14:textId="77777777" w:rsidR="00046B9D" w:rsidRPr="00046B9D" w:rsidRDefault="00046B9D" w:rsidP="0004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455D4703" w14:textId="24A42610" w:rsidR="005463BD" w:rsidRPr="00670BC8" w:rsidRDefault="005463BD" w:rsidP="00670BC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D55CF9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670BC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D55CF9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670BC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58464E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DD55" w14:textId="77777777" w:rsidR="00592882" w:rsidRDefault="00592882" w:rsidP="00386E9F">
      <w:pPr>
        <w:spacing w:after="0" w:line="240" w:lineRule="auto"/>
      </w:pPr>
      <w:r>
        <w:separator/>
      </w:r>
    </w:p>
  </w:endnote>
  <w:endnote w:type="continuationSeparator" w:id="0">
    <w:p w14:paraId="304A20FE" w14:textId="77777777" w:rsidR="00592882" w:rsidRDefault="0059288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5A38" w14:textId="77777777" w:rsidR="00592882" w:rsidRDefault="00592882" w:rsidP="00386E9F">
      <w:pPr>
        <w:spacing w:after="0" w:line="240" w:lineRule="auto"/>
      </w:pPr>
      <w:r>
        <w:separator/>
      </w:r>
    </w:p>
  </w:footnote>
  <w:footnote w:type="continuationSeparator" w:id="0">
    <w:p w14:paraId="7FD2BCF7" w14:textId="77777777" w:rsidR="00592882" w:rsidRDefault="0059288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16F48"/>
    <w:multiLevelType w:val="hybridMultilevel"/>
    <w:tmpl w:val="DA988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4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F7375"/>
    <w:multiLevelType w:val="hybridMultilevel"/>
    <w:tmpl w:val="48DA3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903BFA"/>
    <w:multiLevelType w:val="hybridMultilevel"/>
    <w:tmpl w:val="EB526B52"/>
    <w:lvl w:ilvl="0" w:tplc="08004FAC">
      <w:start w:val="1"/>
      <w:numFmt w:val="lowerLetter"/>
      <w:lvlText w:val="%1) "/>
      <w:lvlJc w:val="left"/>
      <w:pPr>
        <w:ind w:left="1281" w:hanging="54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3E84B446">
      <w:numFmt w:val="bullet"/>
      <w:lvlText w:val="•"/>
      <w:lvlJc w:val="left"/>
      <w:pPr>
        <w:ind w:left="2140" w:hanging="541"/>
      </w:pPr>
      <w:rPr>
        <w:rFonts w:hint="default"/>
        <w:lang w:val="sq-AL" w:eastAsia="en-US" w:bidi="ar-SA"/>
      </w:rPr>
    </w:lvl>
    <w:lvl w:ilvl="2" w:tplc="93E655A2">
      <w:numFmt w:val="bullet"/>
      <w:lvlText w:val="•"/>
      <w:lvlJc w:val="left"/>
      <w:pPr>
        <w:ind w:left="3001" w:hanging="541"/>
      </w:pPr>
      <w:rPr>
        <w:rFonts w:hint="default"/>
        <w:lang w:val="sq-AL" w:eastAsia="en-US" w:bidi="ar-SA"/>
      </w:rPr>
    </w:lvl>
    <w:lvl w:ilvl="3" w:tplc="AD180FBA">
      <w:numFmt w:val="bullet"/>
      <w:lvlText w:val="•"/>
      <w:lvlJc w:val="left"/>
      <w:pPr>
        <w:ind w:left="3861" w:hanging="541"/>
      </w:pPr>
      <w:rPr>
        <w:rFonts w:hint="default"/>
        <w:lang w:val="sq-AL" w:eastAsia="en-US" w:bidi="ar-SA"/>
      </w:rPr>
    </w:lvl>
    <w:lvl w:ilvl="4" w:tplc="BDD2A848">
      <w:numFmt w:val="bullet"/>
      <w:lvlText w:val="•"/>
      <w:lvlJc w:val="left"/>
      <w:pPr>
        <w:ind w:left="4722" w:hanging="541"/>
      </w:pPr>
      <w:rPr>
        <w:rFonts w:hint="default"/>
        <w:lang w:val="sq-AL" w:eastAsia="en-US" w:bidi="ar-SA"/>
      </w:rPr>
    </w:lvl>
    <w:lvl w:ilvl="5" w:tplc="6F98736E">
      <w:numFmt w:val="bullet"/>
      <w:lvlText w:val="•"/>
      <w:lvlJc w:val="left"/>
      <w:pPr>
        <w:ind w:left="5582" w:hanging="541"/>
      </w:pPr>
      <w:rPr>
        <w:rFonts w:hint="default"/>
        <w:lang w:val="sq-AL" w:eastAsia="en-US" w:bidi="ar-SA"/>
      </w:rPr>
    </w:lvl>
    <w:lvl w:ilvl="6" w:tplc="DF50AE32">
      <w:numFmt w:val="bullet"/>
      <w:lvlText w:val="•"/>
      <w:lvlJc w:val="left"/>
      <w:pPr>
        <w:ind w:left="6443" w:hanging="541"/>
      </w:pPr>
      <w:rPr>
        <w:rFonts w:hint="default"/>
        <w:lang w:val="sq-AL" w:eastAsia="en-US" w:bidi="ar-SA"/>
      </w:rPr>
    </w:lvl>
    <w:lvl w:ilvl="7" w:tplc="3D929A14">
      <w:numFmt w:val="bullet"/>
      <w:lvlText w:val="•"/>
      <w:lvlJc w:val="left"/>
      <w:pPr>
        <w:ind w:left="7303" w:hanging="541"/>
      </w:pPr>
      <w:rPr>
        <w:rFonts w:hint="default"/>
        <w:lang w:val="sq-AL" w:eastAsia="en-US" w:bidi="ar-SA"/>
      </w:rPr>
    </w:lvl>
    <w:lvl w:ilvl="8" w:tplc="64DCB772">
      <w:numFmt w:val="bullet"/>
      <w:lvlText w:val="•"/>
      <w:lvlJc w:val="left"/>
      <w:pPr>
        <w:ind w:left="8164" w:hanging="541"/>
      </w:pPr>
      <w:rPr>
        <w:rFonts w:hint="default"/>
        <w:lang w:val="sq-AL" w:eastAsia="en-US" w:bidi="ar-SA"/>
      </w:rPr>
    </w:lvl>
  </w:abstractNum>
  <w:abstractNum w:abstractNumId="50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1"/>
  </w:num>
  <w:num w:numId="2" w16cid:durableId="1038235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6"/>
  </w:num>
  <w:num w:numId="4" w16cid:durableId="2049600190">
    <w:abstractNumId w:val="33"/>
  </w:num>
  <w:num w:numId="5" w16cid:durableId="1598906998">
    <w:abstractNumId w:val="18"/>
  </w:num>
  <w:num w:numId="6" w16cid:durableId="113058763">
    <w:abstractNumId w:val="25"/>
  </w:num>
  <w:num w:numId="7" w16cid:durableId="1228570257">
    <w:abstractNumId w:val="42"/>
  </w:num>
  <w:num w:numId="8" w16cid:durableId="1945190024">
    <w:abstractNumId w:val="17"/>
  </w:num>
  <w:num w:numId="9" w16cid:durableId="1122185646">
    <w:abstractNumId w:val="37"/>
  </w:num>
  <w:num w:numId="10" w16cid:durableId="527328973">
    <w:abstractNumId w:val="24"/>
  </w:num>
  <w:num w:numId="11" w16cid:durableId="516970879">
    <w:abstractNumId w:val="6"/>
  </w:num>
  <w:num w:numId="12" w16cid:durableId="1020351522">
    <w:abstractNumId w:val="12"/>
  </w:num>
  <w:num w:numId="13" w16cid:durableId="1467309805">
    <w:abstractNumId w:val="34"/>
  </w:num>
  <w:num w:numId="14" w16cid:durableId="951936894">
    <w:abstractNumId w:val="26"/>
  </w:num>
  <w:num w:numId="15" w16cid:durableId="109858822">
    <w:abstractNumId w:val="39"/>
  </w:num>
  <w:num w:numId="16" w16cid:durableId="2032222879">
    <w:abstractNumId w:val="27"/>
  </w:num>
  <w:num w:numId="17" w16cid:durableId="1770394271">
    <w:abstractNumId w:val="45"/>
  </w:num>
  <w:num w:numId="18" w16cid:durableId="1214998911">
    <w:abstractNumId w:val="3"/>
  </w:num>
  <w:num w:numId="19" w16cid:durableId="351614000">
    <w:abstractNumId w:val="9"/>
  </w:num>
  <w:num w:numId="20" w16cid:durableId="1193154818">
    <w:abstractNumId w:val="28"/>
  </w:num>
  <w:num w:numId="21" w16cid:durableId="890312121">
    <w:abstractNumId w:val="51"/>
  </w:num>
  <w:num w:numId="22" w16cid:durableId="926426991">
    <w:abstractNumId w:val="43"/>
  </w:num>
  <w:num w:numId="23" w16cid:durableId="60295049">
    <w:abstractNumId w:val="23"/>
  </w:num>
  <w:num w:numId="24" w16cid:durableId="220285817">
    <w:abstractNumId w:val="38"/>
  </w:num>
  <w:num w:numId="25" w16cid:durableId="1279800814">
    <w:abstractNumId w:val="44"/>
  </w:num>
  <w:num w:numId="26" w16cid:durableId="1129477574">
    <w:abstractNumId w:val="29"/>
  </w:num>
  <w:num w:numId="27" w16cid:durableId="622466258">
    <w:abstractNumId w:val="30"/>
  </w:num>
  <w:num w:numId="28" w16cid:durableId="390613949">
    <w:abstractNumId w:val="50"/>
  </w:num>
  <w:num w:numId="29" w16cid:durableId="881552410">
    <w:abstractNumId w:val="22"/>
  </w:num>
  <w:num w:numId="30" w16cid:durableId="1576403455">
    <w:abstractNumId w:val="15"/>
  </w:num>
  <w:num w:numId="31" w16cid:durableId="687296390">
    <w:abstractNumId w:val="7"/>
  </w:num>
  <w:num w:numId="32" w16cid:durableId="1315065711">
    <w:abstractNumId w:val="47"/>
  </w:num>
  <w:num w:numId="33" w16cid:durableId="1500853272">
    <w:abstractNumId w:val="20"/>
  </w:num>
  <w:num w:numId="34" w16cid:durableId="849299245">
    <w:abstractNumId w:val="2"/>
  </w:num>
  <w:num w:numId="35" w16cid:durableId="1252393998">
    <w:abstractNumId w:val="5"/>
  </w:num>
  <w:num w:numId="36" w16cid:durableId="2055885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4"/>
  </w:num>
  <w:num w:numId="38" w16cid:durableId="1219626818">
    <w:abstractNumId w:val="21"/>
  </w:num>
  <w:num w:numId="39" w16cid:durableId="780412830">
    <w:abstractNumId w:val="46"/>
  </w:num>
  <w:num w:numId="40" w16cid:durableId="213660396">
    <w:abstractNumId w:val="0"/>
  </w:num>
  <w:num w:numId="41" w16cid:durableId="1414814857">
    <w:abstractNumId w:val="40"/>
  </w:num>
  <w:num w:numId="42" w16cid:durableId="163474363">
    <w:abstractNumId w:val="10"/>
  </w:num>
  <w:num w:numId="43" w16cid:durableId="1313832893">
    <w:abstractNumId w:val="1"/>
  </w:num>
  <w:num w:numId="44" w16cid:durableId="625702438">
    <w:abstractNumId w:val="4"/>
  </w:num>
  <w:num w:numId="45" w16cid:durableId="1618171133">
    <w:abstractNumId w:val="32"/>
  </w:num>
  <w:num w:numId="46" w16cid:durableId="356272959">
    <w:abstractNumId w:val="11"/>
  </w:num>
  <w:num w:numId="47" w16cid:durableId="839465285">
    <w:abstractNumId w:val="13"/>
  </w:num>
  <w:num w:numId="48" w16cid:durableId="51466313">
    <w:abstractNumId w:val="35"/>
  </w:num>
  <w:num w:numId="49" w16cid:durableId="1253976426">
    <w:abstractNumId w:val="31"/>
  </w:num>
  <w:num w:numId="50" w16cid:durableId="1290940135">
    <w:abstractNumId w:val="36"/>
  </w:num>
  <w:num w:numId="51" w16cid:durableId="1912739147">
    <w:abstractNumId w:val="8"/>
  </w:num>
  <w:num w:numId="52" w16cid:durableId="403770525">
    <w:abstractNumId w:val="49"/>
  </w:num>
  <w:num w:numId="53" w16cid:durableId="1192182018">
    <w:abstractNumId w:val="19"/>
  </w:num>
  <w:num w:numId="54" w16cid:durableId="1995179594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05D27"/>
    <w:rsid w:val="001145E7"/>
    <w:rsid w:val="00121F5B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356A"/>
    <w:rsid w:val="001A4783"/>
    <w:rsid w:val="001A5AF4"/>
    <w:rsid w:val="001B3694"/>
    <w:rsid w:val="001C0ACE"/>
    <w:rsid w:val="001C4E76"/>
    <w:rsid w:val="001C553F"/>
    <w:rsid w:val="001D05FF"/>
    <w:rsid w:val="001D0907"/>
    <w:rsid w:val="001D10BC"/>
    <w:rsid w:val="001D15DD"/>
    <w:rsid w:val="001D1BCC"/>
    <w:rsid w:val="001D2912"/>
    <w:rsid w:val="001D2F5C"/>
    <w:rsid w:val="001D3B92"/>
    <w:rsid w:val="001D4B45"/>
    <w:rsid w:val="001D7EB0"/>
    <w:rsid w:val="001E097B"/>
    <w:rsid w:val="001E67E6"/>
    <w:rsid w:val="001F018A"/>
    <w:rsid w:val="001F16CE"/>
    <w:rsid w:val="001F61C0"/>
    <w:rsid w:val="00203360"/>
    <w:rsid w:val="00204423"/>
    <w:rsid w:val="00212778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1241"/>
    <w:rsid w:val="00262A6A"/>
    <w:rsid w:val="00264069"/>
    <w:rsid w:val="00265FC0"/>
    <w:rsid w:val="00267E69"/>
    <w:rsid w:val="002733BA"/>
    <w:rsid w:val="00274515"/>
    <w:rsid w:val="00275D3B"/>
    <w:rsid w:val="0028399F"/>
    <w:rsid w:val="0028517A"/>
    <w:rsid w:val="00285E9D"/>
    <w:rsid w:val="00285FCA"/>
    <w:rsid w:val="00287808"/>
    <w:rsid w:val="00294A3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0BAA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3A7E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3582"/>
    <w:rsid w:val="005772B6"/>
    <w:rsid w:val="00582E38"/>
    <w:rsid w:val="0058464E"/>
    <w:rsid w:val="00584F72"/>
    <w:rsid w:val="00585FAA"/>
    <w:rsid w:val="00591F25"/>
    <w:rsid w:val="00592882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6614D"/>
    <w:rsid w:val="00670BC8"/>
    <w:rsid w:val="0067274D"/>
    <w:rsid w:val="0067449E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A3EBB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4B24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8F3DED"/>
    <w:rsid w:val="0090507C"/>
    <w:rsid w:val="009102F8"/>
    <w:rsid w:val="00912CF8"/>
    <w:rsid w:val="0091558F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5681"/>
    <w:rsid w:val="009D0080"/>
    <w:rsid w:val="009D0BCA"/>
    <w:rsid w:val="009D44C4"/>
    <w:rsid w:val="009E0156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0725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882"/>
    <w:rsid w:val="00D30B6B"/>
    <w:rsid w:val="00D44B46"/>
    <w:rsid w:val="00D51B55"/>
    <w:rsid w:val="00D54952"/>
    <w:rsid w:val="00D55CF9"/>
    <w:rsid w:val="00D564B5"/>
    <w:rsid w:val="00D63EBE"/>
    <w:rsid w:val="00D70530"/>
    <w:rsid w:val="00D708B5"/>
    <w:rsid w:val="00D77480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07C71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2024-07-29T13:24:00Z</dcterms:created>
  <dcterms:modified xsi:type="dcterms:W3CDTF">2024-07-29T13:24:00Z</dcterms:modified>
</cp:coreProperties>
</file>