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61127EBF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I </w:t>
      </w:r>
      <w:r w:rsidR="002733BA">
        <w:rPr>
          <w:rFonts w:ascii="Times New Roman" w:hAnsi="Times New Roman"/>
          <w:b/>
          <w:sz w:val="24"/>
          <w:szCs w:val="24"/>
          <w:lang w:val="it-IT"/>
        </w:rPr>
        <w:t>TATIM-TAKSAVE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N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NJ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>SIN</w:t>
      </w:r>
      <w:r w:rsidR="00AF7E1B">
        <w:rPr>
          <w:rFonts w:ascii="Times New Roman" w:hAnsi="Times New Roman"/>
          <w:b/>
          <w:sz w:val="24"/>
          <w:szCs w:val="24"/>
          <w:lang w:val="it-IT"/>
        </w:rPr>
        <w:t>Ë</w:t>
      </w:r>
      <w:r w:rsidR="00697F24">
        <w:rPr>
          <w:rFonts w:ascii="Times New Roman" w:hAnsi="Times New Roman"/>
          <w:b/>
          <w:sz w:val="24"/>
          <w:szCs w:val="24"/>
          <w:lang w:val="it-IT"/>
        </w:rPr>
        <w:t xml:space="preserve"> ADMINISTRATIVE </w:t>
      </w:r>
      <w:r w:rsidR="00F57263">
        <w:rPr>
          <w:rFonts w:ascii="Times New Roman" w:hAnsi="Times New Roman"/>
          <w:b/>
          <w:sz w:val="24"/>
          <w:szCs w:val="24"/>
          <w:lang w:val="it-IT"/>
        </w:rPr>
        <w:t>STRUM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0B3409AB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445D4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3BA">
        <w:rPr>
          <w:rFonts w:ascii="Times New Roman" w:hAnsi="Times New Roman" w:cs="Times New Roman"/>
          <w:b/>
          <w:bCs/>
          <w:sz w:val="24"/>
          <w:szCs w:val="24"/>
          <w:lang w:val="it-IT"/>
        </w:rPr>
        <w:t>Tatim-Taksave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Nj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sin</w:t>
      </w:r>
      <w:r w:rsidR="00F00D52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Administrative </w:t>
      </w:r>
      <w:r w:rsidR="00F57263">
        <w:rPr>
          <w:rFonts w:ascii="Times New Roman" w:hAnsi="Times New Roman" w:cs="Times New Roman"/>
          <w:b/>
          <w:bCs/>
          <w:sz w:val="24"/>
          <w:szCs w:val="24"/>
          <w:lang w:val="it-IT"/>
        </w:rPr>
        <w:t>Strum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733BA">
        <w:rPr>
          <w:rFonts w:ascii="Times New Roman" w:hAnsi="Times New Roman"/>
          <w:sz w:val="24"/>
          <w:szCs w:val="24"/>
        </w:rPr>
        <w:t>të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Ardhurave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Vendore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499ECB1A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D72E3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2B7AE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72E3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2B7AE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D72E3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508F951E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D72E3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2B7AE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72E3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2B7AE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D72E37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758A7852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Tatim-Taksave</w:t>
            </w:r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Nj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sin</w:t>
            </w:r>
            <w:r w:rsidR="00173AD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AF7E1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Administrative </w:t>
            </w:r>
            <w:r w:rsidR="00F572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Strum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3C18AF" w14:textId="15380DCC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Të plotësojë regjistrin me masën e detyrimeve të paguara për taksat dhe tarifat vendore gjatë vitit nga subjektet private dhe institucionet shtetërore;</w:t>
      </w:r>
    </w:p>
    <w:p w14:paraId="388BC9D7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 xml:space="preserve">Plotëson dosjet personale të subjekteve me të gjitha të dhënat përkatëse </w:t>
      </w:r>
      <w:r w:rsidRPr="00173ADB">
        <w:rPr>
          <w:rFonts w:ascii="Times New Roman" w:eastAsia="Wingdings-Regular" w:hAnsi="Times New Roman"/>
          <w:sz w:val="24"/>
          <w:szCs w:val="24"/>
          <w:lang w:val="sq-AL"/>
        </w:rPr>
        <w:t xml:space="preserve"> </w:t>
      </w:r>
      <w:r w:rsidRPr="00173ADB">
        <w:rPr>
          <w:rFonts w:ascii="Times New Roman" w:hAnsi="Times New Roman"/>
          <w:sz w:val="24"/>
          <w:szCs w:val="24"/>
          <w:lang w:val="sq-AL"/>
        </w:rPr>
        <w:t xml:space="preserve">çertifikatën e regjistrimit në organin tatimor, </w:t>
      </w:r>
      <w:r w:rsidRPr="00173ADB">
        <w:rPr>
          <w:rFonts w:ascii="Times New Roman" w:eastAsia="Wingdings-Regular" w:hAnsi="Times New Roman"/>
          <w:sz w:val="24"/>
          <w:szCs w:val="24"/>
          <w:lang w:val="sq-AL"/>
        </w:rPr>
        <w:t xml:space="preserve"> </w:t>
      </w:r>
      <w:r w:rsidRPr="00173ADB">
        <w:rPr>
          <w:rFonts w:ascii="Times New Roman" w:hAnsi="Times New Roman"/>
          <w:sz w:val="24"/>
          <w:szCs w:val="24"/>
          <w:lang w:val="sq-AL"/>
        </w:rPr>
        <w:t>planimetrinë e objektit në të cilën ushtrohet aktiviteti, kopjen e formularit të fletënjoftimit për pagesën e taksave dhe tarifave vendore etj.</w:t>
      </w:r>
    </w:p>
    <w:p w14:paraId="65CB15E5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formularin e fletënjoftimit për pagesën e taksave dhe tarifave vendore nga subjektët dhe institucionet;</w:t>
      </w:r>
    </w:p>
    <w:p w14:paraId="3B13D566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vërtetimin tip për pagesën e taksave dhe tarifave vendore për subjektet e interesuar</w:t>
      </w:r>
    </w:p>
    <w:p w14:paraId="02EE706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Ushtron kontroll periodik në terren, në grup pune të caktuar nga përgjegjësi i sektorit të  të ardhurave  në bashkëpunim me Policinë Bashkiake për:</w:t>
      </w:r>
    </w:p>
    <w:p w14:paraId="105B5B7E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llojit të aktivitetit që ushtron subjekti,</w:t>
      </w:r>
    </w:p>
    <w:p w14:paraId="1BD1A11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sipërfaqeve të ndërtesave në të cilat ushtrohet aktivitet privat dhe publik,</w:t>
      </w:r>
    </w:p>
    <w:p w14:paraId="541E595B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sipërfaqeve të reklamave të vendosura nga subjektet,</w:t>
      </w:r>
    </w:p>
    <w:p w14:paraId="2B56DC04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Evidentimin e subjekteve të reja që hapen gjatë vitit, të atyre që mbyllin aktivitetin dhe mban proces-verbale për rastet e evidentuara.</w:t>
      </w:r>
    </w:p>
    <w:p w14:paraId="3E4344C5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Plotëson evidencën mujore dhe evidencën e përgjithshme mbi realizimin e të ardhurave të grumbulluara nga taksat dhe tarifat vendore dhe bën hedhjen e të dhënave në kompjuter;</w:t>
      </w:r>
    </w:p>
    <w:p w14:paraId="35B1FFB3" w14:textId="77777777" w:rsidR="00173ADB" w:rsidRPr="00173ADB" w:rsidRDefault="00173ADB" w:rsidP="00173A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3ADB">
        <w:rPr>
          <w:rFonts w:ascii="Times New Roman" w:hAnsi="Times New Roman"/>
          <w:sz w:val="24"/>
          <w:szCs w:val="24"/>
        </w:rPr>
        <w:t>Raporton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tek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përgjegjësi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sektorit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kryerjen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3ADB">
        <w:rPr>
          <w:rFonts w:ascii="Times New Roman" w:hAnsi="Times New Roman"/>
          <w:sz w:val="24"/>
          <w:szCs w:val="24"/>
        </w:rPr>
        <w:t>detyrave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ngarkuara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dhe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problemet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3ADB">
        <w:rPr>
          <w:rFonts w:ascii="Times New Roman" w:hAnsi="Times New Roman"/>
          <w:sz w:val="24"/>
          <w:szCs w:val="24"/>
        </w:rPr>
        <w:t>evidentuara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gjatë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punës</w:t>
      </w:r>
      <w:proofErr w:type="spellEnd"/>
      <w:r w:rsidRPr="00173ADB">
        <w:rPr>
          <w:rFonts w:ascii="Times New Roman" w:hAnsi="Times New Roman"/>
          <w:sz w:val="24"/>
          <w:szCs w:val="24"/>
        </w:rPr>
        <w:t>;</w:t>
      </w:r>
    </w:p>
    <w:p w14:paraId="08AB5078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Kryen edhe detyra të tjera operative që i caktohen nga përgjësi.</w:t>
      </w:r>
    </w:p>
    <w:p w14:paraId="2F3AC849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 xml:space="preserve">Të ushtrojë kontroll ditor në terren sipas ndarjes zonale të qytetit të bërë nga përgj.sektori </w:t>
      </w:r>
    </w:p>
    <w:p w14:paraId="7D22774D" w14:textId="77777777" w:rsidR="00173ADB" w:rsidRPr="00173ADB" w:rsidRDefault="00173ADB" w:rsidP="00173A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73ADB">
        <w:rPr>
          <w:rFonts w:ascii="Times New Roman" w:hAnsi="Times New Roman"/>
          <w:sz w:val="24"/>
          <w:szCs w:val="24"/>
          <w:lang w:val="sq-AL"/>
        </w:rPr>
        <w:t>Të ndjekë në bashkëpunim me Policinë Bashkiake arkëtimin e debitorëve, pas plotësimit të fletënjoftimit të tatimit për të gjithë subjektet dhe institucionet, të cilët ushtrojnë aktivitet në territorin e Bashkisë.</w:t>
      </w:r>
    </w:p>
    <w:p w14:paraId="2E47BC8F" w14:textId="77777777" w:rsidR="00173ADB" w:rsidRPr="00173ADB" w:rsidRDefault="00173ADB" w:rsidP="00173A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ADB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173ADB">
        <w:rPr>
          <w:rFonts w:ascii="Times New Roman" w:hAnsi="Times New Roman"/>
          <w:sz w:val="24"/>
          <w:szCs w:val="24"/>
        </w:rPr>
        <w:t>dhe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detyra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të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tjera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qe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ngarkohen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nga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përgjegjësi</w:t>
      </w:r>
      <w:proofErr w:type="spellEnd"/>
      <w:r w:rsidRPr="0017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ADB">
        <w:rPr>
          <w:rFonts w:ascii="Times New Roman" w:hAnsi="Times New Roman"/>
          <w:sz w:val="24"/>
          <w:szCs w:val="24"/>
        </w:rPr>
        <w:t>përkatës</w:t>
      </w:r>
      <w:proofErr w:type="spellEnd"/>
      <w:r w:rsidRPr="00173ADB">
        <w:rPr>
          <w:rFonts w:ascii="Times New Roman" w:hAnsi="Times New Roman"/>
          <w:sz w:val="24"/>
          <w:szCs w:val="24"/>
        </w:rPr>
        <w:t>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0F5AA320" w:rsidR="00591F25" w:rsidRPr="001D0907" w:rsidRDefault="00C73C12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zot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roj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nj</w:t>
      </w:r>
      <w:r w:rsidR="00173ADB">
        <w:rPr>
          <w:rFonts w:ascii="Times New Roman" w:hAnsi="Times New Roman"/>
          <w:sz w:val="24"/>
          <w:szCs w:val="24"/>
          <w:lang w:val="it-IT" w:eastAsia="ru-RU"/>
        </w:rPr>
        <w:t xml:space="preserve">ë 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</w:t>
      </w:r>
      <w:r w:rsidR="00144015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144015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 në Shkenca Ekonomike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lastRenderedPageBreak/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13EC876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5D697811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30868D06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72E37">
        <w:rPr>
          <w:rFonts w:ascii="Times New Roman" w:hAnsi="Times New Roman"/>
          <w:b/>
          <w:i/>
          <w:sz w:val="24"/>
          <w:szCs w:val="24"/>
        </w:rPr>
        <w:t>0</w:t>
      </w:r>
      <w:r w:rsidR="002B7AE1">
        <w:rPr>
          <w:rFonts w:ascii="Times New Roman" w:hAnsi="Times New Roman"/>
          <w:b/>
          <w:i/>
          <w:sz w:val="24"/>
          <w:szCs w:val="24"/>
        </w:rPr>
        <w:t>9</w:t>
      </w:r>
      <w:r w:rsidR="00D72E37">
        <w:rPr>
          <w:rFonts w:ascii="Times New Roman" w:hAnsi="Times New Roman"/>
          <w:b/>
          <w:i/>
          <w:sz w:val="24"/>
          <w:szCs w:val="24"/>
        </w:rPr>
        <w:t>/0</w:t>
      </w:r>
      <w:r w:rsidR="002B7AE1">
        <w:rPr>
          <w:rFonts w:ascii="Times New Roman" w:hAnsi="Times New Roman"/>
          <w:b/>
          <w:i/>
          <w:sz w:val="24"/>
          <w:szCs w:val="24"/>
        </w:rPr>
        <w:t>8</w:t>
      </w:r>
      <w:r w:rsidR="00D72E37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D72E37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1C936B4B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B7AE1">
        <w:rPr>
          <w:rFonts w:ascii="Times New Roman" w:hAnsi="Times New Roman"/>
          <w:b/>
          <w:sz w:val="24"/>
          <w:szCs w:val="24"/>
        </w:rPr>
        <w:t>11</w:t>
      </w:r>
      <w:r w:rsidR="00D72E37">
        <w:rPr>
          <w:rFonts w:ascii="Times New Roman" w:hAnsi="Times New Roman"/>
          <w:b/>
          <w:sz w:val="24"/>
          <w:szCs w:val="24"/>
        </w:rPr>
        <w:t>/0</w:t>
      </w:r>
      <w:r w:rsidR="002B7AE1">
        <w:rPr>
          <w:rFonts w:ascii="Times New Roman" w:hAnsi="Times New Roman"/>
          <w:b/>
          <w:sz w:val="24"/>
          <w:szCs w:val="24"/>
        </w:rPr>
        <w:t>8</w:t>
      </w:r>
      <w:r w:rsidR="00D72E37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D72E37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728A8" w14:textId="55915BAE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5AFF9EE7" w14:textId="2202C348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1B7FF716" w14:textId="7F46845D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736C170" w14:textId="7C52E736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AA7B33D" w14:textId="416166E0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3DDD4D1F" w14:textId="7E9404E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lastRenderedPageBreak/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4FA83B2" w:rsidR="006C307B" w:rsidRPr="001D0907" w:rsidRDefault="00AE27CC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570BAA" w:rsidRPr="00173ADB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570BAA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743BEDD3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D72E37">
        <w:rPr>
          <w:rFonts w:ascii="Times New Roman" w:hAnsi="Times New Roman"/>
          <w:b/>
          <w:i/>
          <w:szCs w:val="24"/>
        </w:rPr>
        <w:t>1</w:t>
      </w:r>
      <w:r w:rsidR="002B7AE1">
        <w:rPr>
          <w:rFonts w:ascii="Times New Roman" w:hAnsi="Times New Roman"/>
          <w:b/>
          <w:i/>
          <w:szCs w:val="24"/>
        </w:rPr>
        <w:t>4</w:t>
      </w:r>
      <w:r w:rsidR="00D72E37">
        <w:rPr>
          <w:rFonts w:ascii="Times New Roman" w:hAnsi="Times New Roman"/>
          <w:b/>
          <w:i/>
          <w:szCs w:val="24"/>
        </w:rPr>
        <w:t>/0</w:t>
      </w:r>
      <w:r w:rsidR="002B7AE1">
        <w:rPr>
          <w:rFonts w:ascii="Times New Roman" w:hAnsi="Times New Roman"/>
          <w:b/>
          <w:i/>
          <w:szCs w:val="24"/>
        </w:rPr>
        <w:t>8</w:t>
      </w:r>
      <w:r w:rsidR="00D72E37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D72E37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7882505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B7AE1">
        <w:rPr>
          <w:rFonts w:ascii="Times New Roman" w:hAnsi="Times New Roman"/>
          <w:b/>
          <w:sz w:val="24"/>
          <w:szCs w:val="24"/>
        </w:rPr>
        <w:t>30</w:t>
      </w:r>
      <w:r w:rsidR="00D72E37">
        <w:rPr>
          <w:rFonts w:ascii="Times New Roman" w:hAnsi="Times New Roman"/>
          <w:b/>
          <w:sz w:val="24"/>
          <w:szCs w:val="24"/>
        </w:rPr>
        <w:t>/0</w:t>
      </w:r>
      <w:r w:rsidR="002B7AE1">
        <w:rPr>
          <w:rFonts w:ascii="Times New Roman" w:hAnsi="Times New Roman"/>
          <w:b/>
          <w:sz w:val="24"/>
          <w:szCs w:val="24"/>
        </w:rPr>
        <w:t>8</w:t>
      </w:r>
      <w:r w:rsidR="00D72E37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D72E37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7351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7153C516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35BCD4F4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8426723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67B8308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4A3BAD30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2B7AE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D72E37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2B7AE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D72E37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B555AB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F39E" w14:textId="77777777" w:rsidR="0097477C" w:rsidRDefault="0097477C" w:rsidP="00386E9F">
      <w:pPr>
        <w:spacing w:after="0" w:line="240" w:lineRule="auto"/>
      </w:pPr>
      <w:r>
        <w:separator/>
      </w:r>
    </w:p>
  </w:endnote>
  <w:endnote w:type="continuationSeparator" w:id="0">
    <w:p w14:paraId="15607F0C" w14:textId="77777777" w:rsidR="0097477C" w:rsidRDefault="0097477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808F" w14:textId="77777777" w:rsidR="0097477C" w:rsidRDefault="0097477C" w:rsidP="00386E9F">
      <w:pPr>
        <w:spacing w:after="0" w:line="240" w:lineRule="auto"/>
      </w:pPr>
      <w:r>
        <w:separator/>
      </w:r>
    </w:p>
  </w:footnote>
  <w:footnote w:type="continuationSeparator" w:id="0">
    <w:p w14:paraId="040F8B80" w14:textId="77777777" w:rsidR="0097477C" w:rsidRDefault="0097477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6"/>
  </w:num>
  <w:num w:numId="2" w16cid:durableId="103823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8"/>
  </w:num>
  <w:num w:numId="4" w16cid:durableId="2049600190">
    <w:abstractNumId w:val="21"/>
  </w:num>
  <w:num w:numId="5" w16cid:durableId="1598906998">
    <w:abstractNumId w:val="10"/>
  </w:num>
  <w:num w:numId="6" w16cid:durableId="113058763">
    <w:abstractNumId w:val="15"/>
  </w:num>
  <w:num w:numId="7" w16cid:durableId="1228570257">
    <w:abstractNumId w:val="27"/>
  </w:num>
  <w:num w:numId="8" w16cid:durableId="1945190024">
    <w:abstractNumId w:val="9"/>
  </w:num>
  <w:num w:numId="9" w16cid:durableId="1122185646">
    <w:abstractNumId w:val="23"/>
  </w:num>
  <w:num w:numId="10" w16cid:durableId="527328973">
    <w:abstractNumId w:val="14"/>
  </w:num>
  <w:num w:numId="11" w16cid:durableId="516970879">
    <w:abstractNumId w:val="3"/>
  </w:num>
  <w:num w:numId="12" w16cid:durableId="1020351522">
    <w:abstractNumId w:val="6"/>
  </w:num>
  <w:num w:numId="13" w16cid:durableId="1467309805">
    <w:abstractNumId w:val="22"/>
  </w:num>
  <w:num w:numId="14" w16cid:durableId="951936894">
    <w:abstractNumId w:val="16"/>
  </w:num>
  <w:num w:numId="15" w16cid:durableId="109858822">
    <w:abstractNumId w:val="25"/>
  </w:num>
  <w:num w:numId="16" w16cid:durableId="2032222879">
    <w:abstractNumId w:val="17"/>
  </w:num>
  <w:num w:numId="17" w16cid:durableId="1770394271">
    <w:abstractNumId w:val="30"/>
  </w:num>
  <w:num w:numId="18" w16cid:durableId="1214998911">
    <w:abstractNumId w:val="1"/>
  </w:num>
  <w:num w:numId="19" w16cid:durableId="351614000">
    <w:abstractNumId w:val="5"/>
  </w:num>
  <w:num w:numId="20" w16cid:durableId="1193154818">
    <w:abstractNumId w:val="18"/>
  </w:num>
  <w:num w:numId="21" w16cid:durableId="890312121">
    <w:abstractNumId w:val="33"/>
  </w:num>
  <w:num w:numId="22" w16cid:durableId="926426991">
    <w:abstractNumId w:val="28"/>
  </w:num>
  <w:num w:numId="23" w16cid:durableId="60295049">
    <w:abstractNumId w:val="13"/>
  </w:num>
  <w:num w:numId="24" w16cid:durableId="220285817">
    <w:abstractNumId w:val="24"/>
  </w:num>
  <w:num w:numId="25" w16cid:durableId="1279800814">
    <w:abstractNumId w:val="29"/>
  </w:num>
  <w:num w:numId="26" w16cid:durableId="1129477574">
    <w:abstractNumId w:val="19"/>
  </w:num>
  <w:num w:numId="27" w16cid:durableId="622466258">
    <w:abstractNumId w:val="20"/>
  </w:num>
  <w:num w:numId="28" w16cid:durableId="390613949">
    <w:abstractNumId w:val="32"/>
  </w:num>
  <w:num w:numId="29" w16cid:durableId="881552410">
    <w:abstractNumId w:val="12"/>
  </w:num>
  <w:num w:numId="30" w16cid:durableId="1576403455">
    <w:abstractNumId w:val="7"/>
  </w:num>
  <w:num w:numId="31" w16cid:durableId="687296390">
    <w:abstractNumId w:val="4"/>
  </w:num>
  <w:num w:numId="32" w16cid:durableId="1315065711">
    <w:abstractNumId w:val="31"/>
  </w:num>
  <w:num w:numId="33" w16cid:durableId="1500853272">
    <w:abstractNumId w:val="11"/>
  </w:num>
  <w:num w:numId="34" w16cid:durableId="849299245">
    <w:abstractNumId w:val="0"/>
  </w:num>
  <w:num w:numId="35" w16cid:durableId="12523939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05F84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4015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B7AE1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5CF0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95146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5195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441C"/>
    <w:rsid w:val="00805A8E"/>
    <w:rsid w:val="00805D76"/>
    <w:rsid w:val="00814E98"/>
    <w:rsid w:val="0081559B"/>
    <w:rsid w:val="0081564A"/>
    <w:rsid w:val="00831B0E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7477C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27CC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555AB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2E37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0FB7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183B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57263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2024-07-29T13:06:00Z</dcterms:created>
  <dcterms:modified xsi:type="dcterms:W3CDTF">2024-07-29T13:06:00Z</dcterms:modified>
</cp:coreProperties>
</file>