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F06" w:rsidRPr="00821F06" w:rsidRDefault="009F7C3D" w:rsidP="009F7C3D">
      <w:pPr>
        <w:tabs>
          <w:tab w:val="left" w:pos="2730"/>
        </w:tabs>
        <w:spacing w:after="0"/>
        <w:ind w:left="-360" w:right="-180"/>
        <w:jc w:val="center"/>
        <w:rPr>
          <w:rFonts w:ascii="Times New Roman" w:hAnsi="Times New Roman" w:cs="Times New Roman"/>
          <w:b/>
          <w:lang w:val="sq-AL"/>
        </w:rPr>
      </w:pPr>
      <w:r>
        <w:rPr>
          <w:rFonts w:ascii="Times New Roman" w:hAnsi="Times New Roman" w:cs="Times New Roman"/>
          <w:b/>
          <w:noProof/>
        </w:rPr>
        <w:drawing>
          <wp:anchor distT="0" distB="0" distL="114300" distR="114300" simplePos="0" relativeHeight="251658240" behindDoc="1" locked="0" layoutInCell="1" allowOverlap="1">
            <wp:simplePos x="0" y="0"/>
            <wp:positionH relativeFrom="column">
              <wp:posOffset>-808355</wp:posOffset>
            </wp:positionH>
            <wp:positionV relativeFrom="paragraph">
              <wp:posOffset>-683895</wp:posOffset>
            </wp:positionV>
            <wp:extent cx="7442835" cy="1025525"/>
            <wp:effectExtent l="19050" t="0" r="5715" b="0"/>
            <wp:wrapThrough wrapText="bothSides">
              <wp:wrapPolygon edited="0">
                <wp:start x="-55" y="0"/>
                <wp:lineTo x="-55" y="21266"/>
                <wp:lineTo x="21617" y="21266"/>
                <wp:lineTo x="21617" y="0"/>
                <wp:lineTo x="-55" y="0"/>
              </wp:wrapPolygon>
            </wp:wrapThrough>
            <wp:docPr id="2" name="Picture 2" descr="Logot-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01-01"/>
                    <pic:cNvPicPr>
                      <a:picLocks noChangeAspect="1" noChangeArrowheads="1"/>
                    </pic:cNvPicPr>
                  </pic:nvPicPr>
                  <pic:blipFill>
                    <a:blip r:embed="rId7"/>
                    <a:srcRect/>
                    <a:stretch>
                      <a:fillRect/>
                    </a:stretch>
                  </pic:blipFill>
                  <pic:spPr bwMode="auto">
                    <a:xfrm>
                      <a:off x="0" y="0"/>
                      <a:ext cx="7442835" cy="1025525"/>
                    </a:xfrm>
                    <a:prstGeom prst="rect">
                      <a:avLst/>
                    </a:prstGeom>
                    <a:noFill/>
                    <a:ln w="9525">
                      <a:noFill/>
                      <a:miter lim="800000"/>
                      <a:headEnd/>
                      <a:tailEnd/>
                    </a:ln>
                  </pic:spPr>
                </pic:pic>
              </a:graphicData>
            </a:graphic>
          </wp:anchor>
        </w:drawing>
      </w:r>
      <w:r w:rsidR="00821F06" w:rsidRPr="00886ADD">
        <w:rPr>
          <w:rFonts w:ascii="Times New Roman" w:hAnsi="Times New Roman" w:cs="Times New Roman"/>
          <w:b/>
          <w:lang w:val="sq-AL"/>
        </w:rPr>
        <w:t>BASHKIA TIRANË</w:t>
      </w:r>
      <w:r w:rsidR="00821F06" w:rsidRPr="00886ADD">
        <w:rPr>
          <w:rFonts w:ascii="Times New Roman" w:hAnsi="Times New Roman" w:cs="Times New Roman"/>
          <w:b/>
          <w:lang w:val="sq-AL"/>
        </w:rPr>
        <w:br/>
      </w:r>
      <w:r w:rsidR="00821F06" w:rsidRPr="00886ADD">
        <w:rPr>
          <w:rFonts w:ascii="Times New Roman" w:hAnsi="Times New Roman" w:cs="Times New Roman"/>
          <w:b/>
          <w:caps/>
          <w:lang w:val="sq-AL"/>
        </w:rPr>
        <w:t>DREJTORIA E PËRGJITHSHME E ÇERDHEVE DHE KOPSHTEVE</w:t>
      </w:r>
    </w:p>
    <w:p w:rsidR="00821F06" w:rsidRPr="00886ADD" w:rsidRDefault="00821F06" w:rsidP="009F7C3D">
      <w:pPr>
        <w:tabs>
          <w:tab w:val="left" w:pos="2730"/>
        </w:tabs>
        <w:spacing w:after="0"/>
        <w:ind w:left="-360" w:right="-180"/>
        <w:jc w:val="center"/>
        <w:rPr>
          <w:rFonts w:ascii="Times New Roman" w:hAnsi="Times New Roman" w:cs="Times New Roman"/>
          <w:b/>
        </w:rPr>
      </w:pPr>
      <w:r w:rsidRPr="00886ADD">
        <w:rPr>
          <w:rFonts w:ascii="Times New Roman" w:hAnsi="Times New Roman" w:cs="Times New Roman"/>
          <w:b/>
          <w:caps/>
          <w:lang w:val="sq-AL"/>
        </w:rPr>
        <w:t>DREJTORIA E BURIMEVE NJERËZORE DHE SHËRBIMEVE MBËSHTETËSE</w:t>
      </w:r>
    </w:p>
    <w:p w:rsidR="008B5510" w:rsidRDefault="008B5510" w:rsidP="009F7C3D">
      <w:pPr>
        <w:tabs>
          <w:tab w:val="left" w:pos="2730"/>
        </w:tabs>
        <w:ind w:left="-360" w:right="-180"/>
        <w:rPr>
          <w:rFonts w:ascii="Times New Roman" w:eastAsia="Times New Roman" w:hAnsi="Times New Roman" w:cs="Times New Roman"/>
          <w:b/>
          <w:bCs/>
          <w:smallCaps/>
          <w:color w:val="000000"/>
          <w:sz w:val="20"/>
          <w:szCs w:val="20"/>
          <w:lang w:val="sq-AL"/>
        </w:rPr>
      </w:pPr>
    </w:p>
    <w:p w:rsidR="009F7C3D" w:rsidRPr="00C504FD" w:rsidRDefault="009F7C3D" w:rsidP="00680770">
      <w:pPr>
        <w:tabs>
          <w:tab w:val="left" w:pos="2730"/>
        </w:tabs>
        <w:ind w:left="-360" w:right="-180"/>
        <w:jc w:val="right"/>
        <w:rPr>
          <w:rFonts w:ascii="Times New Roman" w:eastAsia="Times New Roman" w:hAnsi="Times New Roman" w:cs="Times New Roman"/>
          <w:sz w:val="24"/>
          <w:szCs w:val="24"/>
          <w:lang w:val="sq-AL"/>
        </w:rPr>
      </w:pPr>
      <w:r w:rsidRPr="00C504FD">
        <w:rPr>
          <w:rFonts w:ascii="Times New Roman" w:eastAsia="Times New Roman" w:hAnsi="Times New Roman" w:cs="Times New Roman"/>
          <w:sz w:val="24"/>
          <w:szCs w:val="24"/>
          <w:lang w:val="sq-AL"/>
        </w:rPr>
        <w:tab/>
      </w:r>
      <w:r w:rsidRPr="00C504FD">
        <w:rPr>
          <w:rFonts w:ascii="Times New Roman" w:eastAsia="Times New Roman" w:hAnsi="Times New Roman" w:cs="Times New Roman"/>
          <w:sz w:val="24"/>
          <w:szCs w:val="24"/>
          <w:lang w:val="sq-AL"/>
        </w:rPr>
        <w:tab/>
      </w:r>
      <w:r>
        <w:rPr>
          <w:rFonts w:ascii="Times New Roman" w:hAnsi="Times New Roman" w:cs="Times New Roman"/>
          <w:sz w:val="24"/>
          <w:szCs w:val="24"/>
          <w:lang w:val="sq-AL"/>
        </w:rPr>
        <w:t xml:space="preserve">       </w:t>
      </w:r>
      <w:r w:rsidRPr="00C504FD">
        <w:rPr>
          <w:rFonts w:ascii="Times New Roman" w:eastAsia="Times New Roman" w:hAnsi="Times New Roman" w:cs="Times New Roman"/>
          <w:sz w:val="24"/>
          <w:szCs w:val="24"/>
          <w:lang w:val="sq-AL"/>
        </w:rPr>
        <w:t xml:space="preserve"> Tiranë, më</w:t>
      </w:r>
      <w:r w:rsidR="006D5625">
        <w:rPr>
          <w:rFonts w:ascii="Times New Roman" w:eastAsia="Times New Roman" w:hAnsi="Times New Roman" w:cs="Times New Roman"/>
          <w:sz w:val="24"/>
          <w:szCs w:val="24"/>
          <w:lang w:val="sq-AL"/>
        </w:rPr>
        <w:t xml:space="preserve"> 02.07</w:t>
      </w:r>
      <w:r w:rsidRPr="00C504FD">
        <w:rPr>
          <w:rFonts w:ascii="Times New Roman" w:eastAsia="Times New Roman" w:hAnsi="Times New Roman" w:cs="Times New Roman"/>
          <w:sz w:val="24"/>
          <w:szCs w:val="24"/>
          <w:lang w:val="sq-AL"/>
        </w:rPr>
        <w:t xml:space="preserve">.2024 </w:t>
      </w:r>
    </w:p>
    <w:p w:rsidR="00821F06" w:rsidRDefault="00821F06" w:rsidP="009F7C3D">
      <w:pPr>
        <w:tabs>
          <w:tab w:val="left" w:pos="2730"/>
        </w:tabs>
        <w:ind w:left="-360" w:right="-180"/>
        <w:jc w:val="right"/>
        <w:rPr>
          <w:rFonts w:ascii="Times New Roman" w:hAnsi="Times New Roman" w:cs="Times New Roman"/>
          <w:sz w:val="24"/>
          <w:szCs w:val="24"/>
          <w:lang w:val="sq-AL"/>
        </w:rPr>
      </w:pPr>
      <w:r>
        <w:rPr>
          <w:rFonts w:ascii="Times New Roman" w:hAnsi="Times New Roman" w:cs="Times New Roman"/>
          <w:sz w:val="24"/>
          <w:szCs w:val="24"/>
          <w:lang w:val="sq-AL"/>
        </w:rPr>
        <w:tab/>
      </w:r>
      <w:r w:rsidR="00D302FD">
        <w:rPr>
          <w:rFonts w:ascii="Times New Roman" w:hAnsi="Times New Roman" w:cs="Times New Roman"/>
          <w:sz w:val="24"/>
          <w:szCs w:val="24"/>
          <w:lang w:val="sq-AL"/>
        </w:rPr>
        <w:t xml:space="preserve">       </w:t>
      </w:r>
      <w:r w:rsidR="008B5510">
        <w:rPr>
          <w:rFonts w:ascii="Times New Roman" w:hAnsi="Times New Roman" w:cs="Times New Roman"/>
          <w:sz w:val="24"/>
          <w:szCs w:val="24"/>
          <w:lang w:val="sq-AL"/>
        </w:rPr>
        <w:t xml:space="preserve"> </w:t>
      </w:r>
    </w:p>
    <w:p w:rsidR="00821F06" w:rsidRDefault="00AE6063" w:rsidP="009F7C3D">
      <w:pPr>
        <w:ind w:left="-360" w:right="-180"/>
        <w:jc w:val="both"/>
        <w:rPr>
          <w:rFonts w:ascii="Times New Roman" w:hAnsi="Times New Roman" w:cs="Times New Roman"/>
          <w:sz w:val="24"/>
          <w:szCs w:val="24"/>
          <w:lang w:val="sq-AL"/>
        </w:rPr>
      </w:pPr>
      <w:r>
        <w:rPr>
          <w:rFonts w:ascii="Times New Roman" w:hAnsi="Times New Roman" w:cs="Times New Roman"/>
          <w:sz w:val="24"/>
          <w:szCs w:val="24"/>
          <w:lang w:val="sq-AL"/>
        </w:rPr>
        <w:t xml:space="preserve">Lënda: </w:t>
      </w:r>
      <w:r w:rsidR="00821F06" w:rsidRPr="00002DC5">
        <w:rPr>
          <w:rFonts w:ascii="Times New Roman" w:hAnsi="Times New Roman" w:cs="Times New Roman"/>
          <w:sz w:val="24"/>
          <w:szCs w:val="24"/>
          <w:lang w:val="sq-AL"/>
        </w:rPr>
        <w:t>Dërgim Informacioni</w:t>
      </w:r>
    </w:p>
    <w:p w:rsidR="0085300F" w:rsidRPr="00002DC5" w:rsidRDefault="0085300F" w:rsidP="009F7C3D">
      <w:pPr>
        <w:ind w:left="-360" w:right="-180"/>
        <w:jc w:val="both"/>
        <w:rPr>
          <w:rFonts w:ascii="Times New Roman" w:hAnsi="Times New Roman" w:cs="Times New Roman"/>
          <w:sz w:val="24"/>
          <w:szCs w:val="24"/>
          <w:lang w:val="sq-AL"/>
        </w:rPr>
      </w:pPr>
    </w:p>
    <w:p w:rsidR="00F523E4" w:rsidRPr="00B66578" w:rsidRDefault="00F523E4" w:rsidP="00F523E4">
      <w:pPr>
        <w:spacing w:after="120"/>
        <w:ind w:left="720"/>
        <w:jc w:val="center"/>
        <w:rPr>
          <w:rFonts w:ascii="Times New Roman" w:hAnsi="Times New Roman" w:cs="Times New Roman"/>
          <w:b/>
          <w:sz w:val="24"/>
          <w:szCs w:val="24"/>
          <w:lang w:val="sq-AL"/>
        </w:rPr>
      </w:pPr>
      <w:r>
        <w:rPr>
          <w:rFonts w:ascii="Times New Roman" w:hAnsi="Times New Roman" w:cs="Times New Roman"/>
          <w:b/>
          <w:sz w:val="24"/>
          <w:szCs w:val="24"/>
          <w:lang w:val="sq-AL"/>
        </w:rPr>
        <w:t>AGJENCISË</w:t>
      </w:r>
      <w:r w:rsidRPr="00B66578">
        <w:rPr>
          <w:rFonts w:ascii="Times New Roman" w:hAnsi="Times New Roman" w:cs="Times New Roman"/>
          <w:b/>
          <w:sz w:val="24"/>
          <w:szCs w:val="24"/>
          <w:lang w:val="sq-AL"/>
        </w:rPr>
        <w:t xml:space="preserve"> KOMBËTARE </w:t>
      </w:r>
      <w:r>
        <w:rPr>
          <w:rFonts w:ascii="Times New Roman" w:hAnsi="Times New Roman" w:cs="Times New Roman"/>
          <w:b/>
          <w:sz w:val="24"/>
          <w:szCs w:val="24"/>
          <w:lang w:val="sq-AL"/>
        </w:rPr>
        <w:t>TË</w:t>
      </w:r>
      <w:r w:rsidRPr="00B66578">
        <w:rPr>
          <w:rFonts w:ascii="Times New Roman" w:hAnsi="Times New Roman" w:cs="Times New Roman"/>
          <w:b/>
          <w:sz w:val="24"/>
          <w:szCs w:val="24"/>
          <w:lang w:val="sq-AL"/>
        </w:rPr>
        <w:t xml:space="preserve"> PUNËSIMIT DHE AFTËSIVE</w:t>
      </w:r>
    </w:p>
    <w:p w:rsidR="00821F06" w:rsidRPr="00002DC5" w:rsidRDefault="00963709" w:rsidP="009F7C3D">
      <w:pPr>
        <w:spacing w:after="120"/>
        <w:ind w:left="-360" w:right="-180"/>
        <w:jc w:val="center"/>
        <w:rPr>
          <w:rFonts w:ascii="Times New Roman" w:hAnsi="Times New Roman" w:cs="Times New Roman"/>
          <w:b/>
          <w:sz w:val="24"/>
          <w:szCs w:val="24"/>
          <w:lang w:val="sq-AL"/>
        </w:rPr>
      </w:pPr>
      <w:r>
        <w:rPr>
          <w:rFonts w:ascii="Times New Roman" w:hAnsi="Times New Roman" w:cs="Times New Roman"/>
          <w:sz w:val="24"/>
          <w:szCs w:val="24"/>
          <w:lang w:val="sq-AL"/>
        </w:rPr>
        <w:t>Rr. “Bajram Curri</w:t>
      </w:r>
      <w:r w:rsidR="00821F06">
        <w:rPr>
          <w:rFonts w:ascii="Times New Roman" w:hAnsi="Times New Roman" w:cs="Times New Roman"/>
          <w:sz w:val="24"/>
          <w:szCs w:val="24"/>
          <w:lang w:val="sq-AL"/>
        </w:rPr>
        <w:t>”</w:t>
      </w:r>
      <w:r w:rsidR="00821F06" w:rsidRPr="00F76655">
        <w:rPr>
          <w:rFonts w:ascii="Times New Roman" w:hAnsi="Times New Roman" w:cs="Times New Roman"/>
          <w:sz w:val="24"/>
          <w:szCs w:val="24"/>
          <w:lang w:val="sq-AL"/>
        </w:rPr>
        <w:t>, Tiranë</w:t>
      </w:r>
    </w:p>
    <w:p w:rsidR="00635D3C" w:rsidRDefault="00635D3C" w:rsidP="009F7C3D">
      <w:pPr>
        <w:ind w:left="-360" w:right="-180"/>
        <w:jc w:val="both"/>
        <w:rPr>
          <w:rFonts w:ascii="Times New Roman" w:hAnsi="Times New Roman" w:cs="Times New Roman"/>
          <w:b/>
          <w:sz w:val="16"/>
          <w:szCs w:val="16"/>
          <w:lang w:val="sq-AL"/>
        </w:rPr>
      </w:pPr>
    </w:p>
    <w:p w:rsidR="00490B06" w:rsidRPr="00B25DD4" w:rsidRDefault="00821F06" w:rsidP="009F7C3D">
      <w:pPr>
        <w:ind w:left="-360" w:right="-180"/>
        <w:jc w:val="both"/>
        <w:rPr>
          <w:rFonts w:ascii="Times New Roman" w:eastAsia="Times New Roman" w:hAnsi="Times New Roman" w:cs="Times New Roman"/>
          <w:sz w:val="24"/>
          <w:szCs w:val="24"/>
        </w:rPr>
      </w:pPr>
      <w:r w:rsidRPr="00F76655">
        <w:rPr>
          <w:rFonts w:ascii="Times New Roman" w:hAnsi="Times New Roman" w:cs="Times New Roman"/>
          <w:sz w:val="24"/>
          <w:szCs w:val="24"/>
          <w:lang w:val="sq-AL"/>
        </w:rPr>
        <w:t xml:space="preserve">Ju informojmë se, në </w:t>
      </w:r>
      <w:r>
        <w:rPr>
          <w:rFonts w:ascii="Times New Roman" w:hAnsi="Times New Roman" w:cs="Times New Roman"/>
          <w:sz w:val="24"/>
          <w:szCs w:val="24"/>
          <w:lang w:val="sq-AL"/>
        </w:rPr>
        <w:t xml:space="preserve">Institutin e Nxënësve që Nuk Shikojnë, </w:t>
      </w:r>
      <w:r w:rsidRPr="00F76655">
        <w:rPr>
          <w:rFonts w:ascii="Times New Roman" w:hAnsi="Times New Roman" w:cs="Times New Roman"/>
          <w:sz w:val="24"/>
          <w:szCs w:val="24"/>
          <w:lang w:val="sq-AL"/>
        </w:rPr>
        <w:t xml:space="preserve">Bashkia </w:t>
      </w:r>
      <w:r w:rsidR="00D6058A">
        <w:rPr>
          <w:rFonts w:ascii="Times New Roman" w:hAnsi="Times New Roman" w:cs="Times New Roman"/>
          <w:sz w:val="24"/>
          <w:szCs w:val="24"/>
          <w:lang w:val="sq-AL"/>
        </w:rPr>
        <w:t>Tiranë</w:t>
      </w:r>
      <w:r>
        <w:rPr>
          <w:rFonts w:ascii="Times New Roman" w:hAnsi="Times New Roman" w:cs="Times New Roman"/>
          <w:sz w:val="24"/>
          <w:szCs w:val="24"/>
          <w:lang w:val="sq-AL"/>
        </w:rPr>
        <w:t>,</w:t>
      </w:r>
      <w:r w:rsidRPr="00F76655">
        <w:rPr>
          <w:rFonts w:ascii="Times New Roman" w:hAnsi="Times New Roman" w:cs="Times New Roman"/>
          <w:sz w:val="24"/>
          <w:szCs w:val="24"/>
          <w:lang w:val="sq-AL"/>
        </w:rPr>
        <w:t xml:space="preserve"> </w:t>
      </w:r>
      <w:r w:rsidR="00BE0A61">
        <w:rPr>
          <w:rFonts w:ascii="Times New Roman" w:hAnsi="Times New Roman" w:cs="Times New Roman"/>
          <w:sz w:val="24"/>
          <w:szCs w:val="24"/>
          <w:lang w:val="sq-AL"/>
        </w:rPr>
        <w:t>n</w:t>
      </w:r>
      <w:r w:rsidR="002144B1">
        <w:rPr>
          <w:rFonts w:ascii="Times New Roman" w:hAnsi="Times New Roman" w:cs="Times New Roman"/>
          <w:sz w:val="24"/>
          <w:szCs w:val="24"/>
          <w:lang w:val="sq-AL"/>
        </w:rPr>
        <w:t>ë</w:t>
      </w:r>
      <w:r w:rsidR="00BE0A61">
        <w:rPr>
          <w:rFonts w:ascii="Times New Roman" w:hAnsi="Times New Roman" w:cs="Times New Roman"/>
          <w:sz w:val="24"/>
          <w:szCs w:val="24"/>
          <w:lang w:val="sq-AL"/>
        </w:rPr>
        <w:t xml:space="preserve"> zbatim t</w:t>
      </w:r>
      <w:r w:rsidR="002144B1">
        <w:rPr>
          <w:rFonts w:ascii="Times New Roman" w:hAnsi="Times New Roman" w:cs="Times New Roman"/>
          <w:sz w:val="24"/>
          <w:szCs w:val="24"/>
          <w:lang w:val="sq-AL"/>
        </w:rPr>
        <w:t>ë</w:t>
      </w:r>
      <w:r w:rsidR="00BE0A61">
        <w:rPr>
          <w:rFonts w:ascii="Times New Roman" w:hAnsi="Times New Roman" w:cs="Times New Roman"/>
          <w:sz w:val="24"/>
          <w:szCs w:val="24"/>
          <w:lang w:val="sq-AL"/>
        </w:rPr>
        <w:t xml:space="preserve"> </w:t>
      </w:r>
      <w:r w:rsidR="00490B06" w:rsidRPr="009154AB">
        <w:rPr>
          <w:rFonts w:ascii="Times New Roman" w:eastAsia="Times New Roman" w:hAnsi="Times New Roman" w:cs="Times New Roman"/>
          <w:sz w:val="24"/>
          <w:szCs w:val="24"/>
        </w:rPr>
        <w:t>Urdhrit Nr. 1029, datë 28.03.2024, “Për miratimin e Rregullores për Organizimin, Funksionimin, Detyrat dhe Përgjegjësitë e Drejtorisë së Përgjithshme të Çerdheve dhe Kopshteve, institucion në varësi të Bashkisë Tiranë”</w:t>
      </w:r>
      <w:r w:rsidRPr="00F76655">
        <w:rPr>
          <w:rFonts w:ascii="Times New Roman" w:hAnsi="Times New Roman" w:cs="Times New Roman"/>
          <w:sz w:val="24"/>
          <w:szCs w:val="24"/>
          <w:lang w:val="sq-AL"/>
        </w:rPr>
        <w:t>,</w:t>
      </w:r>
      <w:r>
        <w:rPr>
          <w:rFonts w:ascii="Times New Roman" w:hAnsi="Times New Roman" w:cs="Times New Roman"/>
          <w:sz w:val="24"/>
          <w:szCs w:val="24"/>
          <w:lang w:val="sq-AL"/>
        </w:rPr>
        <w:t xml:space="preserve"> </w:t>
      </w:r>
      <w:r w:rsidR="008A3A2D" w:rsidRPr="008A3A2D">
        <w:rPr>
          <w:rFonts w:ascii="Times New Roman" w:hAnsi="Times New Roman" w:cs="Times New Roman"/>
          <w:sz w:val="24"/>
          <w:szCs w:val="24"/>
        </w:rPr>
        <w:t>Urdhërit Nr. 52, datë 19.01.2024 "Për miratimin e strukturës organike të Drejtorisë së Përgjithshme të Çerdheve dhe Kopshteve, Institucion në varësi të Bashkisë së Tiranës</w:t>
      </w:r>
      <w:r w:rsidR="008A3A2D" w:rsidRPr="0078592C">
        <w:rPr>
          <w:rFonts w:ascii="Times New Roman" w:hAnsi="Times New Roman" w:cs="Times New Roman"/>
          <w:sz w:val="24"/>
          <w:szCs w:val="24"/>
        </w:rPr>
        <w:t>"</w:t>
      </w:r>
      <w:r w:rsidRPr="0078592C">
        <w:rPr>
          <w:rFonts w:ascii="Times New Roman" w:eastAsia="Times New Roman" w:hAnsi="Times New Roman" w:cs="Times New Roman"/>
          <w:sz w:val="24"/>
          <w:szCs w:val="24"/>
        </w:rPr>
        <w:t>,</w:t>
      </w:r>
      <w:r w:rsidRPr="0078592C">
        <w:rPr>
          <w:rFonts w:ascii="Times New Roman" w:hAnsi="Times New Roman" w:cs="Times New Roman"/>
          <w:sz w:val="24"/>
          <w:szCs w:val="24"/>
          <w:lang w:val="sq-AL"/>
        </w:rPr>
        <w:t xml:space="preserve"> </w:t>
      </w:r>
      <w:r w:rsidR="0078592C" w:rsidRPr="0078592C">
        <w:rPr>
          <w:rFonts w:ascii="Times New Roman" w:hAnsi="Times New Roman" w:cs="Times New Roman"/>
          <w:sz w:val="24"/>
          <w:szCs w:val="24"/>
        </w:rPr>
        <w:t>"Kodi i Sjelljes dhe Etikës në Drejtorinë e Përgjithshme të Çerdheve dhe Kopshteve" Nr. 1349/5 prot, datë 12.12.2023</w:t>
      </w:r>
      <w:r>
        <w:rPr>
          <w:rFonts w:ascii="Times New Roman" w:hAnsi="Times New Roman" w:cs="Times New Roman"/>
          <w:sz w:val="24"/>
          <w:szCs w:val="24"/>
        </w:rPr>
        <w:t>,</w:t>
      </w:r>
      <w:r>
        <w:rPr>
          <w:rFonts w:ascii="Times New Roman" w:hAnsi="Times New Roman"/>
          <w:sz w:val="24"/>
          <w:szCs w:val="24"/>
        </w:rPr>
        <w:t xml:space="preserve"> Urdhrit të Ministrit të Arsimit Nr. 31, datë 28.01.2020 "Për miratimin e rregullores për funksionimin e institucioneve arsimore parauniversitare në Republikën e Shqipërisë" </w:t>
      </w:r>
      <w:r w:rsidRPr="00F76655">
        <w:rPr>
          <w:rFonts w:ascii="Times New Roman" w:hAnsi="Times New Roman" w:cs="Times New Roman"/>
          <w:sz w:val="24"/>
          <w:szCs w:val="24"/>
          <w:lang w:val="sq-AL"/>
        </w:rPr>
        <w:t>shpall</w:t>
      </w:r>
      <w:r w:rsidR="00EC7A17">
        <w:rPr>
          <w:rFonts w:ascii="Times New Roman" w:hAnsi="Times New Roman" w:cs="Times New Roman"/>
          <w:sz w:val="24"/>
          <w:szCs w:val="24"/>
          <w:lang w:val="sq-AL"/>
        </w:rPr>
        <w:t>et</w:t>
      </w:r>
      <w:r>
        <w:rPr>
          <w:rFonts w:ascii="Times New Roman" w:hAnsi="Times New Roman" w:cs="Times New Roman"/>
          <w:sz w:val="24"/>
          <w:szCs w:val="24"/>
          <w:lang w:val="sq-AL"/>
        </w:rPr>
        <w:t xml:space="preserve"> </w:t>
      </w:r>
      <w:r w:rsidR="00EC7A17">
        <w:rPr>
          <w:rFonts w:ascii="Times New Roman" w:hAnsi="Times New Roman" w:cs="Times New Roman"/>
          <w:b/>
          <w:sz w:val="24"/>
          <w:szCs w:val="24"/>
          <w:lang w:val="sq-AL"/>
        </w:rPr>
        <w:t>1</w:t>
      </w:r>
      <w:r>
        <w:rPr>
          <w:rFonts w:ascii="Times New Roman" w:hAnsi="Times New Roman" w:cs="Times New Roman"/>
          <w:b/>
          <w:sz w:val="24"/>
          <w:szCs w:val="24"/>
          <w:lang w:val="sq-AL"/>
        </w:rPr>
        <w:t xml:space="preserve"> (</w:t>
      </w:r>
      <w:r w:rsidR="00EC7A17">
        <w:rPr>
          <w:rFonts w:ascii="Times New Roman" w:hAnsi="Times New Roman" w:cs="Times New Roman"/>
          <w:b/>
          <w:sz w:val="24"/>
          <w:szCs w:val="24"/>
          <w:lang w:val="sq-AL"/>
        </w:rPr>
        <w:t>një</w:t>
      </w:r>
      <w:r>
        <w:rPr>
          <w:rFonts w:ascii="Times New Roman" w:hAnsi="Times New Roman" w:cs="Times New Roman"/>
          <w:b/>
          <w:sz w:val="24"/>
          <w:szCs w:val="24"/>
          <w:lang w:val="sq-AL"/>
        </w:rPr>
        <w:t>)</w:t>
      </w:r>
      <w:r w:rsidRPr="00367E4E">
        <w:rPr>
          <w:rFonts w:ascii="Times New Roman" w:hAnsi="Times New Roman" w:cs="Times New Roman"/>
          <w:sz w:val="24"/>
          <w:szCs w:val="24"/>
          <w:lang w:val="sq-AL"/>
        </w:rPr>
        <w:t xml:space="preserve"> </w:t>
      </w:r>
      <w:r w:rsidRPr="00F76655">
        <w:rPr>
          <w:rFonts w:ascii="Times New Roman" w:hAnsi="Times New Roman" w:cs="Times New Roman"/>
          <w:sz w:val="24"/>
          <w:szCs w:val="24"/>
          <w:lang w:val="sq-AL"/>
        </w:rPr>
        <w:t xml:space="preserve">vend </w:t>
      </w:r>
      <w:r w:rsidR="00EC7A17">
        <w:rPr>
          <w:rFonts w:ascii="Times New Roman" w:hAnsi="Times New Roman" w:cs="Times New Roman"/>
          <w:sz w:val="24"/>
          <w:szCs w:val="24"/>
          <w:lang w:val="sq-AL"/>
        </w:rPr>
        <w:t>i</w:t>
      </w:r>
      <w:r w:rsidRPr="00F76655">
        <w:rPr>
          <w:rFonts w:ascii="Times New Roman" w:hAnsi="Times New Roman" w:cs="Times New Roman"/>
          <w:sz w:val="24"/>
          <w:szCs w:val="24"/>
          <w:lang w:val="sq-AL"/>
        </w:rPr>
        <w:t xml:space="preserve"> lir</w:t>
      </w:r>
      <w:r w:rsidR="00EC7A17">
        <w:rPr>
          <w:rFonts w:ascii="Times New Roman" w:hAnsi="Times New Roman" w:cs="Times New Roman"/>
          <w:sz w:val="24"/>
          <w:szCs w:val="24"/>
          <w:lang w:val="sq-AL"/>
        </w:rPr>
        <w:t>ë</w:t>
      </w:r>
      <w:r>
        <w:rPr>
          <w:rFonts w:ascii="Times New Roman" w:hAnsi="Times New Roman" w:cs="Times New Roman"/>
          <w:sz w:val="24"/>
          <w:szCs w:val="24"/>
          <w:lang w:val="sq-AL"/>
        </w:rPr>
        <w:t xml:space="preserve"> pune</w:t>
      </w:r>
      <w:r w:rsidRPr="00F76655">
        <w:rPr>
          <w:rFonts w:ascii="Times New Roman" w:hAnsi="Times New Roman" w:cs="Times New Roman"/>
          <w:sz w:val="24"/>
          <w:szCs w:val="24"/>
          <w:lang w:val="sq-AL"/>
        </w:rPr>
        <w:t xml:space="preserve"> për</w:t>
      </w:r>
      <w:r>
        <w:rPr>
          <w:rFonts w:ascii="Times New Roman" w:hAnsi="Times New Roman" w:cs="Times New Roman"/>
          <w:b/>
          <w:sz w:val="24"/>
          <w:szCs w:val="24"/>
          <w:lang w:val="sq-AL"/>
        </w:rPr>
        <w:t xml:space="preserve"> </w:t>
      </w:r>
      <w:r w:rsidR="003B7028">
        <w:rPr>
          <w:rFonts w:ascii="Times New Roman" w:hAnsi="Times New Roman" w:cs="Times New Roman"/>
          <w:b/>
          <w:sz w:val="24"/>
          <w:szCs w:val="24"/>
          <w:lang w:val="sq-AL"/>
        </w:rPr>
        <w:t>Infermier</w:t>
      </w:r>
      <w:r>
        <w:rPr>
          <w:rFonts w:ascii="Times New Roman" w:hAnsi="Times New Roman" w:cs="Times New Roman"/>
          <w:b/>
          <w:sz w:val="24"/>
          <w:szCs w:val="24"/>
          <w:lang w:val="sq-AL"/>
        </w:rPr>
        <w:t xml:space="preserve"> </w:t>
      </w:r>
      <w:r w:rsidRPr="00052EE6">
        <w:rPr>
          <w:rFonts w:ascii="Times New Roman" w:hAnsi="Times New Roman" w:cs="Times New Roman"/>
          <w:sz w:val="24"/>
          <w:szCs w:val="24"/>
          <w:lang w:val="sq-AL"/>
        </w:rPr>
        <w:t xml:space="preserve">në Institutin e Nxënësve që Nuk </w:t>
      </w:r>
      <w:r w:rsidR="00673465">
        <w:rPr>
          <w:rFonts w:ascii="Times New Roman" w:hAnsi="Times New Roman" w:cs="Times New Roman"/>
          <w:sz w:val="24"/>
          <w:szCs w:val="24"/>
          <w:lang w:val="sq-AL"/>
        </w:rPr>
        <w:t>Shik</w:t>
      </w:r>
      <w:r w:rsidRPr="00052EE6">
        <w:rPr>
          <w:rFonts w:ascii="Times New Roman" w:hAnsi="Times New Roman" w:cs="Times New Roman"/>
          <w:sz w:val="24"/>
          <w:szCs w:val="24"/>
          <w:lang w:val="sq-AL"/>
        </w:rPr>
        <w:t>ojnë,</w:t>
      </w:r>
      <w:r>
        <w:rPr>
          <w:rFonts w:ascii="Times New Roman" w:hAnsi="Times New Roman" w:cs="Times New Roman"/>
          <w:b/>
          <w:sz w:val="24"/>
          <w:szCs w:val="24"/>
          <w:lang w:val="sq-AL"/>
        </w:rPr>
        <w:t xml:space="preserve"> </w:t>
      </w:r>
      <w:r>
        <w:rPr>
          <w:rFonts w:ascii="Times New Roman" w:eastAsia="Times New Roman" w:hAnsi="Times New Roman" w:cs="Times New Roman"/>
          <w:sz w:val="24"/>
          <w:szCs w:val="24"/>
        </w:rPr>
        <w:t xml:space="preserve">(Paga sipas VKM nr. </w:t>
      </w:r>
      <w:r w:rsidR="00963709">
        <w:rPr>
          <w:rFonts w:ascii="Times New Roman" w:eastAsia="Times New Roman" w:hAnsi="Times New Roman" w:cs="Times New Roman"/>
          <w:sz w:val="24"/>
          <w:szCs w:val="24"/>
        </w:rPr>
        <w:t>326</w:t>
      </w:r>
      <w:r>
        <w:rPr>
          <w:rFonts w:ascii="Times New Roman" w:eastAsia="Times New Roman" w:hAnsi="Times New Roman" w:cs="Times New Roman"/>
          <w:sz w:val="24"/>
          <w:szCs w:val="24"/>
        </w:rPr>
        <w:t xml:space="preserve">, datë </w:t>
      </w:r>
      <w:r w:rsidR="00963709">
        <w:rPr>
          <w:rFonts w:ascii="Times New Roman" w:eastAsia="Times New Roman" w:hAnsi="Times New Roman" w:cs="Times New Roman"/>
          <w:sz w:val="24"/>
          <w:szCs w:val="24"/>
        </w:rPr>
        <w:t>31.05.2023</w:t>
      </w:r>
      <w:r w:rsidR="007543D0">
        <w:rPr>
          <w:rFonts w:ascii="Times New Roman" w:eastAsia="Times New Roman" w:hAnsi="Times New Roman" w:cs="Times New Roman"/>
          <w:sz w:val="24"/>
          <w:szCs w:val="24"/>
        </w:rPr>
        <w:t>, "P</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r pagat e punonj</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sve mb</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shtet</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s dhe punonj</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sve t</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 xml:space="preserve"> tjer</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 xml:space="preserve"> t</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 xml:space="preserve"> specialiteteve t</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 xml:space="preserve"> ndryshme n</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 xml:space="preserve"> disa institucione t</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 xml:space="preserve"> administrat</w:t>
      </w:r>
      <w:r w:rsidR="002144B1">
        <w:rPr>
          <w:rFonts w:ascii="Times New Roman" w:eastAsia="Times New Roman" w:hAnsi="Times New Roman" w:cs="Times New Roman"/>
          <w:sz w:val="24"/>
          <w:szCs w:val="24"/>
        </w:rPr>
        <w:t>ë</w:t>
      </w:r>
      <w:r w:rsidR="007543D0">
        <w:rPr>
          <w:rFonts w:ascii="Times New Roman" w:eastAsia="Times New Roman" w:hAnsi="Times New Roman" w:cs="Times New Roman"/>
          <w:sz w:val="24"/>
          <w:szCs w:val="24"/>
        </w:rPr>
        <w:t>s publike"</w:t>
      </w:r>
      <w:r>
        <w:rPr>
          <w:rFonts w:ascii="Times New Roman" w:eastAsia="Times New Roman" w:hAnsi="Times New Roman" w:cs="Times New Roman"/>
          <w:sz w:val="24"/>
          <w:szCs w:val="24"/>
        </w:rPr>
        <w:t>).</w:t>
      </w:r>
    </w:p>
    <w:p w:rsidR="00821F06" w:rsidRPr="00794E45" w:rsidRDefault="00821F06" w:rsidP="009F7C3D">
      <w:pPr>
        <w:ind w:left="-360" w:right="-180"/>
        <w:jc w:val="both"/>
        <w:rPr>
          <w:rFonts w:ascii="Times New Roman" w:eastAsia="Times New Roman" w:hAnsi="Times New Roman" w:cs="Times New Roman"/>
          <w:b/>
          <w:sz w:val="24"/>
          <w:szCs w:val="24"/>
        </w:rPr>
      </w:pPr>
      <w:r w:rsidRPr="00794E45">
        <w:rPr>
          <w:rFonts w:ascii="Times New Roman" w:eastAsia="Times New Roman" w:hAnsi="Times New Roman" w:cs="Times New Roman"/>
          <w:b/>
          <w:sz w:val="24"/>
          <w:szCs w:val="24"/>
        </w:rPr>
        <w:t>Dokumentacioni i k</w:t>
      </w:r>
      <w:r>
        <w:rPr>
          <w:rFonts w:ascii="Times New Roman" w:eastAsia="Times New Roman" w:hAnsi="Times New Roman" w:cs="Times New Roman"/>
          <w:b/>
          <w:sz w:val="24"/>
          <w:szCs w:val="24"/>
        </w:rPr>
        <w:t>ë</w:t>
      </w:r>
      <w:r w:rsidRPr="00794E45">
        <w:rPr>
          <w:rFonts w:ascii="Times New Roman" w:eastAsia="Times New Roman" w:hAnsi="Times New Roman" w:cs="Times New Roman"/>
          <w:b/>
          <w:sz w:val="24"/>
          <w:szCs w:val="24"/>
        </w:rPr>
        <w:t>rkuar n</w:t>
      </w:r>
      <w:r>
        <w:rPr>
          <w:rFonts w:ascii="Times New Roman" w:eastAsia="Times New Roman" w:hAnsi="Times New Roman" w:cs="Times New Roman"/>
          <w:b/>
          <w:sz w:val="24"/>
          <w:szCs w:val="24"/>
        </w:rPr>
        <w:t>ë</w:t>
      </w:r>
      <w:r w:rsidRPr="00794E45">
        <w:rPr>
          <w:rFonts w:ascii="Times New Roman" w:eastAsia="Times New Roman" w:hAnsi="Times New Roman" w:cs="Times New Roman"/>
          <w:b/>
          <w:sz w:val="24"/>
          <w:szCs w:val="24"/>
        </w:rPr>
        <w:t xml:space="preserve"> dosjen personale</w:t>
      </w:r>
      <w:r>
        <w:rPr>
          <w:rFonts w:ascii="Times New Roman" w:eastAsia="Times New Roman" w:hAnsi="Times New Roman" w:cs="Times New Roman"/>
          <w:b/>
          <w:sz w:val="24"/>
          <w:szCs w:val="24"/>
        </w:rPr>
        <w:t>, në momentin që aplikanti shpallet fitues</w:t>
      </w:r>
      <w:r w:rsidRPr="00794E45">
        <w:rPr>
          <w:rFonts w:ascii="Times New Roman" w:eastAsia="Times New Roman" w:hAnsi="Times New Roman" w:cs="Times New Roman"/>
          <w:b/>
          <w:sz w:val="24"/>
          <w:szCs w:val="24"/>
        </w:rPr>
        <w:t>:</w:t>
      </w:r>
    </w:p>
    <w:p w:rsidR="00821F06" w:rsidRPr="0025363A"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CV</w:t>
      </w:r>
    </w:p>
    <w:p w:rsidR="00821F06" w:rsidRPr="0025363A"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V</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rtetim banimi</w:t>
      </w:r>
    </w:p>
    <w:p w:rsidR="00821F06" w:rsidRPr="0025363A"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Çertifikat</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personale dhe familjare</w:t>
      </w:r>
    </w:p>
    <w:p w:rsidR="00821F06" w:rsidRPr="0025363A"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D</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ftes</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Diplom</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 list</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notash (kopje t</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noterizuara)</w:t>
      </w:r>
    </w:p>
    <w:p w:rsidR="00821F06" w:rsidRPr="0025363A"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Çertifikata,kualifikime etj (n</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se dispononi)</w:t>
      </w:r>
    </w:p>
    <w:p w:rsidR="00821F06" w:rsidRPr="0025363A"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Librez</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pune origjinale</w:t>
      </w:r>
    </w:p>
    <w:p w:rsidR="00821F06" w:rsidRPr="0025363A"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Raport mjeko – ligjor</w:t>
      </w:r>
    </w:p>
    <w:p w:rsidR="00821F06" w:rsidRPr="0025363A"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D</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shmi penaliteti (deri n</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momentin e paisjes me d</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shmi penaliteti, fotokopje t</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kuponit t</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w:t>
      </w:r>
      <w:r w:rsidR="00043454">
        <w:rPr>
          <w:rFonts w:ascii="Times New Roman" w:eastAsia="Times New Roman" w:hAnsi="Times New Roman" w:cs="Times New Roman"/>
          <w:sz w:val="24"/>
          <w:szCs w:val="24"/>
        </w:rPr>
        <w:tab/>
      </w:r>
      <w:r w:rsidRPr="0025363A">
        <w:rPr>
          <w:rFonts w:ascii="Times New Roman" w:eastAsia="Times New Roman" w:hAnsi="Times New Roman" w:cs="Times New Roman"/>
          <w:sz w:val="24"/>
          <w:szCs w:val="24"/>
        </w:rPr>
        <w:t>aplikimit n</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 xml:space="preserve"> post</w:t>
      </w:r>
      <w:r>
        <w:rPr>
          <w:rFonts w:ascii="Times New Roman" w:eastAsia="Times New Roman" w:hAnsi="Times New Roman" w:cs="Times New Roman"/>
          <w:sz w:val="24"/>
          <w:szCs w:val="24"/>
        </w:rPr>
        <w:t>ë</w:t>
      </w:r>
      <w:r w:rsidRPr="0025363A">
        <w:rPr>
          <w:rFonts w:ascii="Times New Roman" w:eastAsia="Times New Roman" w:hAnsi="Times New Roman" w:cs="Times New Roman"/>
          <w:sz w:val="24"/>
          <w:szCs w:val="24"/>
        </w:rPr>
        <w:t>)</w:t>
      </w:r>
    </w:p>
    <w:p w:rsidR="007B1FE6" w:rsidRDefault="00821F06" w:rsidP="009F7C3D">
      <w:pPr>
        <w:pStyle w:val="ListParagraph"/>
        <w:numPr>
          <w:ilvl w:val="0"/>
          <w:numId w:val="1"/>
        </w:numPr>
        <w:spacing w:after="0"/>
        <w:ind w:left="-360" w:right="-180" w:firstLine="0"/>
        <w:jc w:val="both"/>
        <w:rPr>
          <w:rFonts w:ascii="Times New Roman" w:eastAsia="Times New Roman" w:hAnsi="Times New Roman" w:cs="Times New Roman"/>
          <w:sz w:val="24"/>
          <w:szCs w:val="24"/>
        </w:rPr>
      </w:pPr>
      <w:r w:rsidRPr="0025363A">
        <w:rPr>
          <w:rFonts w:ascii="Times New Roman" w:eastAsia="Times New Roman" w:hAnsi="Times New Roman" w:cs="Times New Roman"/>
          <w:sz w:val="24"/>
          <w:szCs w:val="24"/>
        </w:rPr>
        <w:t>2 fotografi</w:t>
      </w:r>
    </w:p>
    <w:p w:rsidR="00F5792D" w:rsidRPr="008D06D5" w:rsidRDefault="00F5792D" w:rsidP="009F7C3D">
      <w:pPr>
        <w:pStyle w:val="ListParagraph"/>
        <w:spacing w:after="0"/>
        <w:ind w:left="-360" w:right="-180"/>
        <w:jc w:val="both"/>
        <w:rPr>
          <w:rFonts w:ascii="Times New Roman" w:eastAsia="Times New Roman" w:hAnsi="Times New Roman" w:cs="Times New Roman"/>
          <w:sz w:val="24"/>
          <w:szCs w:val="24"/>
        </w:rPr>
      </w:pPr>
    </w:p>
    <w:p w:rsidR="00821F06" w:rsidRDefault="00821F06" w:rsidP="009F7C3D">
      <w:pPr>
        <w:spacing w:after="0"/>
        <w:ind w:left="-360" w:right="-180"/>
        <w:jc w:val="both"/>
        <w:rPr>
          <w:rFonts w:ascii="Times New Roman" w:eastAsia="Times New Roman" w:hAnsi="Times New Roman" w:cs="Times New Roman"/>
          <w:b/>
          <w:sz w:val="24"/>
          <w:szCs w:val="24"/>
        </w:rPr>
      </w:pPr>
      <w:r w:rsidRPr="00794E45">
        <w:rPr>
          <w:rFonts w:ascii="Times New Roman" w:eastAsia="Times New Roman" w:hAnsi="Times New Roman" w:cs="Times New Roman"/>
          <w:b/>
          <w:sz w:val="24"/>
          <w:szCs w:val="24"/>
        </w:rPr>
        <w:t>Disa nga detyrat q</w:t>
      </w:r>
      <w:r>
        <w:rPr>
          <w:rFonts w:ascii="Times New Roman" w:eastAsia="Times New Roman" w:hAnsi="Times New Roman" w:cs="Times New Roman"/>
          <w:b/>
          <w:sz w:val="24"/>
          <w:szCs w:val="24"/>
        </w:rPr>
        <w:t>ë</w:t>
      </w:r>
      <w:r w:rsidRPr="00794E45">
        <w:rPr>
          <w:rFonts w:ascii="Times New Roman" w:eastAsia="Times New Roman" w:hAnsi="Times New Roman" w:cs="Times New Roman"/>
          <w:b/>
          <w:sz w:val="24"/>
          <w:szCs w:val="24"/>
        </w:rPr>
        <w:t xml:space="preserve"> duhet t</w:t>
      </w:r>
      <w:r>
        <w:rPr>
          <w:rFonts w:ascii="Times New Roman" w:eastAsia="Times New Roman" w:hAnsi="Times New Roman" w:cs="Times New Roman"/>
          <w:b/>
          <w:sz w:val="24"/>
          <w:szCs w:val="24"/>
        </w:rPr>
        <w:t>ë</w:t>
      </w:r>
      <w:r w:rsidRPr="00794E45">
        <w:rPr>
          <w:rFonts w:ascii="Times New Roman" w:eastAsia="Times New Roman" w:hAnsi="Times New Roman" w:cs="Times New Roman"/>
          <w:b/>
          <w:sz w:val="24"/>
          <w:szCs w:val="24"/>
        </w:rPr>
        <w:t xml:space="preserve"> kryej</w:t>
      </w:r>
      <w:r>
        <w:rPr>
          <w:rFonts w:ascii="Times New Roman" w:eastAsia="Times New Roman" w:hAnsi="Times New Roman" w:cs="Times New Roman"/>
          <w:b/>
          <w:sz w:val="24"/>
          <w:szCs w:val="24"/>
        </w:rPr>
        <w:t>ë</w:t>
      </w:r>
      <w:r w:rsidRPr="00794E45">
        <w:rPr>
          <w:rFonts w:ascii="Times New Roman" w:eastAsia="Times New Roman" w:hAnsi="Times New Roman" w:cs="Times New Roman"/>
          <w:b/>
          <w:sz w:val="24"/>
          <w:szCs w:val="24"/>
        </w:rPr>
        <w:t xml:space="preserve"> nj</w:t>
      </w:r>
      <w:r>
        <w:rPr>
          <w:rFonts w:ascii="Times New Roman" w:eastAsia="Times New Roman" w:hAnsi="Times New Roman" w:cs="Times New Roman"/>
          <w:b/>
          <w:sz w:val="24"/>
          <w:szCs w:val="24"/>
        </w:rPr>
        <w:t>ë</w:t>
      </w:r>
      <w:r w:rsidRPr="00794E45">
        <w:rPr>
          <w:rFonts w:ascii="Times New Roman" w:eastAsia="Times New Roman" w:hAnsi="Times New Roman" w:cs="Times New Roman"/>
          <w:b/>
          <w:sz w:val="24"/>
          <w:szCs w:val="24"/>
        </w:rPr>
        <w:t xml:space="preserve"> </w:t>
      </w:r>
      <w:r w:rsidR="003B7028">
        <w:rPr>
          <w:rFonts w:ascii="Times New Roman" w:hAnsi="Times New Roman" w:cs="Times New Roman"/>
          <w:b/>
          <w:sz w:val="24"/>
          <w:szCs w:val="24"/>
          <w:lang w:val="sq-AL"/>
        </w:rPr>
        <w:t xml:space="preserve">Infermier </w:t>
      </w:r>
      <w:r w:rsidRPr="00794E45">
        <w:rPr>
          <w:rFonts w:ascii="Times New Roman" w:eastAsia="Times New Roman" w:hAnsi="Times New Roman" w:cs="Times New Roman"/>
          <w:b/>
          <w:sz w:val="24"/>
          <w:szCs w:val="24"/>
        </w:rPr>
        <w:t>n</w:t>
      </w:r>
      <w:r>
        <w:rPr>
          <w:rFonts w:ascii="Times New Roman" w:eastAsia="Times New Roman" w:hAnsi="Times New Roman" w:cs="Times New Roman"/>
          <w:b/>
          <w:sz w:val="24"/>
          <w:szCs w:val="24"/>
        </w:rPr>
        <w:t>ë</w:t>
      </w:r>
      <w:r w:rsidRPr="00794E4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INN</w:t>
      </w:r>
      <w:r w:rsidR="00673465">
        <w:rPr>
          <w:rFonts w:ascii="Times New Roman" w:eastAsia="Times New Roman" w:hAnsi="Times New Roman" w:cs="Times New Roman"/>
          <w:b/>
          <w:sz w:val="24"/>
          <w:szCs w:val="24"/>
        </w:rPr>
        <w:t>SH</w:t>
      </w:r>
      <w:r w:rsidRPr="00794E45">
        <w:rPr>
          <w:rFonts w:ascii="Times New Roman" w:eastAsia="Times New Roman" w:hAnsi="Times New Roman" w:cs="Times New Roman"/>
          <w:b/>
          <w:sz w:val="24"/>
          <w:szCs w:val="24"/>
        </w:rPr>
        <w:t xml:space="preserve"> jan</w:t>
      </w:r>
      <w:r>
        <w:rPr>
          <w:rFonts w:ascii="Times New Roman" w:eastAsia="Times New Roman" w:hAnsi="Times New Roman" w:cs="Times New Roman"/>
          <w:b/>
          <w:sz w:val="24"/>
          <w:szCs w:val="24"/>
        </w:rPr>
        <w:t>ë</w:t>
      </w:r>
      <w:r w:rsidRPr="00794E45">
        <w:rPr>
          <w:rFonts w:ascii="Times New Roman" w:eastAsia="Times New Roman" w:hAnsi="Times New Roman" w:cs="Times New Roman"/>
          <w:b/>
          <w:sz w:val="24"/>
          <w:szCs w:val="24"/>
        </w:rPr>
        <w:t>:</w:t>
      </w:r>
    </w:p>
    <w:p w:rsidR="00821F06" w:rsidRDefault="00821F06" w:rsidP="009F7C3D">
      <w:pPr>
        <w:spacing w:after="0"/>
        <w:ind w:left="-360" w:right="-180"/>
        <w:jc w:val="both"/>
        <w:rPr>
          <w:rFonts w:ascii="Times New Roman" w:eastAsia="Times New Roman" w:hAnsi="Times New Roman" w:cs="Times New Roman"/>
          <w:b/>
          <w:sz w:val="24"/>
          <w:szCs w:val="24"/>
        </w:rPr>
      </w:pP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 xml:space="preserve">Mbrojtja e jetës dhe e shëndetit fizik e psiqik të nxënësve të INNSH. </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 xml:space="preserve">Infermieri duhet të ofrojë ndihmë mjekësore të njëjtë për të gjithë, pa dallim moshe, seksi, race, kombësie, feje, pikëpamje politike, gjendje ekonomike, pozite shoqërore etj, duke respektuar në të njëjtën kohë të drejtat e njeriut dhe dinjitetin e çdo individi. </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Infermieri në asnjë rast nuk duhet të abuzojë me kushtet që i krijon profesioni. Infermieri nuk duhet të përdorë postin për qëllime përfitimi personal dhe profesional .</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Infermieri, duhet të ndërhyjë në çdo rrethanë për të dhënë ndihmën urgjente për çdo nxënës që ka nevojë, duke kërkuar dhe asistencën e specializuar.</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Gjatë punës së tij, infermieri duhet të bëjë kujdes për të ruajtur emrin e mirë të profesionit mjekësor dhe të ketë marrëdhënie korrekte me kolegët dhe personelin tjetër mjekësor.</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Infermieri duhet të përdorë njohuritë dhe aftësitë e tij, duke u bazuar në pavarësinë profesionale, lirinë e veprimit dhe përgjegjshmërinë personale.</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Infermieri ka për detyrë përditësimin me të rejat e shkencës, pjesëmarrjen në aktivitete kualifikuese për ngritjen e tij profesionale. Ai duhet të bëjë vlerësimin e drejtë të gjëndjes së nxënësve të INNSH. Në rast nevoje dhe kur është e mundshme, duhet të konsultohet me specialistë të tjerë të fushës jashtë institucionit.</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Në ushtrimin e profesionit të tij infermieri duhet të angazhohet në kujdesin për nxënësit e INNSH, sidomos kur vëren se ambjenti familjar ose jashtëfamiljar ku jetojnë ata, nuk kujdeset në mënyrë të mjaftueshme për shëndetin e tyre.</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Në rast dyshimi për abuzim ose keqtrajtim të nxënësit në institucion, infermieri është i detyruar të lajmërojë organet përkatëse të njohura me ligj.</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color w:val="000000" w:themeColor="text1"/>
          <w:sz w:val="24"/>
          <w:szCs w:val="24"/>
          <w:lang w:val="sq-AL"/>
        </w:rPr>
        <w:t xml:space="preserve">Është detyrë morale e infermierit të bashkëpunojë dhe të informojë eprorin e INNSH, strukturat përkatëse, si edhe prindërit e nxënësve për ecurinë e gjendjes shëndetësore të tyre. </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sz w:val="24"/>
          <w:szCs w:val="24"/>
          <w:lang w:val="sq-AL"/>
        </w:rPr>
        <w:t>Kontrollon higjienën e mjediseve të jashtme dhe të brendshme të INNSH dhe në rast konstatimi problematikash, i referon ato te mjeku, eprori i institucionit dhe strukturat përkatëse.</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sz w:val="24"/>
          <w:szCs w:val="24"/>
          <w:lang w:val="sq-AL"/>
        </w:rPr>
        <w:t>Sipas kërkesës nga eprori dhe strukturat përkatëse të drejtimit të institucionit, infermieri bëhet pjesë e grupeve të punës për studimin dhe zhvillimin e kodit Braille për etiketimin e barnave. Në bashkëpunim me punonjësit e tjerë, infermieri ndërmerr iniciativa për të transmetuar këto njohuri tek fëmijët në INNSH.</w:t>
      </w:r>
    </w:p>
    <w:p w:rsidR="000005AE" w:rsidRPr="000005AE" w:rsidRDefault="000005AE" w:rsidP="000005AE">
      <w:pPr>
        <w:pStyle w:val="ListParagraph"/>
        <w:numPr>
          <w:ilvl w:val="0"/>
          <w:numId w:val="6"/>
        </w:numPr>
        <w:spacing w:after="150"/>
        <w:ind w:left="0"/>
        <w:jc w:val="both"/>
        <w:rPr>
          <w:rFonts w:ascii="Times New Roman" w:hAnsi="Times New Roman" w:cs="Times New Roman"/>
          <w:color w:val="000000" w:themeColor="text1"/>
          <w:sz w:val="24"/>
          <w:szCs w:val="24"/>
          <w:lang w:val="sq-AL"/>
        </w:rPr>
      </w:pPr>
      <w:r w:rsidRPr="000005AE">
        <w:rPr>
          <w:rFonts w:ascii="Times New Roman" w:hAnsi="Times New Roman" w:cs="Times New Roman"/>
          <w:sz w:val="24"/>
          <w:szCs w:val="24"/>
          <w:lang w:val="sq-AL"/>
        </w:rPr>
        <w:t>Infermieri paraqitet në punë jashtë orarit, ose në turne të ndryshme, sipas nevojave të institucionit dhe kërkesës nga eprori për organizimin e punës në INNSH. Ndryshimet përcaktohen me urdhër dhe grafik të veçantë.</w:t>
      </w:r>
    </w:p>
    <w:p w:rsidR="00821F06" w:rsidRPr="000005AE" w:rsidRDefault="00821F06" w:rsidP="000005AE">
      <w:pPr>
        <w:spacing w:after="0"/>
        <w:ind w:right="-180" w:hanging="360"/>
        <w:jc w:val="both"/>
        <w:rPr>
          <w:rFonts w:ascii="Times New Roman" w:eastAsia="Times New Roman" w:hAnsi="Times New Roman" w:cs="Times New Roman"/>
          <w:b/>
          <w:sz w:val="24"/>
          <w:szCs w:val="24"/>
        </w:rPr>
      </w:pPr>
    </w:p>
    <w:p w:rsidR="00FD5ECB" w:rsidRDefault="00FD5ECB" w:rsidP="009F7C3D">
      <w:pPr>
        <w:spacing w:after="0"/>
        <w:ind w:left="-360" w:right="-180"/>
        <w:jc w:val="both"/>
        <w:rPr>
          <w:rFonts w:ascii="Times New Roman" w:hAnsi="Times New Roman" w:cs="Times New Roman"/>
          <w:b/>
          <w:sz w:val="24"/>
          <w:szCs w:val="24"/>
          <w:lang w:val="sq-AL"/>
        </w:rPr>
      </w:pPr>
    </w:p>
    <w:p w:rsidR="007B1FE6" w:rsidRDefault="007B1FE6" w:rsidP="009F7C3D">
      <w:pPr>
        <w:spacing w:after="0"/>
        <w:ind w:left="-360" w:right="-180"/>
        <w:jc w:val="both"/>
        <w:rPr>
          <w:rFonts w:ascii="Times New Roman" w:hAnsi="Times New Roman" w:cs="Times New Roman"/>
          <w:b/>
          <w:sz w:val="24"/>
          <w:szCs w:val="24"/>
          <w:lang w:val="sq-AL"/>
        </w:rPr>
      </w:pPr>
    </w:p>
    <w:p w:rsidR="007B1FE6" w:rsidRDefault="007B1FE6" w:rsidP="009F7C3D">
      <w:pPr>
        <w:spacing w:after="0"/>
        <w:ind w:left="-360" w:right="-180"/>
        <w:jc w:val="both"/>
        <w:rPr>
          <w:rFonts w:ascii="Times New Roman" w:hAnsi="Times New Roman" w:cs="Times New Roman"/>
          <w:b/>
          <w:sz w:val="24"/>
          <w:szCs w:val="24"/>
          <w:lang w:val="sq-AL"/>
        </w:rPr>
      </w:pPr>
    </w:p>
    <w:p w:rsidR="007B1FE6" w:rsidRDefault="007B1FE6" w:rsidP="009F7C3D">
      <w:pPr>
        <w:spacing w:after="0"/>
        <w:ind w:left="-360" w:right="-180"/>
        <w:jc w:val="both"/>
        <w:rPr>
          <w:rFonts w:ascii="Times New Roman" w:hAnsi="Times New Roman" w:cs="Times New Roman"/>
          <w:b/>
          <w:sz w:val="24"/>
          <w:szCs w:val="24"/>
          <w:lang w:val="sq-AL"/>
        </w:rPr>
      </w:pPr>
    </w:p>
    <w:p w:rsidR="007B1FE6" w:rsidRDefault="007B1FE6" w:rsidP="009F7C3D">
      <w:pPr>
        <w:spacing w:after="0"/>
        <w:ind w:left="-360" w:right="-180"/>
        <w:jc w:val="both"/>
        <w:rPr>
          <w:rFonts w:ascii="Times New Roman" w:hAnsi="Times New Roman" w:cs="Times New Roman"/>
          <w:b/>
          <w:sz w:val="24"/>
          <w:szCs w:val="24"/>
          <w:lang w:val="sq-AL"/>
        </w:rPr>
      </w:pPr>
    </w:p>
    <w:p w:rsidR="00821F06" w:rsidRDefault="00821F06" w:rsidP="009F7C3D">
      <w:pPr>
        <w:spacing w:after="0"/>
        <w:ind w:left="-360" w:right="-180"/>
        <w:jc w:val="both"/>
        <w:rPr>
          <w:rFonts w:ascii="Times New Roman" w:hAnsi="Times New Roman" w:cs="Times New Roman"/>
          <w:b/>
          <w:sz w:val="24"/>
          <w:szCs w:val="24"/>
          <w:lang w:val="sq-AL"/>
        </w:rPr>
      </w:pPr>
      <w:r w:rsidRPr="00F76655">
        <w:rPr>
          <w:rFonts w:ascii="Times New Roman" w:hAnsi="Times New Roman" w:cs="Times New Roman"/>
          <w:b/>
          <w:sz w:val="24"/>
          <w:szCs w:val="24"/>
          <w:lang w:val="sq-AL"/>
        </w:rPr>
        <w:t>Për sa më sipër sqarojmë se:</w:t>
      </w:r>
    </w:p>
    <w:p w:rsidR="00821F06" w:rsidRPr="00CE03CE" w:rsidRDefault="00821F06" w:rsidP="009F7C3D">
      <w:pPr>
        <w:spacing w:after="0"/>
        <w:ind w:left="-360" w:right="-180"/>
        <w:jc w:val="both"/>
        <w:rPr>
          <w:rFonts w:ascii="Times New Roman" w:hAnsi="Times New Roman" w:cs="Times New Roman"/>
          <w:sz w:val="16"/>
          <w:szCs w:val="16"/>
          <w:lang w:val="sq-AL"/>
        </w:rPr>
      </w:pPr>
    </w:p>
    <w:p w:rsidR="00C95C6C" w:rsidRDefault="00C95C6C" w:rsidP="009F7C3D">
      <w:pPr>
        <w:spacing w:after="0"/>
        <w:ind w:left="-360" w:right="-180"/>
        <w:jc w:val="both"/>
        <w:rPr>
          <w:rFonts w:ascii="Times New Roman" w:hAnsi="Times New Roman" w:cs="Times New Roman"/>
          <w:sz w:val="24"/>
          <w:szCs w:val="24"/>
          <w:lang w:val="sq-AL"/>
        </w:rPr>
      </w:pPr>
      <w:r w:rsidRPr="00EC6F14">
        <w:rPr>
          <w:rFonts w:ascii="Times New Roman" w:hAnsi="Times New Roman" w:cs="Times New Roman"/>
          <w:sz w:val="24"/>
          <w:szCs w:val="24"/>
          <w:lang w:val="sq-AL"/>
        </w:rPr>
        <w:t xml:space="preserve">Për pozicionin e punës si </w:t>
      </w:r>
      <w:r w:rsidR="003B7028">
        <w:rPr>
          <w:rFonts w:ascii="Times New Roman" w:hAnsi="Times New Roman" w:cs="Times New Roman"/>
          <w:sz w:val="24"/>
          <w:szCs w:val="24"/>
          <w:lang w:val="sq-AL"/>
        </w:rPr>
        <w:t>Infermier</w:t>
      </w:r>
      <w:r>
        <w:rPr>
          <w:rFonts w:ascii="Times New Roman" w:hAnsi="Times New Roman" w:cs="Times New Roman"/>
          <w:sz w:val="24"/>
          <w:szCs w:val="24"/>
          <w:lang w:val="sq-AL"/>
        </w:rPr>
        <w:t xml:space="preserve"> në INNSH, duhen plotësuar kriteret e mëposhtme:</w:t>
      </w:r>
    </w:p>
    <w:p w:rsidR="00C95C6C" w:rsidRPr="00B5065F" w:rsidRDefault="00C95C6C" w:rsidP="009F7C3D">
      <w:pPr>
        <w:spacing w:after="0"/>
        <w:ind w:left="-360" w:right="-180"/>
        <w:jc w:val="both"/>
        <w:rPr>
          <w:rFonts w:ascii="Times New Roman" w:hAnsi="Times New Roman" w:cs="Times New Roman"/>
          <w:sz w:val="24"/>
          <w:szCs w:val="24"/>
          <w:highlight w:val="yellow"/>
          <w:lang w:val="sq-AL"/>
        </w:rPr>
      </w:pPr>
      <w:r w:rsidRPr="00F76655">
        <w:rPr>
          <w:rFonts w:ascii="Times New Roman" w:hAnsi="Times New Roman" w:cs="Times New Roman"/>
          <w:sz w:val="24"/>
          <w:szCs w:val="24"/>
          <w:lang w:val="sq-AL"/>
        </w:rPr>
        <w:t>-</w:t>
      </w:r>
      <w:r w:rsidRPr="00D168C2">
        <w:rPr>
          <w:rFonts w:ascii="Times New Roman" w:hAnsi="Times New Roman" w:cs="Times New Roman"/>
          <w:sz w:val="24"/>
          <w:szCs w:val="24"/>
          <w:lang w:val="sq-AL"/>
        </w:rPr>
        <w:t xml:space="preserve">Të ketë mbaruar arsimin e lartë </w:t>
      </w:r>
      <w:r w:rsidR="00D05D2B">
        <w:rPr>
          <w:rFonts w:ascii="Times New Roman" w:hAnsi="Times New Roman" w:cs="Times New Roman"/>
          <w:sz w:val="24"/>
          <w:szCs w:val="24"/>
          <w:lang w:val="sq-AL"/>
        </w:rPr>
        <w:t>Infermieri</w:t>
      </w:r>
      <w:r>
        <w:rPr>
          <w:rFonts w:ascii="Times New Roman" w:hAnsi="Times New Roman" w:cs="Times New Roman"/>
          <w:sz w:val="24"/>
          <w:szCs w:val="24"/>
          <w:lang w:val="sq-AL"/>
        </w:rPr>
        <w:t xml:space="preserve"> (Master)</w:t>
      </w:r>
      <w:r w:rsidRPr="0006337E">
        <w:rPr>
          <w:rFonts w:ascii="Times New Roman" w:hAnsi="Times New Roman" w:cs="Times New Roman"/>
          <w:sz w:val="24"/>
          <w:szCs w:val="24"/>
          <w:lang w:val="sq-AL"/>
        </w:rPr>
        <w:t xml:space="preserve">. </w:t>
      </w:r>
    </w:p>
    <w:p w:rsidR="00C95C6C" w:rsidRDefault="00C95C6C" w:rsidP="009F7C3D">
      <w:pPr>
        <w:spacing w:after="0"/>
        <w:ind w:left="-360" w:right="-180"/>
        <w:jc w:val="both"/>
        <w:rPr>
          <w:rFonts w:ascii="Times New Roman" w:hAnsi="Times New Roman" w:cs="Times New Roman"/>
          <w:sz w:val="24"/>
          <w:szCs w:val="24"/>
          <w:lang w:val="sq-AL"/>
        </w:rPr>
      </w:pPr>
      <w:r w:rsidRPr="00547F47">
        <w:rPr>
          <w:rFonts w:ascii="Times New Roman" w:hAnsi="Times New Roman" w:cs="Times New Roman"/>
          <w:sz w:val="24"/>
          <w:szCs w:val="24"/>
          <w:lang w:val="sq-AL"/>
        </w:rPr>
        <w:t>-Të ketë eksperiencë pune të mëparshme</w:t>
      </w:r>
      <w:r>
        <w:rPr>
          <w:rFonts w:ascii="Times New Roman" w:hAnsi="Times New Roman" w:cs="Times New Roman"/>
          <w:sz w:val="24"/>
          <w:szCs w:val="24"/>
          <w:lang w:val="sq-AL"/>
        </w:rPr>
        <w:t>.</w:t>
      </w:r>
    </w:p>
    <w:p w:rsidR="00C95C6C" w:rsidRDefault="00C95C6C" w:rsidP="009F7C3D">
      <w:pPr>
        <w:spacing w:after="0"/>
        <w:ind w:left="-360" w:right="-180"/>
        <w:jc w:val="both"/>
        <w:rPr>
          <w:rFonts w:ascii="Times New Roman" w:hAnsi="Times New Roman" w:cs="Times New Roman"/>
          <w:sz w:val="24"/>
          <w:szCs w:val="24"/>
          <w:lang w:val="sq-AL"/>
        </w:rPr>
      </w:pPr>
    </w:p>
    <w:p w:rsidR="00821F06" w:rsidRDefault="00821F06" w:rsidP="009F7C3D">
      <w:pPr>
        <w:spacing w:after="0" w:line="240" w:lineRule="auto"/>
        <w:ind w:left="-360" w:right="-180"/>
        <w:jc w:val="both"/>
        <w:rPr>
          <w:rFonts w:ascii="Times New Roman" w:hAnsi="Times New Roman" w:cs="Times New Roman"/>
          <w:b/>
          <w:sz w:val="24"/>
          <w:szCs w:val="24"/>
          <w:lang w:val="sq-AL"/>
        </w:rPr>
      </w:pPr>
      <w:r w:rsidRPr="00F76655">
        <w:rPr>
          <w:rFonts w:ascii="Times New Roman" w:hAnsi="Times New Roman" w:cs="Times New Roman"/>
          <w:b/>
          <w:sz w:val="24"/>
          <w:szCs w:val="24"/>
          <w:lang w:val="sq-AL"/>
        </w:rPr>
        <w:t>Afati për dërgimin e CV</w:t>
      </w:r>
      <w:r>
        <w:rPr>
          <w:rFonts w:ascii="Times New Roman" w:hAnsi="Times New Roman" w:cs="Times New Roman"/>
          <w:b/>
          <w:sz w:val="24"/>
          <w:szCs w:val="24"/>
          <w:lang w:val="sq-AL"/>
        </w:rPr>
        <w:t>- ve</w:t>
      </w:r>
      <w:r w:rsidRPr="00F76655">
        <w:rPr>
          <w:rFonts w:ascii="Times New Roman" w:hAnsi="Times New Roman" w:cs="Times New Roman"/>
          <w:b/>
          <w:sz w:val="24"/>
          <w:szCs w:val="24"/>
          <w:lang w:val="sq-AL"/>
        </w:rPr>
        <w:t xml:space="preserve"> është deri më datë </w:t>
      </w:r>
      <w:r w:rsidR="006D5625">
        <w:rPr>
          <w:rFonts w:ascii="Times New Roman" w:hAnsi="Times New Roman" w:cs="Times New Roman"/>
          <w:b/>
          <w:sz w:val="24"/>
          <w:szCs w:val="24"/>
          <w:lang w:val="sq-AL"/>
        </w:rPr>
        <w:t>11.07</w:t>
      </w:r>
      <w:r w:rsidR="009F7C3D">
        <w:rPr>
          <w:rFonts w:ascii="Times New Roman" w:hAnsi="Times New Roman" w:cs="Times New Roman"/>
          <w:b/>
          <w:sz w:val="24"/>
          <w:szCs w:val="24"/>
          <w:lang w:val="sq-AL"/>
        </w:rPr>
        <w:t>.2024</w:t>
      </w:r>
      <w:r>
        <w:rPr>
          <w:rFonts w:ascii="Times New Roman" w:hAnsi="Times New Roman" w:cs="Times New Roman"/>
          <w:b/>
          <w:sz w:val="24"/>
          <w:szCs w:val="24"/>
          <w:lang w:val="sq-AL"/>
        </w:rPr>
        <w:t>.</w:t>
      </w:r>
    </w:p>
    <w:p w:rsidR="00821F06" w:rsidRPr="00CE03CE" w:rsidRDefault="00821F06" w:rsidP="009F7C3D">
      <w:pPr>
        <w:spacing w:after="0" w:line="240" w:lineRule="auto"/>
        <w:ind w:left="-360" w:right="-180"/>
        <w:jc w:val="both"/>
        <w:rPr>
          <w:rFonts w:ascii="Times New Roman" w:hAnsi="Times New Roman" w:cs="Times New Roman"/>
          <w:b/>
          <w:sz w:val="16"/>
          <w:szCs w:val="16"/>
          <w:lang w:val="sq-AL"/>
        </w:rPr>
      </w:pPr>
    </w:p>
    <w:p w:rsidR="00821F06" w:rsidRDefault="00821F06" w:rsidP="009F7C3D">
      <w:pPr>
        <w:spacing w:after="120" w:line="240" w:lineRule="auto"/>
        <w:ind w:left="-360" w:right="-180"/>
        <w:jc w:val="both"/>
        <w:rPr>
          <w:rFonts w:ascii="Times New Roman" w:eastAsia="Calibri" w:hAnsi="Times New Roman" w:cs="Times New Roman"/>
          <w:sz w:val="24"/>
          <w:szCs w:val="24"/>
          <w:lang w:val="sq-AL" w:eastAsia="ja-JP"/>
        </w:rPr>
      </w:pPr>
      <w:r>
        <w:rPr>
          <w:rFonts w:ascii="Times New Roman" w:eastAsia="Calibri" w:hAnsi="Times New Roman" w:cs="Times New Roman"/>
          <w:sz w:val="24"/>
          <w:szCs w:val="24"/>
          <w:lang w:val="sq-AL" w:eastAsia="ja-JP"/>
        </w:rPr>
        <w:t>F</w:t>
      </w:r>
      <w:r w:rsidRPr="00F76655">
        <w:rPr>
          <w:rFonts w:ascii="Times New Roman" w:eastAsia="Calibri" w:hAnsi="Times New Roman" w:cs="Times New Roman"/>
          <w:sz w:val="24"/>
          <w:szCs w:val="24"/>
          <w:lang w:val="sq-AL" w:eastAsia="ja-JP"/>
        </w:rPr>
        <w:t>ale</w:t>
      </w:r>
      <w:r>
        <w:rPr>
          <w:rFonts w:ascii="Times New Roman" w:eastAsia="Calibri" w:hAnsi="Times New Roman" w:cs="Times New Roman"/>
          <w:sz w:val="24"/>
          <w:szCs w:val="24"/>
          <w:lang w:val="sq-AL" w:eastAsia="ja-JP"/>
        </w:rPr>
        <w:t>minderit</w:t>
      </w:r>
      <w:r w:rsidRPr="00F76655">
        <w:rPr>
          <w:rFonts w:ascii="Times New Roman" w:eastAsia="Calibri" w:hAnsi="Times New Roman" w:cs="Times New Roman"/>
          <w:sz w:val="24"/>
          <w:szCs w:val="24"/>
          <w:lang w:val="sq-AL" w:eastAsia="ja-JP"/>
        </w:rPr>
        <w:t xml:space="preserve"> për mirëkuptimin</w:t>
      </w:r>
      <w:r>
        <w:rPr>
          <w:rFonts w:ascii="Times New Roman" w:eastAsia="Calibri" w:hAnsi="Times New Roman" w:cs="Times New Roman"/>
          <w:sz w:val="24"/>
          <w:szCs w:val="24"/>
          <w:lang w:val="sq-AL" w:eastAsia="ja-JP"/>
        </w:rPr>
        <w:t xml:space="preserve"> dhe bashkëpunimin Tuaj</w:t>
      </w:r>
      <w:r w:rsidRPr="00F76655">
        <w:rPr>
          <w:rFonts w:ascii="Times New Roman" w:eastAsia="Calibri" w:hAnsi="Times New Roman" w:cs="Times New Roman"/>
          <w:sz w:val="24"/>
          <w:szCs w:val="24"/>
          <w:lang w:val="sq-AL" w:eastAsia="ja-JP"/>
        </w:rPr>
        <w:t>.</w:t>
      </w:r>
    </w:p>
    <w:p w:rsidR="00BA0A01" w:rsidRDefault="00BA0A01" w:rsidP="009F7C3D">
      <w:pPr>
        <w:spacing w:after="0" w:line="240" w:lineRule="auto"/>
        <w:ind w:left="-360" w:right="-180"/>
        <w:jc w:val="both"/>
        <w:rPr>
          <w:rFonts w:ascii="Times New Roman" w:hAnsi="Times New Roman" w:cs="Times New Roman"/>
          <w:sz w:val="24"/>
          <w:szCs w:val="24"/>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270C0E" w:rsidRDefault="00270C0E" w:rsidP="00270C0E">
      <w:pPr>
        <w:tabs>
          <w:tab w:val="left" w:pos="3870"/>
        </w:tabs>
        <w:rPr>
          <w:rFonts w:ascii="Times New Roman" w:hAnsi="Times New Roman" w:cs="Times New Roman"/>
          <w:sz w:val="16"/>
          <w:lang w:val="sq-AL"/>
        </w:rPr>
      </w:pPr>
    </w:p>
    <w:p w:rsidR="009F7C3D" w:rsidRPr="00270C0E" w:rsidRDefault="009F7C3D" w:rsidP="00270C0E">
      <w:pPr>
        <w:tabs>
          <w:tab w:val="left" w:pos="3870"/>
        </w:tabs>
        <w:rPr>
          <w:rFonts w:ascii="Times New Roman" w:hAnsi="Times New Roman" w:cs="Times New Roman"/>
          <w:sz w:val="16"/>
          <w:lang w:val="sq-AL"/>
        </w:rPr>
      </w:pPr>
    </w:p>
    <w:sectPr w:rsidR="009F7C3D" w:rsidRPr="00270C0E" w:rsidSect="00BC40B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64E" w:rsidRDefault="00B2164E" w:rsidP="00D302FD">
      <w:pPr>
        <w:spacing w:after="0" w:line="240" w:lineRule="auto"/>
      </w:pPr>
      <w:r>
        <w:separator/>
      </w:r>
    </w:p>
  </w:endnote>
  <w:endnote w:type="continuationSeparator" w:id="1">
    <w:p w:rsidR="00B2164E" w:rsidRDefault="00B2164E" w:rsidP="00D302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C3D" w:rsidRDefault="009F7C3D" w:rsidP="009F7C3D">
    <w:pPr>
      <w:pBdr>
        <w:bottom w:val="single" w:sz="12" w:space="1" w:color="auto"/>
      </w:pBdr>
      <w:spacing w:after="0" w:line="240" w:lineRule="auto"/>
      <w:rPr>
        <w:rFonts w:ascii="Calibri" w:eastAsia="Times New Roman" w:hAnsi="Calibri" w:cs="Times New Roman"/>
        <w:iCs/>
        <w:color w:val="000000"/>
        <w:sz w:val="18"/>
        <w:szCs w:val="18"/>
        <w:lang w:val="sq-AL"/>
      </w:rPr>
    </w:pPr>
  </w:p>
  <w:p w:rsidR="00D302FD" w:rsidRPr="009F7C3D" w:rsidRDefault="00D302FD" w:rsidP="009F7C3D">
    <w:pPr>
      <w:pStyle w:val="Footer"/>
      <w:jc w:val="center"/>
      <w:rPr>
        <w:iCs/>
        <w:color w:val="000000"/>
        <w:sz w:val="18"/>
        <w:szCs w:val="18"/>
        <w:lang w:val="sq-AL"/>
      </w:rPr>
    </w:pPr>
    <w:r w:rsidRPr="00FB5766">
      <w:rPr>
        <w:rFonts w:ascii="Times New Roman" w:hAnsi="Times New Roman" w:cs="Times New Roman"/>
        <w:sz w:val="16"/>
        <w:szCs w:val="18"/>
        <w:lang w:val="sq-AL"/>
      </w:rPr>
      <w:t xml:space="preserve">Adresa: Rruga “Barrikadave”, Kodi Postar 1001, tel.: +355 42222991, </w:t>
    </w:r>
    <w:r w:rsidR="009F7C3D">
      <w:rPr>
        <w:rFonts w:ascii="Times New Roman" w:hAnsi="Times New Roman" w:cs="Times New Roman"/>
        <w:sz w:val="16"/>
        <w:szCs w:val="18"/>
        <w:lang w:val="sq-AL"/>
      </w:rPr>
      <w:t>w</w:t>
    </w:r>
    <w:r w:rsidRPr="00FB5766">
      <w:rPr>
        <w:rFonts w:ascii="Times New Roman" w:hAnsi="Times New Roman" w:cs="Times New Roman"/>
        <w:sz w:val="16"/>
        <w:szCs w:val="18"/>
        <w:lang w:val="sq-AL"/>
      </w:rPr>
      <w:t xml:space="preserve">eb: femijetetiranes.al,  email: </w:t>
    </w:r>
    <w:hyperlink r:id="rId1" w:history="1">
      <w:r w:rsidRPr="00FB5766">
        <w:rPr>
          <w:rStyle w:val="Hyperlink"/>
          <w:rFonts w:ascii="Times New Roman" w:hAnsi="Times New Roman" w:cs="Times New Roman"/>
          <w:sz w:val="16"/>
          <w:szCs w:val="18"/>
          <w:lang w:val="sq-AL"/>
        </w:rPr>
        <w:t>femijet@tirana.al</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64E" w:rsidRDefault="00B2164E" w:rsidP="00D302FD">
      <w:pPr>
        <w:spacing w:after="0" w:line="240" w:lineRule="auto"/>
      </w:pPr>
      <w:r>
        <w:separator/>
      </w:r>
    </w:p>
  </w:footnote>
  <w:footnote w:type="continuationSeparator" w:id="1">
    <w:p w:rsidR="00B2164E" w:rsidRDefault="00B2164E" w:rsidP="00D302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6097C"/>
    <w:multiLevelType w:val="hybridMultilevel"/>
    <w:tmpl w:val="F726141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23CDB"/>
    <w:multiLevelType w:val="hybridMultilevel"/>
    <w:tmpl w:val="12DE539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03D47D1"/>
    <w:multiLevelType w:val="hybridMultilevel"/>
    <w:tmpl w:val="D53038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A0E05"/>
    <w:multiLevelType w:val="hybridMultilevel"/>
    <w:tmpl w:val="2B2A5A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E10242A"/>
    <w:multiLevelType w:val="multilevel"/>
    <w:tmpl w:val="2D9E7336"/>
    <w:lvl w:ilvl="0">
      <w:start w:val="44"/>
      <w:numFmt w:val="decimal"/>
      <w:lvlText w:val="%1"/>
      <w:lvlJc w:val="left"/>
      <w:pPr>
        <w:ind w:left="375" w:hanging="375"/>
      </w:pPr>
      <w:rPr>
        <w:rFonts w:hint="default"/>
      </w:rPr>
    </w:lvl>
    <w:lvl w:ilvl="1">
      <w:start w:val="1"/>
      <w:numFmt w:val="decimal"/>
      <w:lvlText w:val="%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7B64735F"/>
    <w:multiLevelType w:val="hybridMultilevel"/>
    <w:tmpl w:val="6BEA9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0"/>
    <w:footnote w:id="1"/>
  </w:footnotePr>
  <w:endnotePr>
    <w:endnote w:id="0"/>
    <w:endnote w:id="1"/>
  </w:endnotePr>
  <w:compat/>
  <w:rsids>
    <w:rsidRoot w:val="00821F06"/>
    <w:rsid w:val="000005AE"/>
    <w:rsid w:val="00015ECB"/>
    <w:rsid w:val="00043454"/>
    <w:rsid w:val="00052EE6"/>
    <w:rsid w:val="00095B11"/>
    <w:rsid w:val="000A31A7"/>
    <w:rsid w:val="000E64D5"/>
    <w:rsid w:val="000F3713"/>
    <w:rsid w:val="00136F05"/>
    <w:rsid w:val="001403F4"/>
    <w:rsid w:val="001C2589"/>
    <w:rsid w:val="002144B1"/>
    <w:rsid w:val="00270BA2"/>
    <w:rsid w:val="00270C0E"/>
    <w:rsid w:val="002A063A"/>
    <w:rsid w:val="00300220"/>
    <w:rsid w:val="003159F8"/>
    <w:rsid w:val="003B7028"/>
    <w:rsid w:val="00400E69"/>
    <w:rsid w:val="00431682"/>
    <w:rsid w:val="0044539B"/>
    <w:rsid w:val="0046142F"/>
    <w:rsid w:val="00490B06"/>
    <w:rsid w:val="004D1AF7"/>
    <w:rsid w:val="004E5CDE"/>
    <w:rsid w:val="005E5EEB"/>
    <w:rsid w:val="0060626D"/>
    <w:rsid w:val="00625834"/>
    <w:rsid w:val="00633572"/>
    <w:rsid w:val="00635D3C"/>
    <w:rsid w:val="00646256"/>
    <w:rsid w:val="00673465"/>
    <w:rsid w:val="00680770"/>
    <w:rsid w:val="006D5625"/>
    <w:rsid w:val="007543D0"/>
    <w:rsid w:val="0078592C"/>
    <w:rsid w:val="007B1FE6"/>
    <w:rsid w:val="007B5AEF"/>
    <w:rsid w:val="00821F06"/>
    <w:rsid w:val="00845287"/>
    <w:rsid w:val="0085300F"/>
    <w:rsid w:val="00881B08"/>
    <w:rsid w:val="008A3A2D"/>
    <w:rsid w:val="008B5510"/>
    <w:rsid w:val="008B59EF"/>
    <w:rsid w:val="008D06D5"/>
    <w:rsid w:val="008F0B9D"/>
    <w:rsid w:val="009111FB"/>
    <w:rsid w:val="00923A4B"/>
    <w:rsid w:val="00926520"/>
    <w:rsid w:val="00963709"/>
    <w:rsid w:val="009F4DF7"/>
    <w:rsid w:val="009F7C3D"/>
    <w:rsid w:val="00A27C2A"/>
    <w:rsid w:val="00A61BC1"/>
    <w:rsid w:val="00A77C87"/>
    <w:rsid w:val="00AD1818"/>
    <w:rsid w:val="00AD51CF"/>
    <w:rsid w:val="00AE6063"/>
    <w:rsid w:val="00B2164E"/>
    <w:rsid w:val="00B21ABD"/>
    <w:rsid w:val="00B272CB"/>
    <w:rsid w:val="00B431AA"/>
    <w:rsid w:val="00BA0A01"/>
    <w:rsid w:val="00BB1A3A"/>
    <w:rsid w:val="00BC40B5"/>
    <w:rsid w:val="00BE0A61"/>
    <w:rsid w:val="00BF66FF"/>
    <w:rsid w:val="00C5321C"/>
    <w:rsid w:val="00C54693"/>
    <w:rsid w:val="00C924C0"/>
    <w:rsid w:val="00C95C6C"/>
    <w:rsid w:val="00C96F05"/>
    <w:rsid w:val="00CA4474"/>
    <w:rsid w:val="00CE65F6"/>
    <w:rsid w:val="00CF4C0C"/>
    <w:rsid w:val="00D05D2B"/>
    <w:rsid w:val="00D302FD"/>
    <w:rsid w:val="00D3070D"/>
    <w:rsid w:val="00D518DE"/>
    <w:rsid w:val="00D6058A"/>
    <w:rsid w:val="00D96029"/>
    <w:rsid w:val="00D971FF"/>
    <w:rsid w:val="00E21B60"/>
    <w:rsid w:val="00E37CFC"/>
    <w:rsid w:val="00E411CF"/>
    <w:rsid w:val="00E4252F"/>
    <w:rsid w:val="00EC7A17"/>
    <w:rsid w:val="00EF2644"/>
    <w:rsid w:val="00EF68E7"/>
    <w:rsid w:val="00F25AF3"/>
    <w:rsid w:val="00F523E4"/>
    <w:rsid w:val="00F5792D"/>
    <w:rsid w:val="00FA2074"/>
    <w:rsid w:val="00FD46BF"/>
    <w:rsid w:val="00FD5ECB"/>
    <w:rsid w:val="00FE067D"/>
    <w:rsid w:val="00FF4D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F0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21F06"/>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821F06"/>
    <w:rPr>
      <w:rFonts w:ascii="Times New Roman" w:eastAsia="Times New Roman" w:hAnsi="Times New Roman" w:cs="Times New Roman"/>
      <w:b/>
      <w:sz w:val="24"/>
      <w:szCs w:val="20"/>
    </w:rPr>
  </w:style>
  <w:style w:type="paragraph" w:styleId="ListParagraph">
    <w:name w:val="List Paragraph"/>
    <w:basedOn w:val="Normal"/>
    <w:uiPriority w:val="1"/>
    <w:qFormat/>
    <w:rsid w:val="00821F06"/>
    <w:pPr>
      <w:ind w:left="720"/>
      <w:contextualSpacing/>
    </w:pPr>
  </w:style>
  <w:style w:type="paragraph" w:styleId="Header">
    <w:name w:val="header"/>
    <w:basedOn w:val="Normal"/>
    <w:link w:val="HeaderChar"/>
    <w:uiPriority w:val="99"/>
    <w:semiHidden/>
    <w:unhideWhenUsed/>
    <w:rsid w:val="00D302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02FD"/>
    <w:rPr>
      <w:rFonts w:eastAsiaTheme="minorEastAsia"/>
    </w:rPr>
  </w:style>
  <w:style w:type="paragraph" w:styleId="Footer">
    <w:name w:val="footer"/>
    <w:basedOn w:val="Normal"/>
    <w:link w:val="FooterChar"/>
    <w:uiPriority w:val="99"/>
    <w:unhideWhenUsed/>
    <w:rsid w:val="00D30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2FD"/>
    <w:rPr>
      <w:rFonts w:eastAsiaTheme="minorEastAsia"/>
    </w:rPr>
  </w:style>
  <w:style w:type="character" w:styleId="Hyperlink">
    <w:name w:val="Hyperlink"/>
    <w:basedOn w:val="DefaultParagraphFont"/>
    <w:rsid w:val="00D302FD"/>
    <w:rPr>
      <w:color w:val="0000FF"/>
      <w:u w:val="single"/>
    </w:rPr>
  </w:style>
</w:styles>
</file>

<file path=word/webSettings.xml><?xml version="1.0" encoding="utf-8"?>
<w:webSettings xmlns:r="http://schemas.openxmlformats.org/officeDocument/2006/relationships" xmlns:w="http://schemas.openxmlformats.org/wordprocessingml/2006/main">
  <w:divs>
    <w:div w:id="56545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femijet@tirana.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2024-07-02T13:48:00Z</cp:lastPrinted>
  <dcterms:created xsi:type="dcterms:W3CDTF">2024-07-02T07:11:00Z</dcterms:created>
  <dcterms:modified xsi:type="dcterms:W3CDTF">2024-07-02T14:00:00Z</dcterms:modified>
</cp:coreProperties>
</file>