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E4" w:rsidRPr="00DA1BE4" w:rsidRDefault="00DA1BE4" w:rsidP="00DA1BE4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bookmarkStart w:id="0" w:name="_GoBack"/>
      <w:bookmarkEnd w:id="0"/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SHPALLJE PËR LËVIZJE PARALELE</w:t>
      </w:r>
    </w:p>
    <w:p w:rsidR="00DA1BE4" w:rsidRPr="00DA1BE4" w:rsidRDefault="00DA1BE4" w:rsidP="00DA1BE4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NGRITJE NË DETYRË</w:t>
      </w:r>
    </w:p>
    <w:p w:rsidR="00DA1BE4" w:rsidRPr="00DA1BE4" w:rsidRDefault="00DA1BE4" w:rsidP="00DA1BE4">
      <w:pPr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NË KATEGORINË E ULËT DREJTUESE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Lloji i diplomës “Shkenca Ekonomike/Shkenca Bujqësore”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Niveli minimal i diplomës “Master Shkencor”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           Në zbatim të nenit 26 të Ligjit Nr. 152/2013, “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Për nëpunësin civil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”, i ndryshuar, si dhe të Kreut II dhe III, të Vendimit Nr. 242, datë 18/03/2015, të Këshillit të Ministrave, Vendimit të Këshillit Bashkiak nr.39, datë 19.12.2023, 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miratimin e pagës së punonjësve të Bashkisë Kurbin, Njësive dhe Institucioneve në varësi për vitin 2024”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Urdhërit të Kryetarit të Bashkisë Nr.219, datë 28.12.2023 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miratimin e strukturës organizative të Bashkisë Kurbin, Institucioneve dhe Agjensive në varësi dhe klasat e pagave për nëpunësit civile në Bashki dhe Njësitë Administrative për vitin 2024”,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Urdhërit të Kryetarit të Bashkisë Nr.116, datë 01.07.2024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“Për krijimin e komitetit të pranimit, ngritjes në detyrë dhe lëvizjes paralele për nëpunësit civilë në Bashkinë Kurbin”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Bashkia Kurbin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shpall procedurat e lëvizjes paralele dhe ngritjes në detyrë në shërbimin civil për pozicionet: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  <w:lang w:val="sq-AL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val="sq-AL"/>
        </w:rPr>
        <w:t>         </w:t>
      </w: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1 “Përgjegjës Sektori (Mjek Veteriner)”- Drejtoria e Mjedisit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  <w:lang w:val="sq-AL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val="sq-AL"/>
        </w:rPr>
        <w:t>         </w:t>
      </w: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1 “Përgjegjës Sektori për Ndihmën Ekonomike”- Drejtoria e Ndihmës Ekonomike dhe e Kujdesit Social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A1BE4" w:rsidRPr="00DA1BE4" w:rsidTr="00DA1BE4">
        <w:trPr>
          <w:trHeight w:val="709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DA1BE4" w:rsidRPr="00DA1BE4" w:rsidRDefault="00DA1BE4" w:rsidP="00DA1BE4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>Plotësimi i pozicioneve më sipër bëhet ndërmjet procedurës së lëvizjes paralele dhe ngritjes në detyrë</w:t>
            </w:r>
            <w:r w:rsidRPr="00DA1BE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Për të dy Procedurat (lëvizje paralele dhe ngritje në detyrë), aplikohet në të njëjtën kohë!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730"/>
      </w:tblGrid>
      <w:tr w:rsidR="00DA1BE4" w:rsidRPr="00DA1BE4" w:rsidTr="00DA1BE4">
        <w:trPr>
          <w:trHeight w:val="835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Afati për dorëzimin e Dokumenteve:</w:t>
            </w:r>
          </w:p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24.07.2024</w:t>
            </w:r>
          </w:p>
        </w:tc>
      </w:tr>
      <w:tr w:rsidR="00DA1BE4" w:rsidRPr="00DA1BE4" w:rsidTr="00DA1BE4">
        <w:trPr>
          <w:trHeight w:val="709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Afati për dorëzimin e Dokumenteve:</w:t>
            </w:r>
          </w:p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Ngritje në Detyrë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:rsidR="00DA1BE4" w:rsidRPr="00DA1BE4" w:rsidRDefault="00DA1BE4" w:rsidP="00DA1BE4">
            <w:pPr>
              <w:spacing w:after="0" w:line="253" w:lineRule="atLeast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u w:val="single"/>
                <w:bdr w:val="none" w:sz="0" w:space="0" w:color="auto" w:frame="1"/>
              </w:rPr>
              <w:t>29.07.2024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1BE4" w:rsidRPr="00DA1BE4" w:rsidTr="00DA1BE4">
        <w:tc>
          <w:tcPr>
            <w:tcW w:w="9855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br w:type="textWrapping" w:clear="all"/>
            </w:r>
          </w:p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Përshkrimi përgjithësues i punës për pozicionet si më sipër është: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Calibri" w:eastAsia="Times New Roman" w:hAnsi="Calibri" w:cs="Calibri"/>
          <w:color w:val="242424"/>
          <w:bdr w:val="none" w:sz="0" w:space="0" w:color="auto" w:frame="1"/>
          <w:lang w:val="sq-AL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Për pozicionin e punës “Përgjegjës Sektori (Mjek Veteriner)”- Drejtoria e Mjedisit: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Bashkëpunon me strukturat e shërbimit veterinar rajonal për zbatimin e masave profilaktike, në rastin e fermave të regjistruara, si dhe për kufizimin dhe çrrënjosjen e sëmundjeve infektive në kafshë;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Administron tregjet e kafshëve të gjalla;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Bën mbledhjen e kufomave të kafshëve dhe përcakton vendet e groposjes ose të grumbullimit të tyre;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lastRenderedPageBreak/>
        <w:t>d)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Marr masa për rrethimin dhe ruajtjen e pikave të grumbullimit të ujërave të zeza dhe të ndalojnë hyrjen e kafshëve atje;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Kryen  shërbimin veterinar në mjediset e thertoreve dhe të njësive të therjes, për kontrollin shëndetësor të kafshës para dhe pas therjes, vulosjen e karkasave të mishit dhe lëshimin e certifikatës veterinare që shoqëron mishin dhe nënproduktet e tij;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Njofton autoritetet kompetente për sigurinë ushqimore për rastet kur në thertore konstatohen shkelje dhe parregullsi në respektimin e dispozitave të akteve nënligjore, si dhe të rregullave të zbatueshme;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63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g)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Përcakton kullotat dhe vendet e pirjes së ujit, në varësi të situatës epidemiologjike dhe nëse është e nevojshme, të ndalojë përdorimin e tyre;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sq-AL"/>
        </w:rPr>
        <w:t>Për pozicionin e punës “Përgjegjës Sektori për Ndihmën Ekonomike”- Drejtoria e Ndihmës Ekonomike dhe e Kujdesit Social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Vlerëson, aftësitë dhe performancën e përgjithshme e nëpunësve të njësisë organizative, duke përgatitur vlerësimet me shkrim të rezultateve në punë;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Udhëzon stafin në përmbushjen e aktivitetit të përditshëm dhe siguron që kjo veprimtari të jetë në përputhje me legjislacionin, politikat institucionale dhe standardet përkatëse.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Përgatit në kohë dhe me cilësi materiale informuese për eprorët, me qëllim arritjen e objektivave dhe përmbushjen e detyrave të njësisë organizative;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Identifikon nevojat për përmirësim dhe bën rekomandime brenda funksioneve dhe kompetencave të Drejtorisë;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Përgatit raporte periodike dhe informon eprorët për ecurinë e punës në njësinë organizative.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Zbaton rekomandimet apo sugjerimet e eprorëve me qëllim përmirësimin e praktikave apo procedurave të zbatuara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g)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Mban marrëdhënie me tretët sipas kërkesave të eprorëve;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h)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Mban lidhje me homologët apo zyrtarë të tjerë të qeverisjes qendrore apo asaj vendore sipas kërkesave të eprorëve;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i)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Harton programe afatshkurtra dhe afatmesme, në zbatim të strategjive kombëtare për integrimin e pakicave, barazinë gjinore, rehabilitimin e personave të dhunuar etj;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j)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bashkëpunim me specialistët e drejtorisë harton planin e punës për muajin pasardhës dhe e konsulton me drejtorin, në afatet e kërkuara për miratim tek Kryetari i Bashkisë;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Vlerëson nevojat e individëve që kërkojnë të marrin shërbime shoqërore në përputhje me prioritetet e bashkisë dhe ndihmon aplikantët në përgatitjen e dokumentacionit për personat që aplikojnë në përputhje me legjislacionin në fuqi;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l)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Iu ofron qytetarëve konsulencë për legjislacionin dhe procedurat që duhet të ndjekin në zgjidhjen e problemeve të tyre. Gjithashtu sqaron pretenduesit për ligjin, të drejtat dhe detyrimet që duhet të plotësojnë për t’u përfshirë në skemën e përkrahjes sociale;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val="it-IT"/>
        </w:rPr>
        <w:t>I-Lëvizja paralele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8555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KUSHTET PËR LËVIZJEN PARALELE DHE KRITERET E VEÇANTA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duhet të plotësojnë kushtet për lëvizjen paralele si vijon: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jenë nëpunës civil të konfirmuar, brenda së njëjtës kategori, (kategoria III-a/1)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mos kenë masë disiplinore në fuqi (të vërtetuar me një dokument nga institucioni);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të paktën një vlerësimin e fundit “mirë” apo “shumë mirë”;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duhet të plotësojnë kriteret e veçanta si vijon: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zotërojnë diplomë të nivelit “Master Shkencor” në Shkenca Ekonomike/Shkenca Bujqësore.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(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Diplomat të cilat janë marrë jashtë vendit, duhet të jenë të njohura paraprakisht pranë institucionit përgjegjës për njehsimin e diplomave sipas legjislacionit në fuqi).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ekperiencë pune jo më pak se 3 vite, në administratën shtetërore dhe/ose institucione të pavarura.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aftësi të mira komunikuese dhe të punës në grupë.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DOKUMENTACIONI, MËNYRA DHE AFATI I DORËZIMIT.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që aplikojnë duhet të dorëzojnë dokumentet si më poshtë: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 i plotësuar në përputhje me dokumentin tip që e gjeni në linkun:</w:t>
      </w:r>
    </w:p>
    <w:p w:rsidR="00DA1BE4" w:rsidRPr="00DA1BE4" w:rsidRDefault="00CE117B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hyperlink r:id="rId4" w:tgtFrame="_blank" w:history="1">
        <w:r w:rsidR="00DA1BE4" w:rsidRPr="00DA1BE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http://dap.gov.al/vende-vakante/udhezime-Dokumente/219-udhezime-Dokumente</w:t>
        </w:r>
      </w:hyperlink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diplomës (përfshirë edhe diplomën bachelor);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c-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librezës së punës (të gjitha faqet që vërtetojnë eksperiencën në punë);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letërnjoftimit (ID);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të gjëndjes shëndetësore;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Vetëdeklarim të gjëndjes gjyqësore;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g-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e fundit nga eprori direkt;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h-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nga Institucioni qe nuk ka masë displinore në fuqi.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Çdo dokumentacion tjetër që vërteton trajnimet, kualifikimet, arsimin shtesë, vlerësimet pozitive apo të tjera të përmendura në jetëshkrimin tuaj.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Dokumentet duhet të dorëzohen me postë apo drejtpërsëdrejti në Drejtorinë Burimeve Njerëzore në Bashkinë Kurbin, brenda datës 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24.07.2024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REZULTATET PËR FAZËN E VERIFIKIMIT PARAPRAK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datën 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26.07.2024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,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njësia e menaxhimit të burimeve njerëzore të Bashkisë Kurbin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të njëjtën datë kandidatët që nuk i plotësojnë kushtet e lëvizjes paralele dhe kriteret e veçanta do të njoftohen individualisht nga njësia e menaxhimit të burimeve njerëzore të institucionit ku ndodhet pozicioni për të cilin ju dëshironi të aplikoni,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</w:rPr>
        <w:t>nëpërmjet adresës tuaj të e-mail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për shkaqet e moskualifikimit.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FUSHAT E NJOHURIVE, AFTËSITË DHE CILËSITË MBI TË CILAT DO TË ZHVILLOHET INTERVISTA.</w:t>
            </w:r>
          </w:p>
        </w:tc>
      </w:tr>
    </w:tbl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lastRenderedPageBreak/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152/2013,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Nëpunësin Civil”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(i ndryshuar), dhe aktet nënligjore dalë në zbatim të tij.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9131, datë 08.09.2003,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rregullat e etikës në administratën publike”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Njohuritë mbi Ligjin Nr. 139/2015, 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sq-AL"/>
        </w:rPr>
        <w:t>“Për Vetëqeverisjen Vendore”.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44/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2015, “Kodi i Procedurave Administrative në Republikën e Shqipërisë (i ndryshuar)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MËNYRA E VLERËSIMIT TË KANDIDATËVE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do të vlerësohen në lidhje me dokumentacionin e dorëzuar: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për përvojën, trajnimet apo kualifikimet e lidhura me fushën, si dhe vlerësimet pozitive. Totali i pikëve për këtë vlerësim është 40 pikë.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gjatë intervistës së strukturuar me gojë do të vlerësohen në lidhje me: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Njohuritë, aftësitë, kompetencën në lidhje me përshkrimin e pozicionit të punës;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Eksperiencën e tyre të mëparshme;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Symbol" w:eastAsia="Times New Roman" w:hAnsi="Symbol" w:cs="Calibri"/>
          <w:color w:val="242424"/>
          <w:sz w:val="24"/>
          <w:szCs w:val="24"/>
          <w:bdr w:val="none" w:sz="0" w:space="0" w:color="auto" w:frame="1"/>
        </w:rPr>
        <w:t>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Motivimin, aspiratat dhe pritshmëritë e tyre për karrierën.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Totali i pikëve në përfundim të intervistës së strukturuar me gojë është 60 pikë.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”</w:t>
      </w:r>
      <w:r w:rsidRPr="00DA1BE4">
        <w:rPr>
          <w:rFonts w:ascii="Calibri" w:eastAsia="Times New Roman" w:hAnsi="Calibri" w:cs="Calibri"/>
          <w:color w:val="242424"/>
          <w:bdr w:val="none" w:sz="0" w:space="0" w:color="auto" w:frame="1"/>
        </w:rPr>
        <w:t>,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Departamentit të Administratës Publike </w:t>
      </w:r>
      <w:hyperlink r:id="rId5" w:tgtFrame="_blank" w:history="1">
        <w:r w:rsidRPr="00DA1BE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www.dap.gov.al</w:t>
        </w:r>
      </w:hyperlink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DA1BE4" w:rsidRPr="00DA1BE4" w:rsidRDefault="00CE117B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hyperlink r:id="rId6" w:tgtFrame="_blank" w:history="1">
        <w:r w:rsidR="00DA1BE4" w:rsidRPr="00DA1BE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http://dap.gov.al/2014-03-21-12-52-44/udhezime/426-udhezim-nr-2-date-27-03-2015</w:t>
        </w:r>
      </w:hyperlink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DATA E DALJES SË REZULTATEVE TË KONKURIMIT DHE MËNYRA E KOMUNIKIMIT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textAlignment w:val="baseline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2- NGRITJA NË DETYRË</w:t>
      </w:r>
    </w:p>
    <w:tbl>
      <w:tblPr>
        <w:tblW w:w="0" w:type="auto"/>
        <w:tblInd w:w="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6"/>
      </w:tblGrid>
      <w:tr w:rsidR="00DA1BE4" w:rsidRPr="00DA1BE4" w:rsidTr="00DA1BE4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KUSHTET QË DUHET TË PLOTËSOJË KANDIDATI NË PROCEDURËN E NGRITJES NË DETYRË DHE KRITERET E VEÇANTA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Kushtet që duhet të plotësojë kandidati në procedurën e ngritjes në detyrë janë: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jetë nëpunës civil i konfirmuar, në kategorinë ekzekutive.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mos ketë masë disiplinore në fuqi (të vërtetuar me një dokument nga institucioni);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ketë të paktën vlerësimin e fundit “Mirë” ose “Shumë mirë”;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Niveli i diplomës duhet të jetë “Master Shkencor”.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(Diplomat të cilat janë marrë jashtë vendit, duhet të jenë të njohura paraprakisht pranë institucionit përgjegjës për njehsimin e diplomave sipas legjislacionit në fuqi).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duhet të plotësojnë kriteret e veçanta si vijon: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a)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zotërojnë diplomë të nivelit “Master Shkencor” në Shkenca Ekonomike/ Shkenca Bujqësore, edhe diploma e nivelit “Bachelor” duhet të jetë në të njëjtën fushë.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(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Diplomat të cilat janë marrë jashtë vendit, duhet të jenë të njohura paraprakisht pranë institucionit përgjegjës për njehsimin e diplomave sipas legjislacionit në fuqi).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Të kenë eksperiencë pune jo më pak se 1 vit, në administratën shtetërore dhe/ose institucione të pavarura.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 kenë aftësi të mira komunikuese dhe të punës në grup.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8559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që aplikojnë duhet të dorëzojnë Dokumentet si më poshtë: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 i plotësuar në përputhje me dokumentin tip që e gjeni në linkun:</w:t>
      </w:r>
    </w:p>
    <w:p w:rsidR="00DA1BE4" w:rsidRPr="00DA1BE4" w:rsidRDefault="00CE117B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hyperlink r:id="rId7" w:tgtFrame="_blank" w:history="1">
        <w:r w:rsidR="00DA1BE4" w:rsidRPr="00DA1BE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http://dap.gov.al/vende-vakante/udhezime-Dokumente/219-udhezime-Dokumente</w:t>
        </w:r>
      </w:hyperlink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diplomës (përfshirë edhe diplomën bachelor);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c-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librezës së punës (të gjitha faqet që vërtetojnë eksperiencën në punë);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Fotokopje të letërnjoftimit (ID);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të gjëndjes shëndetësore;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Vetëdeklarim të gjëndjes gjyqësore;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g-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e fundit nga eprori direkt;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h-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Vërtetim nga Institucioni që nuk ka masë displinore në fuqi;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Çdo dokumentacion tjetër që vërteton trajnimet, kualifikimet, arsimim shtesë, vlerësimet pozitive apo të tjera të përmendura në jetëshkrimin tuaj.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Dokumentet duhet të dorëzohen me postë apo drejtpërsëdrejti në institucion, brenda datës 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29.07.2024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,  në Drejtorinë e Burimeve Njerëzore, pranë Bashkisë Kurbin.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DA1BE4" w:rsidRPr="00DA1BE4" w:rsidTr="00DA1BE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REZULTATET PËR FAZËN E VERIFIKIMIT PARAPRAK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lastRenderedPageBreak/>
        <w:t>Në datën 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09.08.2024</w:t>
      </w:r>
      <w:r w:rsidRPr="00DA1B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</w:rPr>
        <w:t>,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njësia e menaxhimit të burimeve njerëzore të Bashkisë Kurbin ku ndodhet pozicioni për të cilin ju dëshironi të aplikoni do të shpallë në portalin “Shërbimi Kombëtar i Punësimit” listën e kandidatëve që plotësojnë kushtet dhe kriteret e veçanta, si dhe datën, vendin dhe orën e saktë ku do të zhvillohet intervista.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të njëjtën datë kandidatët që nuk i plotësojnë kushtet dhe kriteret e veçanta do të njoftohen individualisht nga njësia e menaxhimit të burimeve njerëzore të institucionit ku ndodhet pozicioni për të cilin ju dëshironi të aplikoni,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</w:rPr>
        <w:t>nëpërmjet adresës tuaj të e-mail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për shkaqet e moskualifikimit.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556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FUSHAT E NJOHURIVE, AFTËSITË DHE CILËSITË MBI TË CILAT DO TË ZHVILLOHET TESTIMI DHE INTERVISTA</w:t>
            </w:r>
          </w:p>
        </w:tc>
      </w:tr>
    </w:tbl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e)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152/2013,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Nëpunësin Civil”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 (i ndryshuar), dhe aktet nënligjore dalë në zbatim të tij.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f)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9131, datë 08.09.2003,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“Për rregullat e etikës në administratën publike”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g)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sq-AL"/>
        </w:rPr>
        <w:t>Njohuritë mbi Ligjin Nr. 139/2015, 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  <w:lang w:val="sq-AL"/>
        </w:rPr>
        <w:t>“Për Vetëqeverisjen Vendore”.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h)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Njohuritë mbi Ligjin Nr. 44/</w:t>
      </w: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2015, “Kodi i Procedurave Administrative në Republikën e Shqipërisë (i ndryshuar)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DA1BE4" w:rsidRPr="00DA1BE4" w:rsidTr="00DA1B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MËNYRA E VLERËSIMIT TË KANDIDATËVE</w:t>
            </w:r>
          </w:p>
        </w:tc>
      </w:tr>
    </w:tbl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Kandidatët do të vlerësohen në lidhje me: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Vlerësimin me shkrim, deri në 40 pikë;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b-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Intervistën e strukturuar me gojë qe konsiston ne motivimin, aspiratat dhe pritshmëritë e tyre për karrierën, deri në 40 pikë;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c-</w:t>
      </w:r>
      <w:r w:rsidRPr="00DA1BE4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</w:rPr>
        <w:t>     </w:t>
      </w: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Jetëshkrimin, që konsiston në vlerësimin e arsimimit, të përvojës e të trajnimeve, të lidhura me fushën, deri në 20 pikë;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Më shumë detaje në lidhje me vlerësimin me pikë, metodologjinë e shpërndarjes së pikëve, mënyrën e llogaritjes së rezultatit përfundimtar i gjeni në Udhëzimin nr. 2, datë 27.03.2015, të Departamentit të Administratës Publike </w:t>
      </w:r>
      <w:hyperlink r:id="rId8" w:tgtFrame="_blank" w:history="1">
        <w:r w:rsidRPr="00DA1BE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www.dap.gov.al</w:t>
        </w:r>
      </w:hyperlink>
    </w:p>
    <w:p w:rsidR="00DA1BE4" w:rsidRPr="00DA1BE4" w:rsidRDefault="00CE117B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hyperlink r:id="rId9" w:tgtFrame="_blank" w:history="1">
        <w:r w:rsidR="00DA1BE4" w:rsidRPr="00DA1BE4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http://dap.gov.al/2014-03-21-12-52-44/udhezime/426-udhezim-nr-2-date-27-03-2015</w:t>
        </w:r>
      </w:hyperlink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beforeAutospacing="1" w:after="0" w:afterAutospacing="1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inherit" w:eastAsia="Times New Roman" w:hAnsi="inherit" w:cs="Calibri"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557"/>
      </w:tblGrid>
      <w:tr w:rsidR="00DA1BE4" w:rsidRPr="00DA1BE4" w:rsidTr="00DA1BE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DA1BE4" w:rsidRPr="00DA1BE4" w:rsidRDefault="00DA1BE4" w:rsidP="00DA1BE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DA1BE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DATA E DALJES SË REZULTATEVE TË KONKURIMIT DHE MËNYRA E KOMUNIKIMIT</w:t>
            </w:r>
          </w:p>
        </w:tc>
      </w:tr>
    </w:tbl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 përfundim të vlerësimit të kandidatëve, Bashkia Kurbin do të shpallë fituesin në portalin “Shërbimi Kombëtar i Punësimit”. Të gjithë kandidatët pjesëmarrës në këtë procedurë do të njoftohen në mënyrë elektronike për rezultatet.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DREJTORE E BNJ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Jurgena TUCI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KRYETAR</w:t>
      </w:r>
    </w:p>
    <w:p w:rsidR="00DA1BE4" w:rsidRPr="00DA1BE4" w:rsidRDefault="00DA1BE4" w:rsidP="00DA1BE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42424"/>
        </w:rPr>
      </w:pPr>
      <w:r w:rsidRPr="00DA1BE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Majlinda CARA</w:t>
      </w:r>
    </w:p>
    <w:p w:rsidR="005700DF" w:rsidRDefault="005700DF"/>
    <w:sectPr w:rsidR="0057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E4"/>
    <w:rsid w:val="005700DF"/>
    <w:rsid w:val="00CE117B"/>
    <w:rsid w:val="00D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C4E364-4FD1-4361-A475-53326507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C00000"/>
            <w:right w:val="none" w:sz="0" w:space="0" w:color="auto"/>
          </w:divBdr>
        </w:div>
        <w:div w:id="4742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C00000"/>
            <w:right w:val="none" w:sz="0" w:space="0" w:color="auto"/>
          </w:divBdr>
        </w:div>
        <w:div w:id="558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C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p.gov.al/2014-03-21-12-52-44/udhezime/426-udhezim-nr-2-date-27-03-20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ap.gov.a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ap.gov.al/vende-vakante/udhezime-dokumenta/219-udhezime-dokumenta" TargetMode="Externa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2</cp:revision>
  <dcterms:created xsi:type="dcterms:W3CDTF">2024-07-12T10:50:00Z</dcterms:created>
  <dcterms:modified xsi:type="dcterms:W3CDTF">2024-07-12T10:50:00Z</dcterms:modified>
</cp:coreProperties>
</file>