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FD" w:rsidRPr="00566AB3" w:rsidRDefault="004D72FD" w:rsidP="004D72FD">
      <w:pPr>
        <w:pStyle w:val="Header"/>
        <w:tabs>
          <w:tab w:val="clear" w:pos="936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b/>
        </w:rPr>
        <w:t xml:space="preserve">_____________________________________       </w:t>
      </w:r>
      <w:r w:rsidRPr="004D72F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2346614</wp:posOffset>
            </wp:positionH>
            <wp:positionV relativeFrom="paragraph">
              <wp:posOffset>-478386</wp:posOffset>
            </wp:positionV>
            <wp:extent cx="1261110" cy="648393"/>
            <wp:effectExtent l="19050" t="0" r="0" b="0"/>
            <wp:wrapNone/>
            <wp:docPr id="34" name="Picture 2" descr="Albanian Profile - Emblema e Republikës së Shqipëris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anian Profile - Emblema e Republikës së Shqipëris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01" cy="65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_____________________________________</w:t>
      </w:r>
    </w:p>
    <w:p w:rsidR="004D72FD" w:rsidRPr="003A4F2F" w:rsidRDefault="004D72FD" w:rsidP="004D72F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F2F">
        <w:rPr>
          <w:rFonts w:ascii="Times New Roman" w:hAnsi="Times New Roman" w:cs="Times New Roman"/>
          <w:b/>
          <w:sz w:val="20"/>
          <w:szCs w:val="20"/>
        </w:rPr>
        <w:t>REPUBLIKA E SHQIPËRISË</w:t>
      </w:r>
    </w:p>
    <w:p w:rsidR="004D72FD" w:rsidRPr="003A4F2F" w:rsidRDefault="004D72FD" w:rsidP="004D72F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F2F">
        <w:rPr>
          <w:rFonts w:ascii="Times New Roman" w:hAnsi="Times New Roman" w:cs="Times New Roman"/>
          <w:b/>
          <w:sz w:val="20"/>
          <w:szCs w:val="20"/>
        </w:rPr>
        <w:t>BASHKIA GRAMSH</w:t>
      </w:r>
    </w:p>
    <w:p w:rsidR="004D72FD" w:rsidRPr="003A4F2F" w:rsidRDefault="004D72FD" w:rsidP="004D72F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DREJTORIA JURIDIKE, BURIMEVE NJERËZORE</w:t>
      </w:r>
    </w:p>
    <w:p w:rsidR="00F277B3" w:rsidRPr="00376DA2" w:rsidRDefault="00F277B3" w:rsidP="00795C3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sz w:val="24"/>
          <w:szCs w:val="24"/>
        </w:rPr>
        <w:t>Nr._____prot.</w:t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="00C34E4C" w:rsidRPr="00376DA2">
        <w:rPr>
          <w:rFonts w:ascii="Times New Roman" w:hAnsi="Times New Roman" w:cs="Times New Roman"/>
          <w:sz w:val="24"/>
          <w:szCs w:val="24"/>
        </w:rPr>
        <w:t xml:space="preserve">      </w:t>
      </w:r>
      <w:r w:rsidRPr="00376DA2">
        <w:rPr>
          <w:rFonts w:ascii="Times New Roman" w:hAnsi="Times New Roman" w:cs="Times New Roman"/>
          <w:sz w:val="24"/>
          <w:szCs w:val="24"/>
        </w:rPr>
        <w:t>Gramsh, m</w:t>
      </w:r>
      <w:r w:rsidR="00C34E4C" w:rsidRPr="00376DA2">
        <w:rPr>
          <w:rFonts w:ascii="Times New Roman" w:hAnsi="Times New Roman" w:cs="Times New Roman"/>
          <w:sz w:val="24"/>
          <w:szCs w:val="24"/>
        </w:rPr>
        <w:t>ë</w:t>
      </w:r>
      <w:r w:rsidR="007B1221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A275CE" w:rsidRPr="00376D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5175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4D72FD">
        <w:rPr>
          <w:rFonts w:ascii="Times New Roman" w:hAnsi="Times New Roman" w:cs="Times New Roman"/>
          <w:sz w:val="24"/>
          <w:szCs w:val="24"/>
          <w:u w:val="single"/>
        </w:rPr>
        <w:t>/04/2024</w:t>
      </w:r>
    </w:p>
    <w:p w:rsidR="000D022E" w:rsidRPr="00376DA2" w:rsidRDefault="000D022E" w:rsidP="003E176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3413"/>
        <w:tblW w:w="9639" w:type="dxa"/>
        <w:shd w:val="clear" w:color="auto" w:fill="FFFF00"/>
        <w:tblLayout w:type="fixed"/>
        <w:tblLook w:val="0600"/>
      </w:tblPr>
      <w:tblGrid>
        <w:gridCol w:w="9639"/>
      </w:tblGrid>
      <w:tr w:rsidR="00341657" w:rsidRPr="00376DA2" w:rsidTr="00FC5C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341657" w:rsidRPr="00376DA2" w:rsidRDefault="00341657" w:rsidP="00341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SHPALLJE PËR LËVIZJE PARALELE DHE </w:t>
            </w:r>
          </w:p>
          <w:p w:rsidR="00341657" w:rsidRPr="00376DA2" w:rsidRDefault="00583D5B" w:rsidP="00341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NGRITJE N</w:t>
            </w:r>
            <w:r w:rsidR="00152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DETYR</w:t>
            </w:r>
            <w:r w:rsidR="00152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="00341657"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NË SHËRBIMIN CIVIL</w:t>
            </w:r>
          </w:p>
          <w:p w:rsidR="00341657" w:rsidRPr="00376DA2" w:rsidRDefault="00341657" w:rsidP="00341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NË KATEGORINË </w:t>
            </w:r>
            <w:r w:rsidR="008143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 MESM</w:t>
            </w:r>
            <w:r w:rsidR="00B23A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  <w:r w:rsidR="007F0159"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DREJTUES</w:t>
            </w:r>
          </w:p>
          <w:p w:rsidR="00341657" w:rsidRPr="00376DA2" w:rsidRDefault="00341657" w:rsidP="00BF7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F7BE1">
              <w:rPr>
                <w:rFonts w:ascii="Times New Roman" w:hAnsi="Times New Roman" w:cs="Times New Roman"/>
                <w:b/>
                <w:sz w:val="24"/>
                <w:szCs w:val="24"/>
              </w:rPr>
              <w:t>DREJTOR DREJTORIE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277B3" w:rsidRPr="00376DA2" w:rsidRDefault="004F5169" w:rsidP="00D91BEC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Lloji i</w:t>
      </w:r>
      <w:r w:rsidR="00D91BEC" w:rsidRPr="00376DA2">
        <w:rPr>
          <w:rFonts w:ascii="Times New Roman" w:hAnsi="Times New Roman" w:cs="Times New Roman"/>
          <w:b/>
          <w:sz w:val="24"/>
          <w:szCs w:val="24"/>
        </w:rPr>
        <w:t xml:space="preserve"> diplom</w:t>
      </w:r>
      <w:r w:rsidR="005A03F1" w:rsidRPr="00376DA2">
        <w:rPr>
          <w:rFonts w:ascii="Times New Roman" w:hAnsi="Times New Roman" w:cs="Times New Roman"/>
          <w:b/>
          <w:sz w:val="24"/>
          <w:szCs w:val="24"/>
        </w:rPr>
        <w:t>ë</w:t>
      </w:r>
      <w:r w:rsidR="00D91BEC" w:rsidRPr="00376DA2">
        <w:rPr>
          <w:rFonts w:ascii="Times New Roman" w:hAnsi="Times New Roman" w:cs="Times New Roman"/>
          <w:b/>
          <w:sz w:val="24"/>
          <w:szCs w:val="24"/>
        </w:rPr>
        <w:t>s</w:t>
      </w:r>
      <w:r w:rsidR="000D022E" w:rsidRPr="00376DA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91BEC" w:rsidRPr="00376DA2">
        <w:rPr>
          <w:rFonts w:ascii="Times New Roman" w:hAnsi="Times New Roman" w:cs="Times New Roman"/>
          <w:i/>
          <w:sz w:val="24"/>
          <w:szCs w:val="24"/>
          <w:u w:val="single"/>
        </w:rPr>
        <w:t>“</w:t>
      </w:r>
      <w:r w:rsidR="00E9157E" w:rsidRPr="0037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SHKENCAT </w:t>
      </w:r>
      <w:r w:rsidR="00BF7BE1">
        <w:rPr>
          <w:rFonts w:ascii="Times New Roman" w:hAnsi="Times New Roman" w:cs="Times New Roman"/>
          <w:i/>
          <w:sz w:val="24"/>
          <w:szCs w:val="24"/>
          <w:u w:val="single"/>
        </w:rPr>
        <w:t>JURIDIKE</w:t>
      </w:r>
      <w:r w:rsidR="00007B85" w:rsidRPr="00376DA2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</w:p>
    <w:p w:rsidR="006E68A5" w:rsidRDefault="00D91BEC" w:rsidP="0034165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Niveli minimal</w:t>
      </w:r>
      <w:r w:rsidR="00AB4071" w:rsidRPr="00376DA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07B85" w:rsidRPr="00376DA2">
        <w:rPr>
          <w:rFonts w:ascii="Times New Roman" w:hAnsi="Times New Roman" w:cs="Times New Roman"/>
          <w:b/>
          <w:sz w:val="24"/>
          <w:szCs w:val="24"/>
        </w:rPr>
        <w:t xml:space="preserve"> diplom</w:t>
      </w:r>
      <w:r w:rsidR="005A03F1" w:rsidRPr="00376DA2">
        <w:rPr>
          <w:rFonts w:ascii="Times New Roman" w:hAnsi="Times New Roman" w:cs="Times New Roman"/>
          <w:b/>
          <w:sz w:val="24"/>
          <w:szCs w:val="24"/>
        </w:rPr>
        <w:t>ë</w:t>
      </w:r>
      <w:r w:rsidR="000D022E" w:rsidRPr="00376DA2">
        <w:rPr>
          <w:rFonts w:ascii="Times New Roman" w:hAnsi="Times New Roman" w:cs="Times New Roman"/>
          <w:b/>
          <w:sz w:val="24"/>
          <w:szCs w:val="24"/>
        </w:rPr>
        <w:t>s</w:t>
      </w:r>
      <w:r w:rsidR="000D022E" w:rsidRPr="00376DA2">
        <w:rPr>
          <w:rFonts w:ascii="Times New Roman" w:hAnsi="Times New Roman" w:cs="Times New Roman"/>
          <w:i/>
          <w:sz w:val="24"/>
          <w:szCs w:val="24"/>
          <w:u w:val="single"/>
        </w:rPr>
        <w:t>:“</w:t>
      </w:r>
      <w:r w:rsidR="00E9157E" w:rsidRPr="00376DA2">
        <w:rPr>
          <w:rFonts w:ascii="Times New Roman" w:hAnsi="Times New Roman" w:cs="Times New Roman"/>
          <w:i/>
          <w:sz w:val="24"/>
          <w:szCs w:val="24"/>
          <w:u w:val="single"/>
        </w:rPr>
        <w:t>MASTER SHKENCOR</w:t>
      </w:r>
      <w:r w:rsidRPr="00376DA2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</w:p>
    <w:p w:rsidR="0040412B" w:rsidRPr="00376DA2" w:rsidRDefault="0040412B" w:rsidP="0034165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5701" w:rsidRDefault="00E96956" w:rsidP="0028570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Në baz</w:t>
      </w:r>
      <w:r w:rsidR="00E7195F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 xml:space="preserve"> të Ligjit nr.152/2013, datë 30</w:t>
      </w:r>
      <w:r w:rsidR="00320BDD" w:rsidRPr="00376DA2">
        <w:rPr>
          <w:rFonts w:ascii="Times New Roman" w:hAnsi="Times New Roman" w:cs="Times New Roman"/>
          <w:bCs/>
          <w:sz w:val="24"/>
          <w:szCs w:val="24"/>
        </w:rPr>
        <w:t>.05.2013 “Për nëpunësin civil”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, Kreu V “l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vizja paralele dhe ngritja n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 xml:space="preserve"> detyr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” neni 25</w:t>
      </w:r>
      <w:r w:rsidR="00320BDD" w:rsidRPr="00376DA2">
        <w:rPr>
          <w:rFonts w:ascii="Times New Roman" w:hAnsi="Times New Roman" w:cs="Times New Roman"/>
          <w:bCs/>
          <w:sz w:val="24"/>
          <w:szCs w:val="24"/>
        </w:rPr>
        <w:t xml:space="preserve"> dhe 26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;  Vendimit të</w:t>
      </w:r>
      <w:r w:rsidR="00CE0B09" w:rsidRPr="00376DA2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 xml:space="preserve">shillit të Ministrave nr.243, datë 18.03.2015 “Për </w:t>
      </w:r>
      <w:r w:rsidR="009A56DF">
        <w:rPr>
          <w:rFonts w:ascii="Times New Roman" w:hAnsi="Times New Roman" w:cs="Times New Roman"/>
          <w:bCs/>
          <w:sz w:val="24"/>
          <w:szCs w:val="24"/>
        </w:rPr>
        <w:t>plot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>simin e vendeve t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lira n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kategorin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e ul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>t dhe t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mesme drejtuese” Kreu II dhe Kreu III</w:t>
      </w:r>
      <w:r w:rsidR="00C803D5" w:rsidRPr="00376DA2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Vendimit të Këshillit të Ministrave nr.142, datë 12.03.2014 “Për përshkrimin dhe klasifikimin e pozicioneve të punës në Institutcionet e Administratës Shtetërore dhe Institucionet e Pavarura (ndryshuar VKM nr.305, datë 05.04.2017); </w:t>
      </w:r>
      <w:r w:rsidR="00285701">
        <w:rPr>
          <w:rFonts w:ascii="Times New Roman" w:hAnsi="Times New Roman" w:cs="Times New Roman"/>
          <w:bCs/>
          <w:sz w:val="24"/>
          <w:szCs w:val="24"/>
        </w:rPr>
        <w:t xml:space="preserve">Vendmit nr.09, datë 28.02.2024 “Për miratimin e planit vjetor të pranimeve në Shërbimin Civil, për vitin 2024” të </w:t>
      </w:r>
      <w:r w:rsidR="00CD5592">
        <w:rPr>
          <w:rFonts w:ascii="Times New Roman" w:hAnsi="Times New Roman" w:cs="Times New Roman"/>
          <w:bCs/>
          <w:sz w:val="24"/>
          <w:szCs w:val="24"/>
        </w:rPr>
        <w:t>Kryetarit</w:t>
      </w:r>
      <w:r w:rsidR="00285701">
        <w:rPr>
          <w:rFonts w:ascii="Times New Roman" w:hAnsi="Times New Roman" w:cs="Times New Roman"/>
          <w:bCs/>
          <w:sz w:val="24"/>
          <w:szCs w:val="24"/>
        </w:rPr>
        <w:t>; Urdhërit nr.</w:t>
      </w:r>
      <w:r w:rsidR="00B8578C">
        <w:rPr>
          <w:rFonts w:ascii="Times New Roman" w:hAnsi="Times New Roman" w:cs="Times New Roman"/>
          <w:bCs/>
          <w:sz w:val="24"/>
          <w:szCs w:val="24"/>
        </w:rPr>
        <w:t>121</w:t>
      </w:r>
      <w:r w:rsidR="00285701">
        <w:rPr>
          <w:rFonts w:ascii="Times New Roman" w:hAnsi="Times New Roman" w:cs="Times New Roman"/>
          <w:bCs/>
          <w:sz w:val="24"/>
          <w:szCs w:val="24"/>
        </w:rPr>
        <w:t>, datë  15.04.2024 “Për shpallje vendesh të lira pune në administratën e Bashkisë Gramsh” të kryetarit të bashkisë, Njësia e Burimeve Njerëzore, shpall procedurën e lëvizjes paralele dhe ngritjen në detyrë, në shërbimin civil, në kategorinë e mesme drejtuese, për pozicionin:</w:t>
      </w:r>
    </w:p>
    <w:p w:rsidR="00D161E4" w:rsidRPr="00376DA2" w:rsidRDefault="008C0E8A" w:rsidP="00E9695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Drejtor i</w:t>
      </w:r>
      <w:r w:rsidR="00330A62">
        <w:rPr>
          <w:rFonts w:ascii="Times New Roman" w:hAnsi="Times New Roman" w:cs="Times New Roman"/>
          <w:bCs/>
          <w:sz w:val="24"/>
          <w:szCs w:val="24"/>
        </w:rPr>
        <w:t xml:space="preserve"> Drejtoris</w:t>
      </w:r>
      <w:r w:rsidR="009A56DF">
        <w:rPr>
          <w:rFonts w:ascii="Times New Roman" w:hAnsi="Times New Roman" w:cs="Times New Roman"/>
          <w:bCs/>
          <w:sz w:val="24"/>
          <w:szCs w:val="24"/>
        </w:rPr>
        <w:t>ë</w:t>
      </w:r>
      <w:r w:rsidR="00330A62">
        <w:rPr>
          <w:rFonts w:ascii="Times New Roman" w:hAnsi="Times New Roman" w:cs="Times New Roman"/>
          <w:bCs/>
          <w:sz w:val="24"/>
          <w:szCs w:val="24"/>
        </w:rPr>
        <w:t xml:space="preserve"> Juridike</w:t>
      </w:r>
      <w:r w:rsidR="004D72FD">
        <w:rPr>
          <w:rFonts w:ascii="Times New Roman" w:hAnsi="Times New Roman" w:cs="Times New Roman"/>
          <w:bCs/>
          <w:sz w:val="24"/>
          <w:szCs w:val="24"/>
        </w:rPr>
        <w:t>, Burimeve Njer</w:t>
      </w:r>
      <w:r w:rsidR="00DF21C9">
        <w:rPr>
          <w:rFonts w:ascii="Times New Roman" w:hAnsi="Times New Roman" w:cs="Times New Roman"/>
          <w:bCs/>
          <w:sz w:val="24"/>
          <w:szCs w:val="24"/>
        </w:rPr>
        <w:t>ë</w:t>
      </w:r>
      <w:r w:rsidR="004D72FD">
        <w:rPr>
          <w:rFonts w:ascii="Times New Roman" w:hAnsi="Times New Roman" w:cs="Times New Roman"/>
          <w:bCs/>
          <w:sz w:val="24"/>
          <w:szCs w:val="24"/>
        </w:rPr>
        <w:t>zore</w:t>
      </w:r>
      <w:r w:rsidR="00D504F8">
        <w:rPr>
          <w:rFonts w:ascii="Times New Roman" w:hAnsi="Times New Roman" w:cs="Times New Roman"/>
          <w:bCs/>
          <w:sz w:val="24"/>
          <w:szCs w:val="24"/>
        </w:rPr>
        <w:t>, kategoria II, klasa II-b</w:t>
      </w:r>
      <w:r w:rsidR="00152805">
        <w:rPr>
          <w:rFonts w:ascii="Times New Roman" w:hAnsi="Times New Roman" w:cs="Times New Roman"/>
          <w:bCs/>
          <w:sz w:val="24"/>
          <w:szCs w:val="24"/>
        </w:rPr>
        <w:t>;</w:t>
      </w:r>
    </w:p>
    <w:p w:rsidR="00341657" w:rsidRPr="00376DA2" w:rsidRDefault="00341657" w:rsidP="0034165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70E" w:rsidRPr="00376DA2" w:rsidRDefault="0028070E" w:rsidP="00FC5CA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Pozicionet më sipër, u ofrohen fillimisht nëpunësve civilë të së njëjtës kategori për procedurën e lëvizjes paralele! Vetëm në rast se nga këto pozicione, në përfundim të procedurës së lëvizjes paralele, rezulton se ende ka pozicione vakante, ato janë të vlefshme për konkurimin n</w:t>
      </w:r>
      <w:r w:rsidR="001F3721"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ëpërmjet procedurës së ngritjes n</w:t>
      </w:r>
      <w:r w:rsidR="003C0A5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</w:t>
      </w:r>
      <w:r w:rsidR="001F3721"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detyr</w:t>
      </w:r>
      <w:r w:rsidR="003C0A5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</w:t>
      </w:r>
      <w:r w:rsidR="001F3721"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për kategorinë </w:t>
      </w:r>
      <w:r w:rsidR="00330A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 ul</w:t>
      </w:r>
      <w:r w:rsidR="009A56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</w:t>
      </w:r>
      <w:r w:rsidR="00330A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 drejtuese</w:t>
      </w:r>
    </w:p>
    <w:p w:rsidR="004D72FD" w:rsidRPr="00376DA2" w:rsidRDefault="004D72FD" w:rsidP="004D72FD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PËR TË DY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JA</w:t>
      </w: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PROCEDURAT (NGRITJE N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Ë</w:t>
      </w: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DETYR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Ë, PRANIM NGA JASHT</w:t>
      </w:r>
      <w:r w:rsidR="00DF21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SH</w:t>
      </w:r>
      <w:r w:rsidR="00DF21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RBIMIT CIVIL</w:t>
      </w: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) APLIKOHET NË TË NJËJTËN KOHË!</w:t>
      </w:r>
    </w:p>
    <w:tbl>
      <w:tblPr>
        <w:tblW w:w="10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080"/>
        <w:gridCol w:w="4024"/>
      </w:tblGrid>
      <w:tr w:rsidR="004D72FD" w:rsidRPr="00376DA2" w:rsidTr="00250AF3">
        <w:trPr>
          <w:trHeight w:val="434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72FD" w:rsidRPr="00376DA2" w:rsidRDefault="004D72FD" w:rsidP="00250A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dorëzimin e dokumentave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</w:p>
          <w:p w:rsidR="004D72FD" w:rsidRPr="00376DA2" w:rsidRDefault="004D72FD" w:rsidP="00250A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LËVIZJE PARALELE:</w:t>
            </w:r>
          </w:p>
        </w:tc>
        <w:tc>
          <w:tcPr>
            <w:tcW w:w="40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72FD" w:rsidRPr="00376DA2" w:rsidRDefault="00ED6037" w:rsidP="00250A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25</w:t>
            </w:r>
            <w:r w:rsidR="004D72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.04.2024</w:t>
            </w:r>
          </w:p>
        </w:tc>
      </w:tr>
      <w:tr w:rsidR="004D72FD" w:rsidRPr="00376DA2" w:rsidTr="00250AF3">
        <w:trPr>
          <w:trHeight w:val="1221"/>
        </w:trPr>
        <w:tc>
          <w:tcPr>
            <w:tcW w:w="6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72FD" w:rsidRPr="00376DA2" w:rsidRDefault="004D72FD" w:rsidP="00250A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dorëzimin e dokumentave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</w:p>
          <w:p w:rsidR="004D72FD" w:rsidRPr="00376DA2" w:rsidRDefault="004D72FD" w:rsidP="002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NGRITJE N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DETYR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402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72FD" w:rsidRPr="00376DA2" w:rsidRDefault="00ED6037" w:rsidP="004D72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30</w:t>
            </w:r>
            <w:r w:rsidR="004D72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.04.2024</w:t>
            </w:r>
          </w:p>
        </w:tc>
      </w:tr>
      <w:tr w:rsidR="004D72FD" w:rsidRPr="00376DA2" w:rsidTr="00250AF3">
        <w:trPr>
          <w:trHeight w:val="1221"/>
        </w:trPr>
        <w:tc>
          <w:tcPr>
            <w:tcW w:w="6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72FD" w:rsidRPr="00432EFB" w:rsidRDefault="004D72FD" w:rsidP="00250A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Afati për dorëzimin e dokumentave për</w:t>
            </w:r>
          </w:p>
          <w:p w:rsidR="004D72FD" w:rsidRPr="005821D3" w:rsidRDefault="004D72FD" w:rsidP="00250A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21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PRANIM NGA JASHTË SHËRBIMIT CIVIL</w:t>
            </w:r>
          </w:p>
        </w:tc>
        <w:tc>
          <w:tcPr>
            <w:tcW w:w="402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72FD" w:rsidRDefault="00ED6037" w:rsidP="00ED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30</w:t>
            </w:r>
            <w:r w:rsidR="004D72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.04.2024</w:t>
            </w:r>
          </w:p>
        </w:tc>
      </w:tr>
    </w:tbl>
    <w:p w:rsidR="00B32B19" w:rsidRPr="00376DA2" w:rsidRDefault="00B32B19" w:rsidP="00B32B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600"/>
      </w:tblPr>
      <w:tblGrid>
        <w:gridCol w:w="9639"/>
      </w:tblGrid>
      <w:tr w:rsidR="00B32B19" w:rsidRPr="00376DA2" w:rsidTr="00AD299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32B19" w:rsidRPr="00376DA2" w:rsidRDefault="00B32B19" w:rsidP="00AD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Përshkrimi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përgjithësues</w:t>
            </w:r>
            <w:r w:rsidR="005A03F1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i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punës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pozicionet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si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më</w:t>
            </w:r>
            <w:r w:rsidR="005A03F1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sipër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është:</w:t>
            </w:r>
          </w:p>
        </w:tc>
      </w:tr>
    </w:tbl>
    <w:p w:rsidR="00B32B19" w:rsidRPr="00376DA2" w:rsidRDefault="00B32B19" w:rsidP="00B32B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0"/>
      </w:tblGrid>
      <w:tr w:rsidR="00B32B19" w:rsidRPr="00376DA2" w:rsidTr="004E3EFF">
        <w:trPr>
          <w:trHeight w:val="1152"/>
        </w:trPr>
        <w:tc>
          <w:tcPr>
            <w:tcW w:w="9576" w:type="dxa"/>
          </w:tcPr>
          <w:p w:rsidR="00B32B19" w:rsidRPr="00D648A5" w:rsidRDefault="00770E70" w:rsidP="00B05D1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Drejtor i</w:t>
            </w:r>
            <w:r w:rsidR="00A9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Drejtoris</w:t>
            </w:r>
            <w:r w:rsidR="009A56DF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A9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Juridike</w:t>
            </w:r>
            <w:r w:rsidR="004D72FD">
              <w:rPr>
                <w:rFonts w:ascii="Times New Roman" w:hAnsi="Times New Roman" w:cs="Times New Roman"/>
                <w:b/>
                <w:sz w:val="24"/>
                <w:szCs w:val="24"/>
              </w:rPr>
              <w:t>, Burimeve Njer</w:t>
            </w:r>
            <w:r w:rsidR="00DF21C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4D72FD">
              <w:rPr>
                <w:rFonts w:ascii="Times New Roman" w:hAnsi="Times New Roman" w:cs="Times New Roman"/>
                <w:b/>
                <w:sz w:val="24"/>
                <w:szCs w:val="24"/>
              </w:rPr>
              <w:t>zore</w:t>
            </w:r>
            <w:r w:rsidR="00A9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648A5" w:rsidRPr="00332BC5">
              <w:rPr>
                <w:rFonts w:ascii="Times New Roman" w:hAnsi="Times New Roman" w:cs="Times New Roman"/>
                <w:sz w:val="24"/>
                <w:szCs w:val="24"/>
              </w:rPr>
              <w:t>Organizon dhe menaxhon punën e Drejtorise. Koordinon punën me drejtoritë dhe sektoret e tjere të Bashkisë. Organizion punen për trajtimin e ankesave dhe kërkesave të qytetarëve.  Respekton afatet ligjore dhe procedurat administrative në trajtimin e ankesa</w:t>
            </w:r>
            <w:r w:rsidR="00B05D1D">
              <w:rPr>
                <w:rFonts w:ascii="Times New Roman" w:hAnsi="Times New Roman" w:cs="Times New Roman"/>
                <w:sz w:val="24"/>
                <w:szCs w:val="24"/>
              </w:rPr>
              <w:t>ve dhe kërkesave të qytetarëve.</w:t>
            </w:r>
            <w:r w:rsidR="00D648A5" w:rsidRPr="00332BC5">
              <w:rPr>
                <w:rFonts w:ascii="Times New Roman" w:hAnsi="Times New Roman" w:cs="Times New Roman"/>
                <w:sz w:val="24"/>
                <w:szCs w:val="24"/>
              </w:rPr>
              <w:t xml:space="preserve"> I jep informacion Kryetarit te Bashkise mbi proceset gjyqësore ku Bashkia e Gramshit  është palë, Evidenton në rregj.e cështjeve gjyqësore  gjithe fletëthirrjet e reja,</w:t>
            </w:r>
            <w:r w:rsidR="00B0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8A5" w:rsidRPr="00332BC5">
              <w:rPr>
                <w:rFonts w:ascii="Times New Roman" w:hAnsi="Times New Roman" w:cs="Times New Roman"/>
                <w:sz w:val="24"/>
                <w:szCs w:val="24"/>
              </w:rPr>
              <w:t xml:space="preserve">organizon punen  e  përfaqëson </w:t>
            </w:r>
            <w:r w:rsidR="00B05D1D">
              <w:rPr>
                <w:rFonts w:ascii="Times New Roman" w:hAnsi="Times New Roman" w:cs="Times New Roman"/>
                <w:sz w:val="24"/>
                <w:szCs w:val="24"/>
              </w:rPr>
              <w:t xml:space="preserve"> Bashkinë në gjykim  e ceshtjes.</w:t>
            </w:r>
            <w:r w:rsidR="00D648A5" w:rsidRPr="00332BC5">
              <w:rPr>
                <w:rFonts w:ascii="Times New Roman" w:hAnsi="Times New Roman" w:cs="Times New Roman"/>
                <w:sz w:val="24"/>
                <w:szCs w:val="24"/>
              </w:rPr>
              <w:t xml:space="preserve"> Siguron konsulencë juridike për të gjitha Drejtoritë e Bashkisë, në ushtrimin e funksioneve dhe kryerjen e detyrave. Harton relacione për konformim ligjshmërie të cilat i dërgohen Prefekturës</w:t>
            </w:r>
            <w:r w:rsidR="00D64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48A5">
              <w:rPr>
                <w:sz w:val="20"/>
                <w:szCs w:val="20"/>
              </w:rPr>
              <w:t xml:space="preserve"> 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siguron asistenc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n ligjore-juridike p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r njohjen m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mir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dhe interpretimin e legjislacionit n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strukturat e bashkis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r zbatimin e procedurave ligjore. Kontrollon bazueshm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rin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ligjore n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fuqi, mbi baz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n e k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rkesave t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71F40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se. 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>Sipas akteve t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kryetarit 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pjesmarr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>s n</w:t>
            </w:r>
            <w:r w:rsidR="00E7195F" w:rsidRPr="00D648A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Komisionet e ngritura</w:t>
            </w:r>
            <w:r w:rsidR="00B05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D82" w:rsidRPr="00D6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B19" w:rsidRPr="00376DA2" w:rsidTr="00100D82">
        <w:trPr>
          <w:trHeight w:val="252"/>
        </w:trPr>
        <w:tc>
          <w:tcPr>
            <w:tcW w:w="9576" w:type="dxa"/>
          </w:tcPr>
          <w:p w:rsidR="005B2D55" w:rsidRPr="00376DA2" w:rsidRDefault="005B2D55" w:rsidP="0040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FF" w:rsidRPr="00376DA2" w:rsidTr="00FD18EF">
        <w:trPr>
          <w:trHeight w:val="585"/>
        </w:trPr>
        <w:tc>
          <w:tcPr>
            <w:tcW w:w="9855" w:type="dxa"/>
          </w:tcPr>
          <w:tbl>
            <w:tblPr>
              <w:tblpPr w:leftFromText="180" w:rightFromText="180" w:vertAnchor="text" w:horzAnchor="margin" w:tblpY="-202"/>
              <w:tblOverlap w:val="never"/>
              <w:tblW w:w="9809" w:type="dxa"/>
              <w:tblBorders>
                <w:top w:val="nil"/>
                <w:left w:val="nil"/>
                <w:bottom w:val="single" w:sz="18" w:space="0" w:color="C00000"/>
                <w:right w:val="nil"/>
                <w:insideH w:val="nil"/>
                <w:insideV w:val="nil"/>
              </w:tblBorders>
              <w:tblLook w:val="0400"/>
            </w:tblPr>
            <w:tblGrid>
              <w:gridCol w:w="814"/>
              <w:gridCol w:w="8995"/>
            </w:tblGrid>
            <w:tr w:rsidR="00462798" w:rsidRPr="00376DA2" w:rsidTr="00462798">
              <w:tc>
                <w:tcPr>
                  <w:tcW w:w="814" w:type="dxa"/>
                  <w:tcBorders>
                    <w:top w:val="single" w:sz="4" w:space="0" w:color="C00000"/>
                    <w:left w:val="single" w:sz="4" w:space="0" w:color="C00000"/>
                    <w:bottom w:val="single" w:sz="12" w:space="0" w:color="C00000"/>
                    <w:right w:val="single" w:sz="4" w:space="0" w:color="C00000"/>
                  </w:tcBorders>
                  <w:shd w:val="clear" w:color="auto" w:fill="C00000"/>
                  <w:vAlign w:val="center"/>
                </w:tcPr>
                <w:p w:rsidR="00462798" w:rsidRPr="00376DA2" w:rsidRDefault="00462798" w:rsidP="004041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DA2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95" w:type="dxa"/>
                  <w:tcBorders>
                    <w:left w:val="single" w:sz="4" w:space="0" w:color="C00000"/>
                    <w:bottom w:val="single" w:sz="12" w:space="0" w:color="C00000"/>
                  </w:tcBorders>
                  <w:vAlign w:val="center"/>
                </w:tcPr>
                <w:p w:rsidR="00462798" w:rsidRPr="00376DA2" w:rsidRDefault="00462798" w:rsidP="004041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DA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LËVIZJA PARALELE</w:t>
                  </w:r>
                </w:p>
              </w:tc>
            </w:tr>
          </w:tbl>
          <w:p w:rsidR="004E3EFF" w:rsidRPr="00376DA2" w:rsidRDefault="004E3EFF" w:rsidP="00404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8EF" w:rsidRPr="00376DA2" w:rsidRDefault="00FD18EF" w:rsidP="000D02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olnl244qdibf" w:colFirst="0" w:colLast="0"/>
      <w:bookmarkStart w:id="1" w:name="h.z2uo46v35dzq" w:colFirst="0" w:colLast="0"/>
      <w:bookmarkStart w:id="2" w:name="h.1zq0s599vlya" w:colFirst="0" w:colLast="0"/>
      <w:bookmarkStart w:id="3" w:name="h.xl8pz7i9824o" w:colFirst="0" w:colLast="0"/>
      <w:bookmarkEnd w:id="0"/>
      <w:bookmarkEnd w:id="1"/>
      <w:bookmarkEnd w:id="2"/>
      <w:bookmarkEnd w:id="3"/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Kanë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drejtë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aplikojnë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për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këtë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procedure </w:t>
      </w:r>
      <w:r w:rsidR="004E3EFF" w:rsidRPr="00376DA2">
        <w:rPr>
          <w:rFonts w:ascii="Times New Roman" w:hAnsi="Times New Roman" w:cs="Times New Roman"/>
          <w:sz w:val="24"/>
          <w:szCs w:val="24"/>
        </w:rPr>
        <w:t>vetëm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nëpunësit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civilë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së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njëjtës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kategori</w:t>
      </w:r>
      <w:r w:rsidR="008D6D34">
        <w:rPr>
          <w:rFonts w:ascii="Times New Roman" w:hAnsi="Times New Roman" w:cs="Times New Roman"/>
          <w:sz w:val="24"/>
          <w:szCs w:val="24"/>
        </w:rPr>
        <w:t xml:space="preserve"> (nivel i</w:t>
      </w:r>
      <w:r w:rsidR="006A6A75">
        <w:rPr>
          <w:rFonts w:ascii="Times New Roman" w:hAnsi="Times New Roman" w:cs="Times New Roman"/>
          <w:sz w:val="24"/>
          <w:szCs w:val="24"/>
        </w:rPr>
        <w:t xml:space="preserve"> </w:t>
      </w:r>
      <w:r w:rsidR="00C708B2">
        <w:rPr>
          <w:rFonts w:ascii="Times New Roman" w:hAnsi="Times New Roman" w:cs="Times New Roman"/>
          <w:sz w:val="24"/>
          <w:szCs w:val="24"/>
        </w:rPr>
        <w:t>mes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C708B2">
        <w:rPr>
          <w:rFonts w:ascii="Times New Roman" w:hAnsi="Times New Roman" w:cs="Times New Roman"/>
          <w:sz w:val="24"/>
          <w:szCs w:val="24"/>
        </w:rPr>
        <w:t>m</w:t>
      </w:r>
      <w:r w:rsidR="006A6A75">
        <w:rPr>
          <w:rFonts w:ascii="Times New Roman" w:hAnsi="Times New Roman" w:cs="Times New Roman"/>
          <w:sz w:val="24"/>
          <w:szCs w:val="24"/>
        </w:rPr>
        <w:t xml:space="preserve"> drejtues)</w:t>
      </w:r>
      <w:r w:rsidR="004E3EFF" w:rsidRPr="00376DA2">
        <w:rPr>
          <w:rFonts w:ascii="Times New Roman" w:hAnsi="Times New Roman" w:cs="Times New Roman"/>
          <w:sz w:val="24"/>
          <w:szCs w:val="24"/>
        </w:rPr>
        <w:t>, 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gjitha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insitucionet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pjesë e shërbimit civil.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duhet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të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plotësojnë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kushtet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për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lëvizjen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paralele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si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vijon:</w:t>
      </w:r>
    </w:p>
    <w:p w:rsidR="004E3EFF" w:rsidRPr="00376DA2" w:rsidRDefault="00462798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jet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pun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s </w:t>
      </w:r>
      <w:r w:rsidR="0062730C" w:rsidRPr="00376DA2">
        <w:rPr>
          <w:rFonts w:ascii="Times New Roman" w:hAnsi="Times New Roman" w:cs="Times New Roman"/>
          <w:sz w:val="24"/>
          <w:szCs w:val="24"/>
        </w:rPr>
        <w:t>i</w:t>
      </w:r>
      <w:r w:rsidRPr="00376DA2">
        <w:rPr>
          <w:rFonts w:ascii="Times New Roman" w:hAnsi="Times New Roman" w:cs="Times New Roman"/>
          <w:sz w:val="24"/>
          <w:szCs w:val="24"/>
        </w:rPr>
        <w:t xml:space="preserve"> konfirmuar, brenda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nj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jt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 kategori (</w:t>
      </w:r>
      <w:r w:rsidR="00C708B2">
        <w:rPr>
          <w:rFonts w:ascii="Times New Roman" w:hAnsi="Times New Roman" w:cs="Times New Roman"/>
          <w:sz w:val="24"/>
          <w:szCs w:val="24"/>
        </w:rPr>
        <w:t>drejtor</w:t>
      </w:r>
      <w:r w:rsidRPr="00376DA2">
        <w:rPr>
          <w:rFonts w:ascii="Times New Roman" w:hAnsi="Times New Roman" w:cs="Times New Roman"/>
          <w:sz w:val="24"/>
          <w:szCs w:val="24"/>
        </w:rPr>
        <w:t>)</w:t>
      </w:r>
      <w:r w:rsidR="002E63FB" w:rsidRPr="00376DA2">
        <w:rPr>
          <w:rFonts w:ascii="Times New Roman" w:hAnsi="Times New Roman" w:cs="Times New Roman"/>
          <w:sz w:val="24"/>
          <w:szCs w:val="24"/>
        </w:rPr>
        <w:t xml:space="preserve">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2E63FB" w:rsidRPr="00376DA2">
        <w:rPr>
          <w:rFonts w:ascii="Times New Roman" w:hAnsi="Times New Roman" w:cs="Times New Roman"/>
          <w:sz w:val="24"/>
          <w:szCs w:val="24"/>
        </w:rPr>
        <w:t>r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2E63FB" w:rsidRPr="00376DA2">
        <w:rPr>
          <w:rFonts w:ascii="Times New Roman" w:hAnsi="Times New Roman" w:cs="Times New Roman"/>
          <w:sz w:val="24"/>
          <w:szCs w:val="24"/>
        </w:rPr>
        <w:t xml:space="preserve"> cil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2E63FB" w:rsidRPr="00376DA2">
        <w:rPr>
          <w:rFonts w:ascii="Times New Roman" w:hAnsi="Times New Roman" w:cs="Times New Roman"/>
          <w:sz w:val="24"/>
          <w:szCs w:val="24"/>
        </w:rPr>
        <w:t>n aplikon</w:t>
      </w:r>
      <w:r w:rsidR="009324B1">
        <w:rPr>
          <w:rFonts w:ascii="Times New Roman" w:hAnsi="Times New Roman" w:cs="Times New Roman"/>
          <w:sz w:val="24"/>
          <w:szCs w:val="24"/>
        </w:rPr>
        <w:t>,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9324B1">
        <w:rPr>
          <w:rFonts w:ascii="Times New Roman" w:hAnsi="Times New Roman" w:cs="Times New Roman"/>
          <w:sz w:val="24"/>
          <w:szCs w:val="24"/>
        </w:rPr>
        <w:t xml:space="preserve"> cdo institucion t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9324B1">
        <w:rPr>
          <w:rFonts w:ascii="Times New Roman" w:hAnsi="Times New Roman" w:cs="Times New Roman"/>
          <w:sz w:val="24"/>
          <w:szCs w:val="24"/>
        </w:rPr>
        <w:t xml:space="preserve"> sh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9324B1">
        <w:rPr>
          <w:rFonts w:ascii="Times New Roman" w:hAnsi="Times New Roman" w:cs="Times New Roman"/>
          <w:sz w:val="24"/>
          <w:szCs w:val="24"/>
        </w:rPr>
        <w:t>rbimit civil;</w:t>
      </w:r>
    </w:p>
    <w:p w:rsidR="004E3EFF" w:rsidRPr="00376DA2" w:rsidRDefault="00001CBE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mos ket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mas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disiplinore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fuqi;</w:t>
      </w:r>
    </w:p>
    <w:p w:rsidR="004E3EFF" w:rsidRPr="00376DA2" w:rsidRDefault="00001CBE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ket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pakt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 vler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simin e fundit “mir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” apo “shum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mir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”;</w:t>
      </w:r>
    </w:p>
    <w:p w:rsidR="0062730C" w:rsidRPr="00376DA2" w:rsidRDefault="0062730C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plotësojë kriteret e vecanta të përcaktuara në shpalljen për konkurim;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duhet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të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plotësojnë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kërkesat e posaçme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si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vijon:</w:t>
      </w:r>
    </w:p>
    <w:p w:rsidR="004E3EFF" w:rsidRPr="00376DA2" w:rsidRDefault="00105B0C" w:rsidP="00C10E3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zot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rojn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diplom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D5C37"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4D5C37" w:rsidRPr="00376DA2">
        <w:rPr>
          <w:rFonts w:ascii="Times New Roman" w:hAnsi="Times New Roman" w:cs="Times New Roman"/>
          <w:sz w:val="24"/>
          <w:szCs w:val="24"/>
        </w:rPr>
        <w:t xml:space="preserve"> nivelit </w:t>
      </w:r>
      <w:r w:rsidR="00354350" w:rsidRPr="00376DA2">
        <w:rPr>
          <w:rFonts w:ascii="Times New Roman" w:hAnsi="Times New Roman" w:cs="Times New Roman"/>
          <w:sz w:val="24"/>
          <w:szCs w:val="24"/>
          <w:shd w:val="clear" w:color="auto" w:fill="FFFF00"/>
        </w:rPr>
        <w:t>MASTER SHKENCOR</w:t>
      </w:r>
      <w:r w:rsidR="000C0758" w:rsidRPr="00376DA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C0758" w:rsidRPr="00376D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D5C37" w:rsidRPr="00376DA2">
        <w:rPr>
          <w:rFonts w:ascii="Times New Roman" w:hAnsi="Times New Roman" w:cs="Times New Roman"/>
          <w:sz w:val="24"/>
          <w:szCs w:val="24"/>
        </w:rPr>
        <w:t>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4D5C37" w:rsidRPr="00376DA2">
        <w:rPr>
          <w:rFonts w:ascii="Times New Roman" w:hAnsi="Times New Roman" w:cs="Times New Roman"/>
          <w:sz w:val="24"/>
          <w:szCs w:val="24"/>
        </w:rPr>
        <w:t xml:space="preserve"> shkencat </w:t>
      </w:r>
      <w:r w:rsidR="00C708B2">
        <w:rPr>
          <w:rFonts w:ascii="Times New Roman" w:hAnsi="Times New Roman" w:cs="Times New Roman"/>
          <w:sz w:val="24"/>
          <w:szCs w:val="24"/>
        </w:rPr>
        <w:t>JURIDIKE</w:t>
      </w:r>
    </w:p>
    <w:p w:rsidR="004E3EFF" w:rsidRPr="00376DA2" w:rsidRDefault="00895F98" w:rsidP="00C10E3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ket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pakt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4D751F" w:rsidRPr="00376DA2">
        <w:rPr>
          <w:rFonts w:ascii="Times New Roman" w:hAnsi="Times New Roman" w:cs="Times New Roman"/>
          <w:sz w:val="24"/>
          <w:szCs w:val="24"/>
        </w:rPr>
        <w:t>n 3(tre</w:t>
      </w:r>
      <w:r w:rsidRPr="00376DA2">
        <w:rPr>
          <w:rFonts w:ascii="Times New Roman" w:hAnsi="Times New Roman" w:cs="Times New Roman"/>
          <w:sz w:val="24"/>
          <w:szCs w:val="24"/>
        </w:rPr>
        <w:t>) vit</w:t>
      </w:r>
      <w:r w:rsidR="004D751F" w:rsidRPr="00376DA2">
        <w:rPr>
          <w:rFonts w:ascii="Times New Roman" w:hAnsi="Times New Roman" w:cs="Times New Roman"/>
          <w:sz w:val="24"/>
          <w:szCs w:val="24"/>
        </w:rPr>
        <w:t>e</w:t>
      </w:r>
      <w:r w:rsidRPr="00376DA2">
        <w:rPr>
          <w:rFonts w:ascii="Times New Roman" w:hAnsi="Times New Roman" w:cs="Times New Roman"/>
          <w:sz w:val="24"/>
          <w:szCs w:val="24"/>
        </w:rPr>
        <w:t xml:space="preserve"> pune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profesion; </w:t>
      </w:r>
    </w:p>
    <w:p w:rsidR="004E3EFF" w:rsidRPr="00376DA2" w:rsidRDefault="003125F6" w:rsidP="00C10E3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Njohja e nj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gjuhe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vendeve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BE-s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rb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 avantazh;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1.2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4E3EFF" w:rsidRPr="00376DA2" w:rsidRDefault="004E3EFF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q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aplikojn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duhet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dorëzojnë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dokumentat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si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më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poshtë:</w:t>
      </w:r>
    </w:p>
    <w:p w:rsidR="004E3EFF" w:rsidRPr="00376DA2" w:rsidRDefault="00155482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Let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 motivimi p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 aplikim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vendin vacant;</w:t>
      </w:r>
    </w:p>
    <w:p w:rsidR="004E3EFF" w:rsidRPr="00376DA2" w:rsidRDefault="00155482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Jet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shkrim </w:t>
      </w:r>
      <w:r w:rsidR="000C7597" w:rsidRPr="00376DA2">
        <w:rPr>
          <w:rFonts w:ascii="Times New Roman" w:hAnsi="Times New Roman" w:cs="Times New Roman"/>
          <w:sz w:val="24"/>
          <w:szCs w:val="24"/>
        </w:rPr>
        <w:t xml:space="preserve">(CV) </w:t>
      </w:r>
      <w:r w:rsidR="00D25627" w:rsidRPr="00376DA2">
        <w:rPr>
          <w:rFonts w:ascii="Times New Roman" w:hAnsi="Times New Roman" w:cs="Times New Roman"/>
          <w:sz w:val="24"/>
          <w:szCs w:val="24"/>
        </w:rPr>
        <w:t>i</w:t>
      </w:r>
      <w:r w:rsidRPr="00376DA2">
        <w:rPr>
          <w:rFonts w:ascii="Times New Roman" w:hAnsi="Times New Roman" w:cs="Times New Roman"/>
          <w:sz w:val="24"/>
          <w:szCs w:val="24"/>
        </w:rPr>
        <w:t xml:space="preserve"> plot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suar detyrimisht me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dh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nat si adres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e-mail dhe adres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n e </w:t>
      </w:r>
      <w:r w:rsidR="00DC6A6E" w:rsidRPr="00376DA2">
        <w:rPr>
          <w:rFonts w:ascii="Times New Roman" w:hAnsi="Times New Roman" w:cs="Times New Roman"/>
          <w:sz w:val="24"/>
          <w:szCs w:val="24"/>
        </w:rPr>
        <w:t>sakt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vendbanimit;</w:t>
      </w:r>
    </w:p>
    <w:p w:rsidR="004E3EFF" w:rsidRPr="0029765E" w:rsidRDefault="00312CC2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diplomës (përfshirë edhe diplomën Bachelor) shoq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ruar me list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 notave. Për diplomat e marra jashtë Republikës së Shqipërisë të përcillet njehsimi nga Ministria e Arsimit dhe e Sportit;</w:t>
      </w:r>
    </w:p>
    <w:p w:rsidR="0029765E" w:rsidRPr="00376DA2" w:rsidRDefault="0029765E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shmin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statusit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 civil;</w:t>
      </w:r>
    </w:p>
    <w:p w:rsidR="00345A55" w:rsidRPr="00376DA2" w:rsidRDefault="00345A55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librezës së punës (të gjitha faqet që vërtetojnë eksperiencën në punë); </w:t>
      </w:r>
    </w:p>
    <w:p w:rsidR="00345A55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letërnjoftimit (ID); 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Vërtetim të gjendjes shëndetësore; 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Vetëdeklarim të gjendjes gjyqësore; 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Vlerësimin e fundit nga eprori direkt;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Vërtetim nga institucioni që nuk ka masë disiplinore në fuqi;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tuaj;</w:t>
      </w:r>
    </w:p>
    <w:p w:rsidR="004E3EFF" w:rsidRPr="00376DA2" w:rsidRDefault="004E3EFF" w:rsidP="00FC5CAF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i/>
          <w:sz w:val="24"/>
          <w:szCs w:val="24"/>
        </w:rPr>
        <w:t>Dokumentat</w:t>
      </w:r>
      <w:r w:rsidR="00417871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duhet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të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dorëzohen me postë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apo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pran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Zyr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>s s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Protokoll-Arkivit n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Bashkin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Gramsh,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brenda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394" w:rsidRPr="00376DA2">
        <w:rPr>
          <w:rFonts w:ascii="Times New Roman" w:hAnsi="Times New Roman" w:cs="Times New Roman"/>
          <w:b/>
          <w:i/>
          <w:sz w:val="24"/>
          <w:szCs w:val="24"/>
        </w:rPr>
        <w:t>dates</w:t>
      </w:r>
      <w:r w:rsidR="008C6394" w:rsidRPr="00376DA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648A5" w:rsidRPr="00D648A5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2</w:t>
      </w:r>
      <w:r w:rsidR="00DF21C9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5</w:t>
      </w:r>
      <w:r w:rsidR="00D648A5" w:rsidRPr="00D648A5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.04.2024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REZULTATET PËR FAZËN E VERIFIKIMIT PARAPRAK</w:t>
            </w:r>
          </w:p>
        </w:tc>
      </w:tr>
    </w:tbl>
    <w:p w:rsidR="004E3EFF" w:rsidRPr="00376DA2" w:rsidRDefault="00402564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 datën </w:t>
      </w:r>
      <w:r w:rsidR="005C4F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30.04</w:t>
      </w:r>
      <w:r w:rsidR="00D648A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.2024</w:t>
      </w:r>
      <w:r w:rsidRPr="00376DA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 </w:t>
      </w:r>
      <w:r w:rsidR="0054478B" w:rsidRPr="00376DA2">
        <w:rPr>
          <w:rFonts w:ascii="Times New Roman" w:hAnsi="Times New Roman" w:cs="Times New Roman"/>
          <w:sz w:val="24"/>
          <w:szCs w:val="24"/>
          <w:highlight w:val="yellow"/>
          <w:shd w:val="clear" w:color="auto" w:fill="FF0000"/>
        </w:rPr>
        <w:t>,</w:t>
      </w:r>
      <w:r w:rsidR="0054478B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Njësia e Menaxhimit të Burimeve N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erëzore të institucionit ku ndodhet pozicioni për të cilin ju dëshironi të aplikoni do të shpallë në stend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 njoftimeve n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ambientet e jashtme t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Bashkis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B1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në "Portalin Kombëtar Të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Punësimit” dhe në faqen zyrtare të internetit të institucionit</w:t>
      </w:r>
      <w:r w:rsidR="0054478B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78B" w:rsidRPr="00376DA2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bashkiagramsh.gov.al</w:t>
      </w:r>
      <w:r w:rsidR="0054478B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listën e kandidatëve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që plotësojnë kushtet e lëvizjes paralele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dhe kërkesat e posaçme, si dhe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datën, vendin dhe o</w:t>
      </w:r>
      <w:r w:rsidR="009C17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rën e saktë ku do të zhvillohet-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intervi</w:t>
      </w:r>
      <w:r w:rsidR="009C17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sta.</w:t>
      </w:r>
      <w:r w:rsidR="009C1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376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376DA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(nëpërmjet adresës së e-mail).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cil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rezultojn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pakualifikuar kan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paraqesin ankesat me shkrim pran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Burimeve Njer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zore, </w:t>
      </w:r>
      <w:r w:rsidR="0053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renda 3(tre) dit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nga data e njoftimit individual.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76E1A" w:rsidRDefault="00276E1A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FF" w:rsidRPr="00376DA2" w:rsidRDefault="004E3EFF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do të</w:t>
      </w:r>
      <w:r w:rsidR="00285DF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vlerësohen</w:t>
      </w:r>
      <w:r w:rsidR="00285DF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285DF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lidhje me: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Njohuritë për Kushtetutën e Republikës së Shqipërisë;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nr.139/2015, date 17.12.2015 “Per veteqeverisjen vendore”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nr.152/2013 “Për nëpunësin civil”(i azhornuar);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nr.9131, datë 08.09.2003 “Për rregullat e etikës në administratën publike;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lastRenderedPageBreak/>
        <w:t xml:space="preserve">- Kodin e Proçedurave Administrative;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nr.119/2014 “Për të drejtën e informimit”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9367,date 07.04.2005 ”Për parandalimin e konfliktit interesit( i ndryshuar);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-Ligji nr.138/2015, date 17.12.2015 “Për garantimin e integritetit të personave që zgjidhen, emërohen ose ushtrojne funksione publike”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Rregulloren e Brendshme të Bashkise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-Legjislacionin e Shërbimit Civil;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-Kodi i Procedurës Administrative</w:t>
      </w:r>
      <w:r w:rsidR="000070E4">
        <w:rPr>
          <w:rFonts w:ascii="Times New Roman" w:hAnsi="Times New Roman" w:cs="Times New Roman"/>
          <w:sz w:val="24"/>
          <w:szCs w:val="24"/>
        </w:rPr>
        <w:t>, Civile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EFF" w:rsidRPr="00EE772A" w:rsidRDefault="00EE772A" w:rsidP="00EE772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76DA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-si dhe pyetje të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tjera nga specialiteti perkates;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 do të</w:t>
      </w:r>
      <w:r w:rsidR="00B32E9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B32E9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B32E9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 dokumentacionin e dorëzuar:</w:t>
      </w:r>
    </w:p>
    <w:p w:rsidR="004E3EFF" w:rsidRPr="00376DA2" w:rsidRDefault="004E3EFF" w:rsidP="00435A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do të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vlerësohen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0E7FCD">
        <w:rPr>
          <w:rFonts w:ascii="Times New Roman" w:hAnsi="Times New Roman" w:cs="Times New Roman"/>
          <w:sz w:val="24"/>
          <w:szCs w:val="24"/>
        </w:rPr>
        <w:t>p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0E7FCD">
        <w:rPr>
          <w:rFonts w:ascii="Times New Roman" w:hAnsi="Times New Roman" w:cs="Times New Roman"/>
          <w:sz w:val="24"/>
          <w:szCs w:val="24"/>
        </w:rPr>
        <w:t>rvoj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</w:t>
      </w:r>
      <w:r w:rsidR="00DF6F98">
        <w:rPr>
          <w:rFonts w:ascii="Times New Roman" w:hAnsi="Times New Roman" w:cs="Times New Roman"/>
          <w:sz w:val="24"/>
          <w:szCs w:val="24"/>
        </w:rPr>
        <w:t xml:space="preserve"> (20 pik</w:t>
      </w:r>
      <w:r w:rsidR="00E7195F">
        <w:rPr>
          <w:rFonts w:ascii="Times New Roman" w:hAnsi="Times New Roman" w:cs="Times New Roman"/>
          <w:sz w:val="24"/>
          <w:szCs w:val="24"/>
        </w:rPr>
        <w:t>ë</w:t>
      </w:r>
      <w:r w:rsidR="00DF6F98">
        <w:rPr>
          <w:rFonts w:ascii="Times New Roman" w:hAnsi="Times New Roman" w:cs="Times New Roman"/>
          <w:sz w:val="24"/>
          <w:szCs w:val="24"/>
        </w:rPr>
        <w:t>)</w:t>
      </w:r>
      <w:r w:rsidRPr="00376DA2">
        <w:rPr>
          <w:rFonts w:ascii="Times New Roman" w:hAnsi="Times New Roman" w:cs="Times New Roman"/>
          <w:sz w:val="24"/>
          <w:szCs w:val="24"/>
        </w:rPr>
        <w:t>, trajnimet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apo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kualifikimet e lidhura me fushën</w:t>
      </w:r>
      <w:r w:rsidR="00DF6F98">
        <w:rPr>
          <w:rFonts w:ascii="Times New Roman" w:hAnsi="Times New Roman" w:cs="Times New Roman"/>
          <w:sz w:val="24"/>
          <w:szCs w:val="24"/>
        </w:rPr>
        <w:t xml:space="preserve"> (10 pik</w:t>
      </w:r>
      <w:r w:rsidR="00E7195F">
        <w:rPr>
          <w:rFonts w:ascii="Times New Roman" w:hAnsi="Times New Roman" w:cs="Times New Roman"/>
          <w:sz w:val="24"/>
          <w:szCs w:val="24"/>
        </w:rPr>
        <w:t>ë</w:t>
      </w:r>
      <w:r w:rsidR="00DF6F98">
        <w:rPr>
          <w:rFonts w:ascii="Times New Roman" w:hAnsi="Times New Roman" w:cs="Times New Roman"/>
          <w:sz w:val="24"/>
          <w:szCs w:val="24"/>
        </w:rPr>
        <w:t>)</w:t>
      </w:r>
      <w:r w:rsidRPr="00376DA2">
        <w:rPr>
          <w:rFonts w:ascii="Times New Roman" w:hAnsi="Times New Roman" w:cs="Times New Roman"/>
          <w:sz w:val="24"/>
          <w:szCs w:val="24"/>
        </w:rPr>
        <w:t>, si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çertifikimin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pozitiv</w:t>
      </w:r>
      <w:r w:rsidR="00DF6F98">
        <w:rPr>
          <w:rFonts w:ascii="Times New Roman" w:hAnsi="Times New Roman" w:cs="Times New Roman"/>
          <w:sz w:val="24"/>
          <w:szCs w:val="24"/>
        </w:rPr>
        <w:t xml:space="preserve"> (10 pik</w:t>
      </w:r>
      <w:r w:rsidR="00E7195F">
        <w:rPr>
          <w:rFonts w:ascii="Times New Roman" w:hAnsi="Times New Roman" w:cs="Times New Roman"/>
          <w:sz w:val="24"/>
          <w:szCs w:val="24"/>
        </w:rPr>
        <w:t>ë</w:t>
      </w:r>
      <w:r w:rsidR="00DF6F98">
        <w:rPr>
          <w:rFonts w:ascii="Times New Roman" w:hAnsi="Times New Roman" w:cs="Times New Roman"/>
          <w:sz w:val="24"/>
          <w:szCs w:val="24"/>
        </w:rPr>
        <w:t>)</w:t>
      </w:r>
      <w:r w:rsidRPr="00376DA2">
        <w:rPr>
          <w:rFonts w:ascii="Times New Roman" w:hAnsi="Times New Roman" w:cs="Times New Roman"/>
          <w:sz w:val="24"/>
          <w:szCs w:val="24"/>
        </w:rPr>
        <w:t>. Totali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35ADB" w:rsidRPr="00376DA2">
        <w:rPr>
          <w:rFonts w:ascii="Times New Roman" w:hAnsi="Times New Roman" w:cs="Times New Roman"/>
          <w:sz w:val="24"/>
          <w:szCs w:val="24"/>
        </w:rPr>
        <w:t>i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pikëve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këtë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është 40 pikë.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gjatë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intervistës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strukturuar me gojë do të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me:</w:t>
      </w:r>
    </w:p>
    <w:p w:rsidR="004E3EFF" w:rsidRPr="00376DA2" w:rsidRDefault="004E3EFF" w:rsidP="004E3EFF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Njohuritë, aftësitë, kompetencën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lidhje me përshkrimin e pozicionit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punës;</w:t>
      </w:r>
    </w:p>
    <w:p w:rsidR="004E3EFF" w:rsidRPr="00376DA2" w:rsidRDefault="004E3EFF" w:rsidP="004E3EFF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Eksperiencën e tyre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mëparshme;</w:t>
      </w:r>
    </w:p>
    <w:p w:rsidR="004E3EFF" w:rsidRPr="00376DA2" w:rsidRDefault="004E3EFF" w:rsidP="004E3EFF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Motivimin, aspiratat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pritshmëritë e tyre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karrierën.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Totali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087CBB" w:rsidRPr="00376DA2">
        <w:rPr>
          <w:rFonts w:ascii="Times New Roman" w:hAnsi="Times New Roman" w:cs="Times New Roman"/>
          <w:sz w:val="24"/>
          <w:szCs w:val="24"/>
        </w:rPr>
        <w:t>i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pikëve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këtë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është 60 pikë.</w:t>
      </w:r>
    </w:p>
    <w:p w:rsidR="00DA400B" w:rsidRPr="00376DA2" w:rsidRDefault="00DA400B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</w:t>
      </w:r>
      <w:r w:rsidR="0053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mentit të Administratës Publike</w:t>
      </w:r>
      <w:r w:rsidR="00532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243FEA" w:rsidRPr="00F06C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="00B11E2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243FEA" w:rsidRPr="00F06C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E3EFF" w:rsidRPr="00376DA2" w:rsidRDefault="004E3EFF" w:rsidP="004E3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përfundim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vlerësimit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kandidatëve, informacioni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fituesin do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shpallet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063FE8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D648A5" w:rsidRPr="00D648A5">
        <w:rPr>
          <w:rFonts w:ascii="Times New Roman" w:hAnsi="Times New Roman" w:cs="Times New Roman"/>
          <w:sz w:val="24"/>
          <w:szCs w:val="24"/>
          <w:highlight w:val="yellow"/>
          <w:shd w:val="clear" w:color="auto" w:fill="FF0000"/>
        </w:rPr>
        <w:t>22.05.2024</w:t>
      </w:r>
    </w:p>
    <w:tbl>
      <w:tblPr>
        <w:tblW w:w="9809" w:type="dxa"/>
        <w:tblBorders>
          <w:top w:val="nil"/>
          <w:left w:val="nil"/>
          <w:bottom w:val="single" w:sz="18" w:space="0" w:color="C00000"/>
          <w:right w:val="nil"/>
          <w:insideH w:val="nil"/>
          <w:insideV w:val="nil"/>
        </w:tblBorders>
        <w:tblLayout w:type="fixed"/>
        <w:tblLook w:val="0400"/>
      </w:tblPr>
      <w:tblGrid>
        <w:gridCol w:w="814"/>
        <w:gridCol w:w="8995"/>
      </w:tblGrid>
      <w:tr w:rsidR="004E3EFF" w:rsidRPr="00376DA2" w:rsidTr="00AD299B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4E3EFF" w:rsidRPr="00376DA2" w:rsidRDefault="003F1D78" w:rsidP="00B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NGRITJA 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DETYR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KATEGORIN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E </w:t>
            </w:r>
            <w:r w:rsidR="00B11E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MESME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DREJTUESE</w:t>
            </w:r>
          </w:p>
        </w:tc>
      </w:tr>
    </w:tbl>
    <w:p w:rsidR="00537B1C" w:rsidRPr="00376DA2" w:rsidRDefault="00537B1C" w:rsidP="00074D2C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   Vetëm në rast se nga pozicionet e renditura në fillim të kësaj shpalljeje, në përfundim të procedurës së lëvizjes paralele, rezulton se ende ka pozicione vakante, këto pozicione janë të vlefshme për konkurimin nëpërmjet procedurës së 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>ngritjes n</w:t>
      </w:r>
      <w:r w:rsidR="003C0A5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detyr</w:t>
      </w:r>
      <w:r w:rsidR="003C0A5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për kategorinë e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ul</w:t>
      </w:r>
      <w:r w:rsidR="003C0A5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>t drejtuese</w:t>
      </w:r>
      <w:r w:rsidR="00D648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dhe pranim nga jashtë shërbimit civil</w:t>
      </w: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Këtë informacion do ta merrni në faqen e 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Bashkis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Gramsh, Portalin Komb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tar t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Pun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simit dhe stend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n e Njoftimeve n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ambientet e jashtme t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Bashkis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, duke filluar nga data </w:t>
      </w:r>
      <w:r w:rsidR="00D64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8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B56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48A5">
        <w:rPr>
          <w:rFonts w:ascii="Times New Roman" w:eastAsia="Times New Roman" w:hAnsi="Times New Roman" w:cs="Times New Roman"/>
          <w:sz w:val="24"/>
          <w:szCs w:val="24"/>
        </w:rPr>
        <w:t>.05.2024.</w:t>
      </w:r>
      <w:r w:rsidRPr="00376DA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D6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3265BE">
              <w:rPr>
                <w:rFonts w:ascii="Times New Roman" w:hAnsi="Times New Roman" w:cs="Times New Roman"/>
                <w:b/>
                <w:sz w:val="24"/>
                <w:szCs w:val="24"/>
              </w:rPr>
              <w:t>NGRITJES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</w:t>
            </w:r>
            <w:r w:rsidR="003265BE">
              <w:rPr>
                <w:rFonts w:ascii="Times New Roman" w:hAnsi="Times New Roman" w:cs="Times New Roman"/>
                <w:b/>
                <w:sz w:val="24"/>
                <w:szCs w:val="24"/>
              </w:rPr>
              <w:t>DETYR</w:t>
            </w:r>
            <w:r w:rsidR="003C0A5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8A5">
              <w:rPr>
                <w:rFonts w:ascii="Times New Roman" w:hAnsi="Times New Roman" w:cs="Times New Roman"/>
                <w:b/>
                <w:sz w:val="24"/>
                <w:szCs w:val="24"/>
              </w:rPr>
              <w:t>DHE PRANIMIT NGA JASHT</w:t>
            </w:r>
            <w:r w:rsidR="00DF21C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64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</w:t>
            </w:r>
            <w:r w:rsidR="00DF21C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64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RBIMIT CIVIL </w:t>
            </w:r>
            <w:r w:rsidR="00D64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RITERET E VEÇANTA</w:t>
            </w:r>
            <w:r w:rsidR="00D648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lastRenderedPageBreak/>
        <w:t>Për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këtë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procedure </w:t>
      </w:r>
      <w:r w:rsidRPr="00376DA2">
        <w:rPr>
          <w:rFonts w:ascii="Times New Roman" w:hAnsi="Times New Roman" w:cs="Times New Roman"/>
          <w:sz w:val="24"/>
          <w:szCs w:val="24"/>
        </w:rPr>
        <w:t>kanë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drejtë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aplikojnë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gjithë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kandidatët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3265BE">
        <w:rPr>
          <w:rFonts w:ascii="Times New Roman" w:hAnsi="Times New Roman" w:cs="Times New Roman"/>
          <w:sz w:val="24"/>
          <w:szCs w:val="24"/>
        </w:rPr>
        <w:t>q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jan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>pun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>s civil t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konfirmuar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nivelin </w:t>
      </w:r>
      <w:r w:rsidR="00150FDE">
        <w:rPr>
          <w:rFonts w:ascii="Times New Roman" w:hAnsi="Times New Roman" w:cs="Times New Roman"/>
          <w:sz w:val="24"/>
          <w:szCs w:val="24"/>
        </w:rPr>
        <w:t>e ul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150FDE">
        <w:rPr>
          <w:rFonts w:ascii="Times New Roman" w:hAnsi="Times New Roman" w:cs="Times New Roman"/>
          <w:sz w:val="24"/>
          <w:szCs w:val="24"/>
        </w:rPr>
        <w:t>t drejtues</w:t>
      </w:r>
      <w:r w:rsidRPr="00376DA2">
        <w:rPr>
          <w:rFonts w:ascii="Times New Roman" w:hAnsi="Times New Roman" w:cs="Times New Roman"/>
          <w:sz w:val="24"/>
          <w:szCs w:val="24"/>
        </w:rPr>
        <w:t>, që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plotësojnë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 xml:space="preserve">kërkesat </w:t>
      </w:r>
      <w:r w:rsidR="00D247E7">
        <w:rPr>
          <w:rFonts w:ascii="Times New Roman" w:hAnsi="Times New Roman" w:cs="Times New Roman"/>
          <w:sz w:val="24"/>
          <w:szCs w:val="24"/>
        </w:rPr>
        <w:t>e v</w:t>
      </w:r>
      <w:r w:rsidR="00150FDE">
        <w:rPr>
          <w:rFonts w:ascii="Times New Roman" w:hAnsi="Times New Roman" w:cs="Times New Roman"/>
          <w:sz w:val="24"/>
          <w:szCs w:val="24"/>
        </w:rPr>
        <w:t>e</w:t>
      </w:r>
      <w:r w:rsidR="00D247E7">
        <w:rPr>
          <w:rFonts w:ascii="Times New Roman" w:hAnsi="Times New Roman" w:cs="Times New Roman"/>
          <w:sz w:val="24"/>
          <w:szCs w:val="24"/>
        </w:rPr>
        <w:t>çanta  p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r vendin e lir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 xml:space="preserve">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p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rmjet ngritjes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 xml:space="preserve"> detyr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;</w:t>
      </w:r>
    </w:p>
    <w:p w:rsidR="00A24C37" w:rsidRPr="00376DA2" w:rsidRDefault="00A24C37" w:rsidP="00A24C37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</w:t>
      </w:r>
      <w:r>
        <w:rPr>
          <w:rFonts w:ascii="Times New Roman" w:hAnsi="Times New Roman" w:cs="Times New Roman"/>
          <w:b/>
          <w:sz w:val="24"/>
          <w:szCs w:val="24"/>
        </w:rPr>
        <w:t>ngritjen n</w:t>
      </w:r>
      <w:r w:rsidR="003C0A5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detyr</w:t>
      </w:r>
      <w:r w:rsidR="003C0A58">
        <w:rPr>
          <w:rFonts w:ascii="Times New Roman" w:hAnsi="Times New Roman" w:cs="Times New Roman"/>
          <w:b/>
          <w:sz w:val="24"/>
          <w:szCs w:val="24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</w:rPr>
        <w:t xml:space="preserve"> si vijon: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Të jetë nëpunës i konfirmuar, brenda të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kategorie paraardh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76D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niveli </w:t>
      </w:r>
      <w:r w:rsidR="008D6D34">
        <w:rPr>
          <w:rFonts w:ascii="Times New Roman" w:hAnsi="Times New Roman" w:cs="Times New Roman"/>
          <w:sz w:val="24"/>
          <w:szCs w:val="24"/>
        </w:rPr>
        <w:t>i</w:t>
      </w:r>
      <w:r w:rsidR="00B43497">
        <w:rPr>
          <w:rFonts w:ascii="Times New Roman" w:hAnsi="Times New Roman" w:cs="Times New Roman"/>
          <w:sz w:val="24"/>
          <w:szCs w:val="24"/>
        </w:rPr>
        <w:t xml:space="preserve"> ul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B43497">
        <w:rPr>
          <w:rFonts w:ascii="Times New Roman" w:hAnsi="Times New Roman" w:cs="Times New Roman"/>
          <w:sz w:val="24"/>
          <w:szCs w:val="24"/>
        </w:rPr>
        <w:t>t drejtues, p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B43497">
        <w:rPr>
          <w:rFonts w:ascii="Times New Roman" w:hAnsi="Times New Roman" w:cs="Times New Roman"/>
          <w:sz w:val="24"/>
          <w:szCs w:val="24"/>
        </w:rPr>
        <w:t>rgjegj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B43497">
        <w:rPr>
          <w:rFonts w:ascii="Times New Roman" w:hAnsi="Times New Roman" w:cs="Times New Roman"/>
          <w:sz w:val="24"/>
          <w:szCs w:val="24"/>
        </w:rPr>
        <w:t>s</w:t>
      </w:r>
      <w:r w:rsidRPr="00376D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cdo institucion t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civil</w:t>
      </w:r>
      <w:r w:rsidRPr="00376DA2">
        <w:rPr>
          <w:rFonts w:ascii="Times New Roman" w:hAnsi="Times New Roman" w:cs="Times New Roman"/>
          <w:sz w:val="24"/>
          <w:szCs w:val="24"/>
        </w:rPr>
        <w:t>;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mos ketë masë disiplinore në fuqi;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ketë të paktën vlerësimin e fundit “mirë” apo “shumë mirë”;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plotësojë kriteret e vecanta të përcaktuara në shpalljen për konkurim;</w:t>
      </w:r>
    </w:p>
    <w:p w:rsidR="00A24C37" w:rsidRPr="00376DA2" w:rsidRDefault="00A24C37" w:rsidP="00A24C37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A24C37" w:rsidRPr="00376DA2" w:rsidRDefault="00A24C37" w:rsidP="00A24C3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Të zotërojnë diplomë të nivelit </w:t>
      </w:r>
      <w:r w:rsidRPr="00376DA2">
        <w:rPr>
          <w:rFonts w:ascii="Times New Roman" w:hAnsi="Times New Roman" w:cs="Times New Roman"/>
          <w:sz w:val="24"/>
          <w:szCs w:val="24"/>
          <w:shd w:val="clear" w:color="auto" w:fill="FFFF00"/>
        </w:rPr>
        <w:t>MASTER SHKENCOR</w:t>
      </w:r>
      <w:r w:rsidRPr="00376DA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6DA2">
        <w:rPr>
          <w:rFonts w:ascii="Times New Roman" w:hAnsi="Times New Roman" w:cs="Times New Roman"/>
          <w:sz w:val="24"/>
          <w:szCs w:val="24"/>
        </w:rPr>
        <w:t xml:space="preserve">në shkencat </w:t>
      </w:r>
      <w:r w:rsidR="00A17A30">
        <w:rPr>
          <w:rFonts w:ascii="Times New Roman" w:hAnsi="Times New Roman" w:cs="Times New Roman"/>
          <w:sz w:val="24"/>
          <w:szCs w:val="24"/>
        </w:rPr>
        <w:t>JURIDIKE;</w:t>
      </w:r>
    </w:p>
    <w:p w:rsidR="00A24C37" w:rsidRPr="00376DA2" w:rsidRDefault="00A24C37" w:rsidP="00A24C3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ketë të paktë</w:t>
      </w:r>
      <w:r w:rsidR="00BA3824">
        <w:rPr>
          <w:rFonts w:ascii="Times New Roman" w:hAnsi="Times New Roman" w:cs="Times New Roman"/>
          <w:sz w:val="24"/>
          <w:szCs w:val="24"/>
        </w:rPr>
        <w:t xml:space="preserve">n </w:t>
      </w:r>
      <w:r w:rsidR="005C4F30">
        <w:rPr>
          <w:rFonts w:ascii="Times New Roman" w:hAnsi="Times New Roman" w:cs="Times New Roman"/>
          <w:sz w:val="24"/>
          <w:szCs w:val="24"/>
        </w:rPr>
        <w:t xml:space="preserve">5 (pesë) </w:t>
      </w:r>
      <w:r w:rsidRPr="00376DA2">
        <w:rPr>
          <w:rFonts w:ascii="Times New Roman" w:hAnsi="Times New Roman" w:cs="Times New Roman"/>
          <w:sz w:val="24"/>
          <w:szCs w:val="24"/>
        </w:rPr>
        <w:t xml:space="preserve"> vite pune në profesion; </w:t>
      </w:r>
    </w:p>
    <w:p w:rsidR="00A24C37" w:rsidRPr="00376DA2" w:rsidRDefault="00A24C37" w:rsidP="00A24C3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Njohja e një gjuhe të vendeve të BE-së përbën avantazh;</w:t>
      </w:r>
    </w:p>
    <w:p w:rsidR="00522508" w:rsidRPr="00376DA2" w:rsidRDefault="00522508" w:rsidP="00522508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8E5F0D" w:rsidRPr="00376DA2" w:rsidRDefault="008E5F0D" w:rsidP="008E5F0D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Letër motivimi për aplikim në vendin vacant;</w:t>
      </w:r>
    </w:p>
    <w:p w:rsidR="008E5F0D" w:rsidRPr="00376DA2" w:rsidRDefault="005321EC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Jetëshkrim (CV) i</w:t>
      </w:r>
      <w:r w:rsidR="008E5F0D" w:rsidRPr="00376DA2">
        <w:rPr>
          <w:rFonts w:ascii="Times New Roman" w:hAnsi="Times New Roman" w:cs="Times New Roman"/>
          <w:sz w:val="24"/>
          <w:szCs w:val="24"/>
        </w:rPr>
        <w:t xml:space="preserve"> plotësuar detyrimisht me të dhënat si adresë e-mail dhe adresën e saktë të vendbanimit;</w:t>
      </w:r>
    </w:p>
    <w:p w:rsidR="008E5F0D" w:rsidRPr="006F2A84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diplomës (përfshirë edhe diplomën Bachelor) shoqëruar me listën e notave. Për diplomat e marra jashtë Republikës së Shqipërisë të përcillet njehsimi nga Ministria e Arsimit dhe e Sportit;</w:t>
      </w:r>
    </w:p>
    <w:p w:rsidR="006F2A84" w:rsidRPr="00376DA2" w:rsidRDefault="006F2A84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shmin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statusit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 civil;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librezës së punës (të gjitha faqet që vërtetojnë eksperiencën në punë);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letërnjoftimit (ID);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Vërtetim të gjendjes shëndetësore;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Vetëdeklarim të gjendjes gjyqësore;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tuaj;</w:t>
      </w:r>
    </w:p>
    <w:p w:rsidR="004E3EFF" w:rsidRPr="00376DA2" w:rsidRDefault="008E5F0D" w:rsidP="009355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Dokumentat duhet të dorëzohen me postë apo drejtpërsëdrejti pranë Zyrës së Protokoll-Arkivit në Bashkinë Gramsh, brenda </w:t>
      </w:r>
      <w:r w:rsidRPr="00D648A5">
        <w:rPr>
          <w:rFonts w:ascii="Times New Roman" w:hAnsi="Times New Roman" w:cs="Times New Roman"/>
          <w:b/>
          <w:i/>
          <w:sz w:val="24"/>
          <w:szCs w:val="24"/>
        </w:rPr>
        <w:t>dates</w:t>
      </w:r>
      <w:r w:rsidRPr="00D648A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5C4F30" w:rsidRPr="005C4F3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30</w:t>
      </w:r>
      <w:r w:rsidR="00D648A5" w:rsidRPr="005C4F30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.04</w:t>
      </w:r>
      <w:r w:rsidR="00D648A5" w:rsidRPr="00D648A5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.2024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E3EFF" w:rsidRPr="00376DA2" w:rsidRDefault="00C77FF2" w:rsidP="009355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 datën </w:t>
      </w:r>
      <w:r w:rsidR="00D648A5" w:rsidRPr="00D648A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0</w:t>
      </w:r>
      <w:r w:rsidR="005C4F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3</w:t>
      </w:r>
      <w:r w:rsidR="00D648A5" w:rsidRPr="00D648A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.05.2024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Njësia e Menaxhimit të Burimeve Nerëzore të institucionit ku ndodhet pozicioni për të cilin ju dëshironi të aplikoni do të shpallë në stendën e njoftimeve në ambientet e 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jashtme të Bashkisë, në portalin “</w:t>
      </w:r>
      <w:r w:rsidR="00B1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Portali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Kombëtar i Punësimit” dhe në faqen zyrtare të internetit të institucionit </w:t>
      </w:r>
      <w:r w:rsidRPr="00376DA2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bashkiagramsh.gov.al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listën e kandidatëve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që plotësojnë kushtet e pranimit n</w:t>
      </w:r>
      <w:r w:rsidR="00FC5CAF"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sh</w:t>
      </w:r>
      <w:r w:rsidR="00FC5CAF"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rbimin civil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dhe kërkesat e posaçme, si dhe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datën, vendin dhe orën e saktë ku do të zhvillohet testimi me shkrim dhe intervista</w:t>
      </w:r>
      <w:r w:rsidR="00421D95"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76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Në të njëjtën datë kandidatët që nuk i plotësojnë kushtet e </w:t>
      </w:r>
      <w:r w:rsidR="00421D95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pranimit n</w:t>
      </w:r>
      <w:r w:rsidR="00FC5CAF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421D95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kategorin</w:t>
      </w:r>
      <w:r w:rsidR="00FC5CAF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421D95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mesme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dhe </w:t>
      </w:r>
      <w:r w:rsidR="00421D95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kriteret e vecanta,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të njoftohen individualisht nga njësia e menaxhimit të burimeve njerëzore të institucionit ku ndodhet pozicioni për të cilin ju dëshironi të aplikoni, për shkaqet e moskualifikimit </w:t>
      </w:r>
      <w:r w:rsidRPr="00376DA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(nëpërmjet adresës së e-mail).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q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nuk jan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kualifikuar, Brenda 5(pes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dit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nga data e njoftimit individual, kan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paraqesin ankesat me shkrim pran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Burimeve Njer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zore.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ME SHKRIM DHE INTERVISTA</w:t>
            </w:r>
          </w:p>
        </w:tc>
      </w:tr>
    </w:tbl>
    <w:p w:rsidR="005A2F03" w:rsidRPr="00376DA2" w:rsidRDefault="005A2F03" w:rsidP="005A2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Njohuritë për Kushtetutën e Republikës së Shqipërisë;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nr.139/2015, date 17.12.2015 “Per veteqeverisjen vendore”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nr.152/2013 “Për nëpunësin civil”(i azhornuar);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nr.9131, datë 08.09.2003 “Për rregullat e etikës në administratën publike;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Kodin e Proçedurave Administrative;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nr.119/2014 “Për të drejtën e informimit”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9367,date 07.04.2005 ”Për parandalimin e konfliktit interesit( i ndryshuar);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-Ligji nr.138/2015, date 17.12.2015 “Për garantimin e integritetit të personave që zgjidhen, emërohen ose ushtrojne funksione publike”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Rregulloren e Brendshme të Bashkise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F03" w:rsidRPr="00376DA2" w:rsidRDefault="00930407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-Legjislacionin e Sh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Civil;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0407">
        <w:rPr>
          <w:rFonts w:ascii="Times New Roman" w:hAnsi="Times New Roman" w:cs="Times New Roman"/>
          <w:sz w:val="24"/>
          <w:szCs w:val="24"/>
        </w:rPr>
        <w:t xml:space="preserve">Kodi </w:t>
      </w:r>
      <w:r w:rsidR="007771E5">
        <w:rPr>
          <w:rFonts w:ascii="Times New Roman" w:hAnsi="Times New Roman" w:cs="Times New Roman"/>
          <w:sz w:val="24"/>
          <w:szCs w:val="24"/>
        </w:rPr>
        <w:t>i</w:t>
      </w:r>
      <w:r w:rsidR="00930407">
        <w:rPr>
          <w:rFonts w:ascii="Times New Roman" w:hAnsi="Times New Roman" w:cs="Times New Roman"/>
          <w:sz w:val="24"/>
          <w:szCs w:val="24"/>
        </w:rPr>
        <w:t xml:space="preserve"> Procedur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930407">
        <w:rPr>
          <w:rFonts w:ascii="Times New Roman" w:hAnsi="Times New Roman" w:cs="Times New Roman"/>
          <w:sz w:val="24"/>
          <w:szCs w:val="24"/>
        </w:rPr>
        <w:t>s Administrative</w:t>
      </w:r>
      <w:r w:rsidR="00285701">
        <w:rPr>
          <w:rFonts w:ascii="Times New Roman" w:hAnsi="Times New Roman" w:cs="Times New Roman"/>
          <w:sz w:val="24"/>
          <w:szCs w:val="24"/>
        </w:rPr>
        <w:t>, Civile</w:t>
      </w:r>
      <w:r w:rsidR="00930407">
        <w:rPr>
          <w:rFonts w:ascii="Times New Roman" w:hAnsi="Times New Roman" w:cs="Times New Roman"/>
          <w:sz w:val="24"/>
          <w:szCs w:val="24"/>
        </w:rPr>
        <w:t>;</w:t>
      </w:r>
    </w:p>
    <w:p w:rsidR="005A2F03" w:rsidRPr="005A2F03" w:rsidRDefault="005A2F03" w:rsidP="005A2F0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76DA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-si dhe pyetje të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tjera nga specialiteti perkates;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gjatë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intervistës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strukturuar me gojë do të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me:</w:t>
      </w:r>
    </w:p>
    <w:p w:rsidR="004E3EFF" w:rsidRPr="00376DA2" w:rsidRDefault="004E3EFF" w:rsidP="004E3EFF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Njohuritë, aftësitë, kompetencën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lidhje me përshkrimin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përgjithësues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punës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pozicionet;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3EFF" w:rsidRPr="00376DA2" w:rsidRDefault="004E3EFF" w:rsidP="004E3EFF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Eksperiencën e tyre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mëparshme;</w:t>
      </w:r>
    </w:p>
    <w:p w:rsidR="004E3EFF" w:rsidRPr="00376DA2" w:rsidRDefault="004E3EFF" w:rsidP="0093556B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Motivimin, </w:t>
      </w:r>
      <w:r w:rsidR="00D35F0C" w:rsidRPr="00376DA2">
        <w:rPr>
          <w:rFonts w:ascii="Times New Roman" w:hAnsi="Times New Roman" w:cs="Times New Roman"/>
          <w:sz w:val="24"/>
          <w:szCs w:val="24"/>
        </w:rPr>
        <w:t>aspirate</w:t>
      </w: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pritshmëritë e tyre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karrierën.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 do të</w:t>
      </w:r>
      <w:r w:rsidR="008E2315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E54282" w:rsidRPr="00376D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8E2315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me:</w:t>
      </w:r>
    </w:p>
    <w:p w:rsidR="004E3EFF" w:rsidRPr="00376DA2" w:rsidRDefault="004E3EFF" w:rsidP="004E3EFF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Vlerësimin me shkrim, deri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 xml:space="preserve">në </w:t>
      </w:r>
      <w:r w:rsidR="005A2F03">
        <w:rPr>
          <w:rFonts w:ascii="Times New Roman" w:hAnsi="Times New Roman" w:cs="Times New Roman"/>
          <w:sz w:val="24"/>
          <w:szCs w:val="24"/>
        </w:rPr>
        <w:t>40</w:t>
      </w:r>
      <w:r w:rsidRPr="00376DA2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4E3EFF" w:rsidRPr="00376DA2" w:rsidRDefault="004E3EFF" w:rsidP="004E3EFF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Intervistën e strukturuar me gojë</w:t>
      </w:r>
      <w:r w:rsidR="00436B5A" w:rsidRPr="00376DA2">
        <w:rPr>
          <w:rFonts w:ascii="Times New Roman" w:hAnsi="Times New Roman" w:cs="Times New Roman"/>
          <w:sz w:val="24"/>
          <w:szCs w:val="24"/>
        </w:rPr>
        <w:t xml:space="preserve"> q</w:t>
      </w:r>
      <w:r w:rsidR="008E2315" w:rsidRPr="00376DA2">
        <w:rPr>
          <w:rFonts w:ascii="Times New Roman" w:hAnsi="Times New Roman" w:cs="Times New Roman"/>
          <w:sz w:val="24"/>
          <w:szCs w:val="24"/>
        </w:rPr>
        <w:t>ë konsiston 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motivimin, </w:t>
      </w:r>
      <w:r w:rsidR="008E2315" w:rsidRPr="00376DA2">
        <w:rPr>
          <w:rFonts w:ascii="Times New Roman" w:hAnsi="Times New Roman" w:cs="Times New Roman"/>
          <w:sz w:val="24"/>
          <w:szCs w:val="24"/>
        </w:rPr>
        <w:t>aspirate</w:t>
      </w: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pritshmëritë e tyre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karrierën, deri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 xml:space="preserve">në </w:t>
      </w:r>
      <w:r w:rsidR="004307AF">
        <w:rPr>
          <w:rFonts w:ascii="Times New Roman" w:hAnsi="Times New Roman" w:cs="Times New Roman"/>
          <w:sz w:val="24"/>
          <w:szCs w:val="24"/>
        </w:rPr>
        <w:t>40</w:t>
      </w:r>
      <w:r w:rsidRPr="00376DA2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4E3EFF" w:rsidRDefault="004E3EFF" w:rsidP="004E3EFF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Jetëshkrimin, që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konsiston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vlerësimin e arsimimit, të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përvojës e të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trajnimeve, të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lidhura me fushën, deri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307AF">
        <w:rPr>
          <w:rFonts w:ascii="Times New Roman" w:hAnsi="Times New Roman" w:cs="Times New Roman"/>
          <w:sz w:val="24"/>
          <w:szCs w:val="24"/>
        </w:rPr>
        <w:t>në 20</w:t>
      </w:r>
      <w:r w:rsidRPr="00376DA2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40412B" w:rsidRDefault="0040412B" w:rsidP="0040412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12B" w:rsidRPr="00376DA2" w:rsidRDefault="0040412B" w:rsidP="0040412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B1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.dap.gov.al”</w:t>
      </w:r>
      <w:r w:rsidRPr="00376D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history="1">
        <w:r w:rsidR="00CD0F4A" w:rsidRPr="00F06C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="00DF21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ëëë</w:t>
        </w:r>
        <w:r w:rsidR="00CD0F4A" w:rsidRPr="00F06C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</w:p>
    <w:p w:rsidR="004E3EFF" w:rsidRPr="00376DA2" w:rsidRDefault="004E3EFF" w:rsidP="004E3EF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0412B" w:rsidRDefault="0040412B" w:rsidP="00074D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B48" w:rsidRDefault="007E44A1" w:rsidP="00074D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>Lista e fituesve m</w:t>
      </w:r>
      <w:r w:rsidR="0099146D" w:rsidRPr="00376DA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mbi 70(shtat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>dhjet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>) pik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shpallet n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D641ED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="005C4F3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065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648A5">
        <w:rPr>
          <w:rFonts w:ascii="Times New Roman" w:hAnsi="Times New Roman" w:cs="Times New Roman"/>
          <w:b/>
          <w:sz w:val="24"/>
          <w:szCs w:val="24"/>
          <w:u w:val="single"/>
        </w:rPr>
        <w:t>.05.2024</w:t>
      </w:r>
    </w:p>
    <w:p w:rsidR="0040412B" w:rsidRPr="00376DA2" w:rsidRDefault="0040412B" w:rsidP="00074D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4A1" w:rsidRPr="00376DA2" w:rsidRDefault="007E44A1" w:rsidP="00DC29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Njoftimi do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b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het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portalin “</w:t>
      </w:r>
      <w:r w:rsidR="00A60651">
        <w:rPr>
          <w:rFonts w:ascii="Times New Roman" w:hAnsi="Times New Roman" w:cs="Times New Roman"/>
          <w:sz w:val="24"/>
          <w:szCs w:val="24"/>
        </w:rPr>
        <w:t>AKPA</w:t>
      </w:r>
      <w:r w:rsidRPr="00376DA2">
        <w:rPr>
          <w:rFonts w:ascii="Times New Roman" w:hAnsi="Times New Roman" w:cs="Times New Roman"/>
          <w:sz w:val="24"/>
          <w:szCs w:val="24"/>
        </w:rPr>
        <w:t>”,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faqen zyrtare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Bashkis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dhe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stend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 e informimit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publikut.</w:t>
      </w:r>
    </w:p>
    <w:p w:rsidR="007E44A1" w:rsidRPr="00376DA2" w:rsidRDefault="007E44A1" w:rsidP="00DC29B4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Afati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r ankim 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sht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3(tre) dit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4E3D3F">
        <w:rPr>
          <w:rFonts w:ascii="Times New Roman" w:hAnsi="Times New Roman" w:cs="Times New Roman"/>
          <w:sz w:val="24"/>
          <w:szCs w:val="24"/>
        </w:rPr>
        <w:t xml:space="preserve"> duke filluar nga data </w:t>
      </w:r>
      <w:r w:rsidR="00D648A5">
        <w:rPr>
          <w:rFonts w:ascii="Times New Roman" w:hAnsi="Times New Roman" w:cs="Times New Roman"/>
          <w:sz w:val="24"/>
          <w:szCs w:val="24"/>
        </w:rPr>
        <w:t>2</w:t>
      </w:r>
      <w:r w:rsidR="005C4F30">
        <w:rPr>
          <w:rFonts w:ascii="Times New Roman" w:hAnsi="Times New Roman" w:cs="Times New Roman"/>
          <w:sz w:val="24"/>
          <w:szCs w:val="24"/>
        </w:rPr>
        <w:t>2</w:t>
      </w:r>
      <w:r w:rsidR="00D648A5">
        <w:rPr>
          <w:rFonts w:ascii="Times New Roman" w:hAnsi="Times New Roman" w:cs="Times New Roman"/>
          <w:sz w:val="24"/>
          <w:szCs w:val="24"/>
        </w:rPr>
        <w:t>.05.2024</w:t>
      </w:r>
      <w:r w:rsidRPr="00376DA2">
        <w:rPr>
          <w:rFonts w:ascii="Times New Roman" w:hAnsi="Times New Roman" w:cs="Times New Roman"/>
          <w:sz w:val="24"/>
          <w:szCs w:val="24"/>
        </w:rPr>
        <w:t>.</w:t>
      </w:r>
    </w:p>
    <w:p w:rsidR="007E44A1" w:rsidRPr="00376DA2" w:rsidRDefault="007E44A1" w:rsidP="00DC29B4">
      <w:pPr>
        <w:spacing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sia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rgjegj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se,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kushtet e rezultatit pa asnj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fitues ose me m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pak fitues se planifikimi</w:t>
      </w:r>
      <w:r w:rsidR="00DC29B4" w:rsidRPr="00376DA2">
        <w:rPr>
          <w:rFonts w:ascii="Times New Roman" w:hAnsi="Times New Roman" w:cs="Times New Roman"/>
          <w:sz w:val="24"/>
          <w:szCs w:val="24"/>
        </w:rPr>
        <w:t>, rihap procedur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n e pranimit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sh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rbimin civil, brenda 5(pes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) dit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ve kalendarike nga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rfundimi </w:t>
      </w:r>
      <w:r w:rsidR="009D0205" w:rsidRPr="00376DA2">
        <w:rPr>
          <w:rFonts w:ascii="Times New Roman" w:hAnsi="Times New Roman" w:cs="Times New Roman"/>
          <w:sz w:val="24"/>
          <w:szCs w:val="24"/>
        </w:rPr>
        <w:t>i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akimeve</w:t>
      </w:r>
      <w:r w:rsidR="00C87217" w:rsidRPr="00376DA2">
        <w:rPr>
          <w:rFonts w:ascii="Times New Roman" w:hAnsi="Times New Roman" w:cs="Times New Roman"/>
          <w:sz w:val="24"/>
          <w:szCs w:val="24"/>
        </w:rPr>
        <w:t>.</w:t>
      </w:r>
    </w:p>
    <w:p w:rsidR="00CB3BCE" w:rsidRPr="00376DA2" w:rsidRDefault="00CB3BCE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4B41F2" w:rsidRDefault="004B41F2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4B41F2" w:rsidRDefault="007877CD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 R Y E T A R I</w:t>
      </w:r>
    </w:p>
    <w:p w:rsidR="007877CD" w:rsidRPr="00376DA2" w:rsidRDefault="007877CD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CD" w:rsidRDefault="000452E0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BESION AJAZI</w:t>
      </w:r>
    </w:p>
    <w:p w:rsidR="004B41F2" w:rsidRDefault="004B41F2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8E1B48" w:rsidRPr="00376DA2" w:rsidRDefault="008E1B48" w:rsidP="009F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E1B48" w:rsidRPr="004B41F2" w:rsidRDefault="001468B1" w:rsidP="003D5EB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4B41F2">
        <w:rPr>
          <w:rFonts w:ascii="Times New Roman" w:hAnsi="Times New Roman" w:cs="Times New Roman"/>
          <w:sz w:val="16"/>
          <w:szCs w:val="16"/>
          <w:lang w:val="it-IT"/>
        </w:rPr>
        <w:t>Konceptoi:</w:t>
      </w:r>
      <w:r w:rsidR="005C4F30">
        <w:rPr>
          <w:rFonts w:ascii="Times New Roman" w:hAnsi="Times New Roman" w:cs="Times New Roman"/>
          <w:sz w:val="16"/>
          <w:szCs w:val="16"/>
          <w:lang w:val="it-IT"/>
        </w:rPr>
        <w:t>J.Llapushi</w:t>
      </w:r>
    </w:p>
    <w:p w:rsidR="008E1B48" w:rsidRPr="004B41F2" w:rsidRDefault="005C4F30" w:rsidP="00170051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Pranoi:M.Kola</w:t>
      </w:r>
    </w:p>
    <w:p w:rsidR="008E1B48" w:rsidRPr="004B41F2" w:rsidRDefault="005C4F30" w:rsidP="00170051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Miratoi:A.Shuli</w:t>
      </w:r>
    </w:p>
    <w:p w:rsidR="008E1B48" w:rsidRPr="004B41F2" w:rsidRDefault="008D6D8C" w:rsidP="00170051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4B41F2">
        <w:rPr>
          <w:rFonts w:ascii="Times New Roman" w:hAnsi="Times New Roman" w:cs="Times New Roman"/>
          <w:sz w:val="16"/>
          <w:szCs w:val="16"/>
          <w:lang w:val="it-IT"/>
        </w:rPr>
        <w:t>Konfiromoi:-//-</w:t>
      </w:r>
    </w:p>
    <w:p w:rsidR="00F277B3" w:rsidRPr="004B41F2" w:rsidRDefault="008E1B48" w:rsidP="00170051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4B41F2">
        <w:rPr>
          <w:rFonts w:ascii="Times New Roman" w:hAnsi="Times New Roman" w:cs="Times New Roman"/>
          <w:sz w:val="16"/>
          <w:szCs w:val="16"/>
          <w:lang w:val="it-IT"/>
        </w:rPr>
        <w:t>Afati i ruajtes: 10 vjet</w:t>
      </w:r>
    </w:p>
    <w:sectPr w:rsidR="00F277B3" w:rsidRPr="004B41F2" w:rsidSect="00166B16">
      <w:headerReference w:type="default" r:id="rId11"/>
      <w:footerReference w:type="default" r:id="rId12"/>
      <w:pgSz w:w="12240" w:h="15840"/>
      <w:pgMar w:top="810" w:right="1440" w:bottom="810" w:left="1440" w:header="72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8A" w:rsidRDefault="007A168A" w:rsidP="00345515">
      <w:pPr>
        <w:spacing w:after="0" w:line="240" w:lineRule="auto"/>
      </w:pPr>
      <w:r>
        <w:separator/>
      </w:r>
    </w:p>
  </w:endnote>
  <w:endnote w:type="continuationSeparator" w:id="1">
    <w:p w:rsidR="007A168A" w:rsidRDefault="007A168A" w:rsidP="0034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B" w:rsidRDefault="00AD299B" w:rsidP="00E7195F">
    <w:pPr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</w:t>
    </w:r>
  </w:p>
  <w:p w:rsidR="00AD299B" w:rsidRPr="006F3D17" w:rsidRDefault="00AD299B" w:rsidP="00E7195F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6F3D17">
      <w:rPr>
        <w:rFonts w:ascii="Times New Roman" w:hAnsi="Times New Roman" w:cs="Times New Roman"/>
        <w:sz w:val="16"/>
        <w:szCs w:val="16"/>
      </w:rPr>
      <w:t xml:space="preserve">Adresa: </w:t>
    </w:r>
    <w:r w:rsidRPr="006F3D17">
      <w:rPr>
        <w:rFonts w:ascii="Times New Roman" w:hAnsi="Times New Roman" w:cs="Times New Roman"/>
        <w:color w:val="000000" w:themeColor="text1"/>
        <w:sz w:val="16"/>
        <w:szCs w:val="16"/>
      </w:rPr>
      <w:t>Sheshi “ Kamber Dermyshi” Rruga “10 Korriku”</w:t>
    </w:r>
    <w:r w:rsidR="00E7195F">
      <w:rPr>
        <w:rFonts w:ascii="Times New Roman" w:hAnsi="Times New Roman" w:cs="Times New Roman"/>
        <w:sz w:val="16"/>
        <w:szCs w:val="16"/>
      </w:rPr>
      <w:t xml:space="preserve"> </w:t>
    </w:r>
    <w:r w:rsidR="00DF21C9">
      <w:rPr>
        <w:rFonts w:ascii="Times New Roman" w:hAnsi="Times New Roman" w:cs="Times New Roman"/>
        <w:sz w:val="16"/>
        <w:szCs w:val="16"/>
      </w:rPr>
      <w:t>Ë</w:t>
    </w:r>
    <w:r w:rsidRPr="006F3D17">
      <w:rPr>
        <w:rFonts w:ascii="Times New Roman" w:hAnsi="Times New Roman" w:cs="Times New Roman"/>
        <w:sz w:val="16"/>
        <w:szCs w:val="16"/>
      </w:rPr>
      <w:t xml:space="preserve">eb: </w:t>
    </w:r>
    <w:r w:rsidR="00DF21C9">
      <w:rPr>
        <w:rFonts w:ascii="Times New Roman" w:hAnsi="Times New Roman" w:cs="Times New Roman"/>
        <w:color w:val="000000" w:themeColor="text1"/>
        <w:sz w:val="16"/>
        <w:szCs w:val="16"/>
      </w:rPr>
      <w:t>ëëë</w:t>
    </w:r>
    <w:r w:rsidRPr="006F3D17">
      <w:rPr>
        <w:rFonts w:ascii="Times New Roman" w:hAnsi="Times New Roman" w:cs="Times New Roman"/>
        <w:color w:val="000000" w:themeColor="text1"/>
        <w:sz w:val="16"/>
        <w:szCs w:val="16"/>
      </w:rPr>
      <w:t>.bashkiagramsh.gov.al</w:t>
    </w:r>
    <w:r w:rsidRPr="006F3D17">
      <w:rPr>
        <w:rFonts w:ascii="Times New Roman" w:hAnsi="Times New Roman" w:cs="Times New Roman"/>
        <w:sz w:val="16"/>
        <w:szCs w:val="16"/>
      </w:rPr>
      <w:t>. E-mail:</w:t>
    </w:r>
    <w:r w:rsidRPr="006F3D17">
      <w:rPr>
        <w:rFonts w:ascii="Times New Roman" w:hAnsi="Times New Roman" w:cs="Times New Roman"/>
        <w:color w:val="000000" w:themeColor="text1"/>
        <w:sz w:val="16"/>
        <w:szCs w:val="16"/>
      </w:rPr>
      <w:t>bashkia.gramsh2017@gmail.com</w:t>
    </w:r>
  </w:p>
  <w:p w:rsidR="00AD299B" w:rsidRPr="00917EDF" w:rsidRDefault="00AD299B" w:rsidP="00917ED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8A" w:rsidRDefault="007A168A" w:rsidP="00345515">
      <w:pPr>
        <w:spacing w:after="0" w:line="240" w:lineRule="auto"/>
      </w:pPr>
      <w:r>
        <w:separator/>
      </w:r>
    </w:p>
  </w:footnote>
  <w:footnote w:type="continuationSeparator" w:id="1">
    <w:p w:rsidR="007A168A" w:rsidRDefault="007A168A" w:rsidP="0034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B" w:rsidRPr="00DA27EB" w:rsidRDefault="00AD299B" w:rsidP="00DA27EB">
    <w:pPr>
      <w:pStyle w:val="Header"/>
      <w:tabs>
        <w:tab w:val="clear" w:pos="9360"/>
      </w:tabs>
      <w:jc w:val="both"/>
      <w:rPr>
        <w:b/>
      </w:rPr>
    </w:pPr>
    <w: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E5E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C96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0FAC74F5"/>
    <w:multiLevelType w:val="hybridMultilevel"/>
    <w:tmpl w:val="9CF881A6"/>
    <w:lvl w:ilvl="0" w:tplc="587AD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14D00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BD024D1"/>
    <w:multiLevelType w:val="multilevel"/>
    <w:tmpl w:val="341225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>
    <w:nsid w:val="2000463B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7BD9"/>
    <w:multiLevelType w:val="hybridMultilevel"/>
    <w:tmpl w:val="85B26BE0"/>
    <w:lvl w:ilvl="0" w:tplc="580E8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07"/>
    <w:multiLevelType w:val="multilevel"/>
    <w:tmpl w:val="EDC42A50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>
    <w:nsid w:val="300A1EB9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D6101"/>
    <w:multiLevelType w:val="multilevel"/>
    <w:tmpl w:val="4342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34411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>
    <w:nsid w:val="40471902"/>
    <w:multiLevelType w:val="hybridMultilevel"/>
    <w:tmpl w:val="E38275FA"/>
    <w:lvl w:ilvl="0" w:tplc="AFE68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85998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82F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>
    <w:nsid w:val="65FA679D"/>
    <w:multiLevelType w:val="hybridMultilevel"/>
    <w:tmpl w:val="5F42F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30B72"/>
    <w:multiLevelType w:val="multilevel"/>
    <w:tmpl w:val="9AB8EB44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7">
    <w:nsid w:val="73D87FD4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F06AB"/>
    <w:rsid w:val="00001CBE"/>
    <w:rsid w:val="00003C62"/>
    <w:rsid w:val="00006393"/>
    <w:rsid w:val="000070E4"/>
    <w:rsid w:val="00007B85"/>
    <w:rsid w:val="000165D2"/>
    <w:rsid w:val="00035941"/>
    <w:rsid w:val="0004372B"/>
    <w:rsid w:val="000452E0"/>
    <w:rsid w:val="0005584D"/>
    <w:rsid w:val="00055B9C"/>
    <w:rsid w:val="00063FE8"/>
    <w:rsid w:val="00074D2C"/>
    <w:rsid w:val="00087839"/>
    <w:rsid w:val="00087CBB"/>
    <w:rsid w:val="00090720"/>
    <w:rsid w:val="00091425"/>
    <w:rsid w:val="00094AB8"/>
    <w:rsid w:val="00097E37"/>
    <w:rsid w:val="000A11AC"/>
    <w:rsid w:val="000A3983"/>
    <w:rsid w:val="000B1A07"/>
    <w:rsid w:val="000C0758"/>
    <w:rsid w:val="000C11CC"/>
    <w:rsid w:val="000C38F7"/>
    <w:rsid w:val="000C392B"/>
    <w:rsid w:val="000C43F2"/>
    <w:rsid w:val="000C7597"/>
    <w:rsid w:val="000D022E"/>
    <w:rsid w:val="000D6C1C"/>
    <w:rsid w:val="000D6DCC"/>
    <w:rsid w:val="000E6B49"/>
    <w:rsid w:val="000E7FCD"/>
    <w:rsid w:val="000F04F7"/>
    <w:rsid w:val="00100D82"/>
    <w:rsid w:val="00100FC9"/>
    <w:rsid w:val="00101D91"/>
    <w:rsid w:val="00105B0C"/>
    <w:rsid w:val="00115B84"/>
    <w:rsid w:val="001246CC"/>
    <w:rsid w:val="001346D2"/>
    <w:rsid w:val="001468B1"/>
    <w:rsid w:val="00150FDE"/>
    <w:rsid w:val="00152805"/>
    <w:rsid w:val="00153359"/>
    <w:rsid w:val="00155482"/>
    <w:rsid w:val="00166B16"/>
    <w:rsid w:val="00170051"/>
    <w:rsid w:val="00170941"/>
    <w:rsid w:val="00185CDD"/>
    <w:rsid w:val="00190A9B"/>
    <w:rsid w:val="00190EA1"/>
    <w:rsid w:val="0019416A"/>
    <w:rsid w:val="001B49D9"/>
    <w:rsid w:val="001B741D"/>
    <w:rsid w:val="001C0703"/>
    <w:rsid w:val="001D215C"/>
    <w:rsid w:val="001D3B8D"/>
    <w:rsid w:val="001E1305"/>
    <w:rsid w:val="001F0B77"/>
    <w:rsid w:val="001F3721"/>
    <w:rsid w:val="001F3F4A"/>
    <w:rsid w:val="002248F7"/>
    <w:rsid w:val="00225F2A"/>
    <w:rsid w:val="00243FEA"/>
    <w:rsid w:val="002453EA"/>
    <w:rsid w:val="00245E0A"/>
    <w:rsid w:val="00270AD0"/>
    <w:rsid w:val="00271BB6"/>
    <w:rsid w:val="002751B6"/>
    <w:rsid w:val="00276E1A"/>
    <w:rsid w:val="0028070E"/>
    <w:rsid w:val="00282458"/>
    <w:rsid w:val="00282F08"/>
    <w:rsid w:val="00285701"/>
    <w:rsid w:val="00285DFD"/>
    <w:rsid w:val="00291C35"/>
    <w:rsid w:val="00293F12"/>
    <w:rsid w:val="0029765E"/>
    <w:rsid w:val="002A08AC"/>
    <w:rsid w:val="002A1184"/>
    <w:rsid w:val="002A22D4"/>
    <w:rsid w:val="002A3719"/>
    <w:rsid w:val="002B1378"/>
    <w:rsid w:val="002C1E7D"/>
    <w:rsid w:val="002C76F9"/>
    <w:rsid w:val="002D5B99"/>
    <w:rsid w:val="002E2A74"/>
    <w:rsid w:val="002E63FB"/>
    <w:rsid w:val="002E6EB6"/>
    <w:rsid w:val="002F2C84"/>
    <w:rsid w:val="00301E56"/>
    <w:rsid w:val="003101AE"/>
    <w:rsid w:val="003125F6"/>
    <w:rsid w:val="00312CC2"/>
    <w:rsid w:val="00320334"/>
    <w:rsid w:val="00320BDD"/>
    <w:rsid w:val="003265BE"/>
    <w:rsid w:val="00330A62"/>
    <w:rsid w:val="00332064"/>
    <w:rsid w:val="00333D9E"/>
    <w:rsid w:val="00341657"/>
    <w:rsid w:val="003445A2"/>
    <w:rsid w:val="00345515"/>
    <w:rsid w:val="00345A55"/>
    <w:rsid w:val="003516C0"/>
    <w:rsid w:val="00354350"/>
    <w:rsid w:val="00354B34"/>
    <w:rsid w:val="003659A9"/>
    <w:rsid w:val="00376DA2"/>
    <w:rsid w:val="0038308D"/>
    <w:rsid w:val="00383FCD"/>
    <w:rsid w:val="003A488B"/>
    <w:rsid w:val="003B75EE"/>
    <w:rsid w:val="003C0355"/>
    <w:rsid w:val="003C0A58"/>
    <w:rsid w:val="003C440E"/>
    <w:rsid w:val="003D00BD"/>
    <w:rsid w:val="003D5EBC"/>
    <w:rsid w:val="003D72FA"/>
    <w:rsid w:val="003E1766"/>
    <w:rsid w:val="003F1D78"/>
    <w:rsid w:val="003F48D3"/>
    <w:rsid w:val="003F7B27"/>
    <w:rsid w:val="00402564"/>
    <w:rsid w:val="0040412B"/>
    <w:rsid w:val="00417871"/>
    <w:rsid w:val="00417B7E"/>
    <w:rsid w:val="00421D95"/>
    <w:rsid w:val="004307AF"/>
    <w:rsid w:val="00431DCA"/>
    <w:rsid w:val="0043321B"/>
    <w:rsid w:val="00435ADB"/>
    <w:rsid w:val="00436B5A"/>
    <w:rsid w:val="00454B87"/>
    <w:rsid w:val="004555A5"/>
    <w:rsid w:val="00461C4E"/>
    <w:rsid w:val="00462798"/>
    <w:rsid w:val="0046343F"/>
    <w:rsid w:val="00464470"/>
    <w:rsid w:val="00475919"/>
    <w:rsid w:val="004831C3"/>
    <w:rsid w:val="00490D32"/>
    <w:rsid w:val="004A6989"/>
    <w:rsid w:val="004B41F2"/>
    <w:rsid w:val="004C720D"/>
    <w:rsid w:val="004D5C37"/>
    <w:rsid w:val="004D72FD"/>
    <w:rsid w:val="004D751F"/>
    <w:rsid w:val="004E3D3F"/>
    <w:rsid w:val="004E3EFF"/>
    <w:rsid w:val="004F3D92"/>
    <w:rsid w:val="004F48A7"/>
    <w:rsid w:val="004F5169"/>
    <w:rsid w:val="004F66E6"/>
    <w:rsid w:val="004F7AF1"/>
    <w:rsid w:val="00502268"/>
    <w:rsid w:val="00502581"/>
    <w:rsid w:val="0050741D"/>
    <w:rsid w:val="0051153D"/>
    <w:rsid w:val="00522508"/>
    <w:rsid w:val="005321EC"/>
    <w:rsid w:val="00537B1C"/>
    <w:rsid w:val="0054478B"/>
    <w:rsid w:val="00547AC6"/>
    <w:rsid w:val="00582847"/>
    <w:rsid w:val="00583D5B"/>
    <w:rsid w:val="0058718C"/>
    <w:rsid w:val="005A03F1"/>
    <w:rsid w:val="005A2F03"/>
    <w:rsid w:val="005A5C2D"/>
    <w:rsid w:val="005B11A1"/>
    <w:rsid w:val="005B2D55"/>
    <w:rsid w:val="005B5157"/>
    <w:rsid w:val="005C32E7"/>
    <w:rsid w:val="005C428D"/>
    <w:rsid w:val="005C4F30"/>
    <w:rsid w:val="005D0CE6"/>
    <w:rsid w:val="005E2105"/>
    <w:rsid w:val="005E23AB"/>
    <w:rsid w:val="00610C44"/>
    <w:rsid w:val="00617B6A"/>
    <w:rsid w:val="0062730C"/>
    <w:rsid w:val="006300BB"/>
    <w:rsid w:val="0063079B"/>
    <w:rsid w:val="00632361"/>
    <w:rsid w:val="006678EF"/>
    <w:rsid w:val="00675931"/>
    <w:rsid w:val="006A43D9"/>
    <w:rsid w:val="006A6A75"/>
    <w:rsid w:val="006B388D"/>
    <w:rsid w:val="006B7120"/>
    <w:rsid w:val="006B78CB"/>
    <w:rsid w:val="006C6970"/>
    <w:rsid w:val="006E681F"/>
    <w:rsid w:val="006E68A5"/>
    <w:rsid w:val="006F0E72"/>
    <w:rsid w:val="006F2A84"/>
    <w:rsid w:val="006F3D17"/>
    <w:rsid w:val="00700709"/>
    <w:rsid w:val="00704966"/>
    <w:rsid w:val="00711EB0"/>
    <w:rsid w:val="00715175"/>
    <w:rsid w:val="007238B0"/>
    <w:rsid w:val="007270A8"/>
    <w:rsid w:val="007379E6"/>
    <w:rsid w:val="00750737"/>
    <w:rsid w:val="0075207A"/>
    <w:rsid w:val="007542BF"/>
    <w:rsid w:val="00756EDD"/>
    <w:rsid w:val="00767F7B"/>
    <w:rsid w:val="00770E70"/>
    <w:rsid w:val="007771E5"/>
    <w:rsid w:val="00782D57"/>
    <w:rsid w:val="007877CD"/>
    <w:rsid w:val="00795C34"/>
    <w:rsid w:val="007A168A"/>
    <w:rsid w:val="007A37FF"/>
    <w:rsid w:val="007A54E6"/>
    <w:rsid w:val="007A6E6E"/>
    <w:rsid w:val="007B1221"/>
    <w:rsid w:val="007B5680"/>
    <w:rsid w:val="007D1D82"/>
    <w:rsid w:val="007D4EE9"/>
    <w:rsid w:val="007E44A1"/>
    <w:rsid w:val="007F0159"/>
    <w:rsid w:val="00800D47"/>
    <w:rsid w:val="008042A7"/>
    <w:rsid w:val="008045AD"/>
    <w:rsid w:val="0081352C"/>
    <w:rsid w:val="0081436B"/>
    <w:rsid w:val="00846ABF"/>
    <w:rsid w:val="008507A8"/>
    <w:rsid w:val="00861FBF"/>
    <w:rsid w:val="008631A7"/>
    <w:rsid w:val="008638A9"/>
    <w:rsid w:val="00870EFB"/>
    <w:rsid w:val="00875525"/>
    <w:rsid w:val="008906A5"/>
    <w:rsid w:val="00895F98"/>
    <w:rsid w:val="008A12DF"/>
    <w:rsid w:val="008A36D0"/>
    <w:rsid w:val="008B22E8"/>
    <w:rsid w:val="008C0E8A"/>
    <w:rsid w:val="008C26C7"/>
    <w:rsid w:val="008C6394"/>
    <w:rsid w:val="008D5149"/>
    <w:rsid w:val="008D6D34"/>
    <w:rsid w:val="008D6D8C"/>
    <w:rsid w:val="008E1B48"/>
    <w:rsid w:val="008E2315"/>
    <w:rsid w:val="008E5F0D"/>
    <w:rsid w:val="008F156E"/>
    <w:rsid w:val="009043E9"/>
    <w:rsid w:val="0091085B"/>
    <w:rsid w:val="00914609"/>
    <w:rsid w:val="00917EDF"/>
    <w:rsid w:val="009211BF"/>
    <w:rsid w:val="00922CAE"/>
    <w:rsid w:val="00930407"/>
    <w:rsid w:val="009324B1"/>
    <w:rsid w:val="0093556B"/>
    <w:rsid w:val="00940F7A"/>
    <w:rsid w:val="00946F46"/>
    <w:rsid w:val="00950180"/>
    <w:rsid w:val="0095292E"/>
    <w:rsid w:val="0095793A"/>
    <w:rsid w:val="009719C9"/>
    <w:rsid w:val="00971CA6"/>
    <w:rsid w:val="00977415"/>
    <w:rsid w:val="00984914"/>
    <w:rsid w:val="00990BCE"/>
    <w:rsid w:val="0099146D"/>
    <w:rsid w:val="009A0184"/>
    <w:rsid w:val="009A350E"/>
    <w:rsid w:val="009A56DF"/>
    <w:rsid w:val="009B5CC4"/>
    <w:rsid w:val="009C175F"/>
    <w:rsid w:val="009C6277"/>
    <w:rsid w:val="009D0205"/>
    <w:rsid w:val="009D3231"/>
    <w:rsid w:val="009D40B4"/>
    <w:rsid w:val="009E367E"/>
    <w:rsid w:val="009E41EB"/>
    <w:rsid w:val="009F06AB"/>
    <w:rsid w:val="009F414E"/>
    <w:rsid w:val="009F499F"/>
    <w:rsid w:val="009F7994"/>
    <w:rsid w:val="009F7BED"/>
    <w:rsid w:val="00A11979"/>
    <w:rsid w:val="00A15BF2"/>
    <w:rsid w:val="00A17A30"/>
    <w:rsid w:val="00A21680"/>
    <w:rsid w:val="00A24C37"/>
    <w:rsid w:val="00A275CE"/>
    <w:rsid w:val="00A3031F"/>
    <w:rsid w:val="00A4524A"/>
    <w:rsid w:val="00A45E59"/>
    <w:rsid w:val="00A60651"/>
    <w:rsid w:val="00A6788B"/>
    <w:rsid w:val="00A71F40"/>
    <w:rsid w:val="00A83BD2"/>
    <w:rsid w:val="00A8688D"/>
    <w:rsid w:val="00A94CA8"/>
    <w:rsid w:val="00AB095E"/>
    <w:rsid w:val="00AB4071"/>
    <w:rsid w:val="00AB456A"/>
    <w:rsid w:val="00AC539A"/>
    <w:rsid w:val="00AD1502"/>
    <w:rsid w:val="00AD299B"/>
    <w:rsid w:val="00AE50A7"/>
    <w:rsid w:val="00AE7140"/>
    <w:rsid w:val="00B05D1D"/>
    <w:rsid w:val="00B05FF2"/>
    <w:rsid w:val="00B07E09"/>
    <w:rsid w:val="00B11E21"/>
    <w:rsid w:val="00B16428"/>
    <w:rsid w:val="00B22B9F"/>
    <w:rsid w:val="00B23A20"/>
    <w:rsid w:val="00B32B19"/>
    <w:rsid w:val="00B32E9D"/>
    <w:rsid w:val="00B43497"/>
    <w:rsid w:val="00B472AF"/>
    <w:rsid w:val="00B51031"/>
    <w:rsid w:val="00B738CD"/>
    <w:rsid w:val="00B805F5"/>
    <w:rsid w:val="00B832CC"/>
    <w:rsid w:val="00B8578C"/>
    <w:rsid w:val="00B9054F"/>
    <w:rsid w:val="00B926DC"/>
    <w:rsid w:val="00BA3824"/>
    <w:rsid w:val="00BC56E0"/>
    <w:rsid w:val="00BE4F3F"/>
    <w:rsid w:val="00BF46D0"/>
    <w:rsid w:val="00BF72A1"/>
    <w:rsid w:val="00BF7BE1"/>
    <w:rsid w:val="00C04620"/>
    <w:rsid w:val="00C10E38"/>
    <w:rsid w:val="00C120DB"/>
    <w:rsid w:val="00C15C7D"/>
    <w:rsid w:val="00C1626B"/>
    <w:rsid w:val="00C1784C"/>
    <w:rsid w:val="00C2396D"/>
    <w:rsid w:val="00C24995"/>
    <w:rsid w:val="00C34E4C"/>
    <w:rsid w:val="00C36C67"/>
    <w:rsid w:val="00C4541F"/>
    <w:rsid w:val="00C708B2"/>
    <w:rsid w:val="00C77FF2"/>
    <w:rsid w:val="00C803D5"/>
    <w:rsid w:val="00C83768"/>
    <w:rsid w:val="00C87217"/>
    <w:rsid w:val="00C90571"/>
    <w:rsid w:val="00C914A6"/>
    <w:rsid w:val="00C91AB3"/>
    <w:rsid w:val="00CA1A2E"/>
    <w:rsid w:val="00CB3BCE"/>
    <w:rsid w:val="00CC41F0"/>
    <w:rsid w:val="00CD0F4A"/>
    <w:rsid w:val="00CD5592"/>
    <w:rsid w:val="00CE06A4"/>
    <w:rsid w:val="00CE0B09"/>
    <w:rsid w:val="00CE0F89"/>
    <w:rsid w:val="00CE27CF"/>
    <w:rsid w:val="00CF6634"/>
    <w:rsid w:val="00D023BC"/>
    <w:rsid w:val="00D12541"/>
    <w:rsid w:val="00D15B5B"/>
    <w:rsid w:val="00D161E4"/>
    <w:rsid w:val="00D247E7"/>
    <w:rsid w:val="00D25627"/>
    <w:rsid w:val="00D27008"/>
    <w:rsid w:val="00D275DE"/>
    <w:rsid w:val="00D30661"/>
    <w:rsid w:val="00D35F02"/>
    <w:rsid w:val="00D35F0C"/>
    <w:rsid w:val="00D36FB0"/>
    <w:rsid w:val="00D44875"/>
    <w:rsid w:val="00D504F8"/>
    <w:rsid w:val="00D56D26"/>
    <w:rsid w:val="00D62062"/>
    <w:rsid w:val="00D641ED"/>
    <w:rsid w:val="00D648A5"/>
    <w:rsid w:val="00D65A1B"/>
    <w:rsid w:val="00D7261D"/>
    <w:rsid w:val="00D91BEC"/>
    <w:rsid w:val="00DA27EB"/>
    <w:rsid w:val="00DA400B"/>
    <w:rsid w:val="00DB4DDB"/>
    <w:rsid w:val="00DB553A"/>
    <w:rsid w:val="00DB5D85"/>
    <w:rsid w:val="00DC29B4"/>
    <w:rsid w:val="00DC6A6E"/>
    <w:rsid w:val="00DC7CA6"/>
    <w:rsid w:val="00DD0E81"/>
    <w:rsid w:val="00DF128C"/>
    <w:rsid w:val="00DF21C9"/>
    <w:rsid w:val="00DF2FC8"/>
    <w:rsid w:val="00DF6CBE"/>
    <w:rsid w:val="00DF6F98"/>
    <w:rsid w:val="00E0263F"/>
    <w:rsid w:val="00E03CFF"/>
    <w:rsid w:val="00E07A84"/>
    <w:rsid w:val="00E07AE0"/>
    <w:rsid w:val="00E12B3D"/>
    <w:rsid w:val="00E16FA0"/>
    <w:rsid w:val="00E26312"/>
    <w:rsid w:val="00E34192"/>
    <w:rsid w:val="00E347AA"/>
    <w:rsid w:val="00E43B4C"/>
    <w:rsid w:val="00E46A83"/>
    <w:rsid w:val="00E46FE8"/>
    <w:rsid w:val="00E54282"/>
    <w:rsid w:val="00E57A94"/>
    <w:rsid w:val="00E62A2C"/>
    <w:rsid w:val="00E638F0"/>
    <w:rsid w:val="00E67415"/>
    <w:rsid w:val="00E7195F"/>
    <w:rsid w:val="00E71F03"/>
    <w:rsid w:val="00E72C42"/>
    <w:rsid w:val="00E7555B"/>
    <w:rsid w:val="00E8117F"/>
    <w:rsid w:val="00E853A3"/>
    <w:rsid w:val="00E9157E"/>
    <w:rsid w:val="00E9464F"/>
    <w:rsid w:val="00E96956"/>
    <w:rsid w:val="00EA36F6"/>
    <w:rsid w:val="00EA4EC6"/>
    <w:rsid w:val="00EB562A"/>
    <w:rsid w:val="00EC432B"/>
    <w:rsid w:val="00ED21A2"/>
    <w:rsid w:val="00ED6037"/>
    <w:rsid w:val="00EE52FC"/>
    <w:rsid w:val="00EE772A"/>
    <w:rsid w:val="00EE7AF2"/>
    <w:rsid w:val="00EF4B79"/>
    <w:rsid w:val="00F11B9E"/>
    <w:rsid w:val="00F13BA3"/>
    <w:rsid w:val="00F16CB4"/>
    <w:rsid w:val="00F20C9F"/>
    <w:rsid w:val="00F243A4"/>
    <w:rsid w:val="00F277B3"/>
    <w:rsid w:val="00F42EC7"/>
    <w:rsid w:val="00F46CAC"/>
    <w:rsid w:val="00F5021B"/>
    <w:rsid w:val="00F51F26"/>
    <w:rsid w:val="00F52659"/>
    <w:rsid w:val="00F60AC5"/>
    <w:rsid w:val="00F66CE6"/>
    <w:rsid w:val="00F8102C"/>
    <w:rsid w:val="00F86B08"/>
    <w:rsid w:val="00FA0D47"/>
    <w:rsid w:val="00FA5810"/>
    <w:rsid w:val="00FB161A"/>
    <w:rsid w:val="00FB21A1"/>
    <w:rsid w:val="00FB5A70"/>
    <w:rsid w:val="00FC5CAF"/>
    <w:rsid w:val="00FC5DA3"/>
    <w:rsid w:val="00FC6F06"/>
    <w:rsid w:val="00FD18EF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3F"/>
  </w:style>
  <w:style w:type="paragraph" w:styleId="Heading3">
    <w:name w:val="heading 3"/>
    <w:basedOn w:val="Normal"/>
    <w:link w:val="Heading3Char"/>
    <w:uiPriority w:val="9"/>
    <w:qFormat/>
    <w:rsid w:val="0028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15"/>
  </w:style>
  <w:style w:type="paragraph" w:styleId="Footer">
    <w:name w:val="footer"/>
    <w:basedOn w:val="Normal"/>
    <w:link w:val="FooterChar"/>
    <w:uiPriority w:val="99"/>
    <w:semiHidden/>
    <w:unhideWhenUsed/>
    <w:rsid w:val="0034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515"/>
  </w:style>
  <w:style w:type="paragraph" w:styleId="ListParagraph">
    <w:name w:val="List Paragraph"/>
    <w:basedOn w:val="Normal"/>
    <w:uiPriority w:val="34"/>
    <w:qFormat/>
    <w:rsid w:val="00D161E4"/>
    <w:pPr>
      <w:ind w:left="720"/>
      <w:contextualSpacing/>
    </w:pPr>
  </w:style>
  <w:style w:type="table" w:styleId="TableGrid">
    <w:name w:val="Table Grid"/>
    <w:basedOn w:val="TableNormal"/>
    <w:uiPriority w:val="59"/>
    <w:rsid w:val="00B32B19"/>
    <w:pPr>
      <w:spacing w:after="0" w:line="240" w:lineRule="auto"/>
    </w:pPr>
    <w:rPr>
      <w:rFonts w:ascii="Calibri" w:eastAsia="Calibri" w:hAnsi="Calibri" w:cs="Calibri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807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927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104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92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69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26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54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6BD-2617-44B3-BF0B-3C76F0EE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Kosta's pc</cp:lastModifiedBy>
  <cp:revision>531</cp:revision>
  <cp:lastPrinted>2024-04-15T09:49:00Z</cp:lastPrinted>
  <dcterms:created xsi:type="dcterms:W3CDTF">2017-10-03T07:48:00Z</dcterms:created>
  <dcterms:modified xsi:type="dcterms:W3CDTF">2024-04-15T10:15:00Z</dcterms:modified>
</cp:coreProperties>
</file>