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58D" w:rsidRDefault="0014107D" w:rsidP="00795C34">
      <w:pPr>
        <w:pStyle w:val="Header"/>
        <w:tabs>
          <w:tab w:val="clear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2343785</wp:posOffset>
            </wp:positionH>
            <wp:positionV relativeFrom="paragraph">
              <wp:posOffset>-297815</wp:posOffset>
            </wp:positionV>
            <wp:extent cx="1264920" cy="651510"/>
            <wp:effectExtent l="19050" t="0" r="0" b="0"/>
            <wp:wrapNone/>
            <wp:docPr id="34" name="Picture 2" descr="Albanian Profile - Emblema e Republikës së Shqipëris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banian Profile - Emblema e Republikës së Shqipërisë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5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C34" w:rsidRPr="00376DA2" w:rsidRDefault="00795C34" w:rsidP="00795C34">
      <w:pPr>
        <w:pStyle w:val="Header"/>
        <w:tabs>
          <w:tab w:val="clear" w:pos="93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____________________</w:t>
      </w:r>
      <w:r w:rsidR="003C0A58">
        <w:rPr>
          <w:rFonts w:ascii="Times New Roman" w:hAnsi="Times New Roman" w:cs="Times New Roman"/>
          <w:b/>
          <w:sz w:val="24"/>
          <w:szCs w:val="24"/>
        </w:rPr>
        <w:t>________</w:t>
      </w:r>
      <w:r w:rsidR="00FF758D">
        <w:rPr>
          <w:rFonts w:ascii="Times New Roman" w:hAnsi="Times New Roman" w:cs="Times New Roman"/>
          <w:b/>
          <w:sz w:val="24"/>
          <w:szCs w:val="24"/>
        </w:rPr>
        <w:t>_______</w:t>
      </w:r>
      <w:r w:rsidR="003C0A58">
        <w:rPr>
          <w:rFonts w:ascii="Times New Roman" w:hAnsi="Times New Roman" w:cs="Times New Roman"/>
          <w:b/>
          <w:sz w:val="24"/>
          <w:szCs w:val="24"/>
        </w:rPr>
        <w:t xml:space="preserve">                     ________________________________</w:t>
      </w:r>
    </w:p>
    <w:p w:rsidR="00795C34" w:rsidRPr="00376DA2" w:rsidRDefault="00795C34" w:rsidP="00795C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07D" w:rsidRPr="003A4F2F" w:rsidRDefault="0014107D" w:rsidP="0014107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F2F">
        <w:rPr>
          <w:rFonts w:ascii="Times New Roman" w:hAnsi="Times New Roman" w:cs="Times New Roman"/>
          <w:b/>
          <w:sz w:val="20"/>
          <w:szCs w:val="20"/>
        </w:rPr>
        <w:t>REPUBLIKA E SHQIPËRISË</w:t>
      </w:r>
    </w:p>
    <w:p w:rsidR="0014107D" w:rsidRPr="003A4F2F" w:rsidRDefault="0014107D" w:rsidP="0014107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A4F2F">
        <w:rPr>
          <w:rFonts w:ascii="Times New Roman" w:hAnsi="Times New Roman" w:cs="Times New Roman"/>
          <w:b/>
          <w:sz w:val="20"/>
          <w:szCs w:val="20"/>
        </w:rPr>
        <w:t>BASHKIA GRAMSH</w:t>
      </w:r>
    </w:p>
    <w:p w:rsidR="0014107D" w:rsidRPr="003A4F2F" w:rsidRDefault="0014107D" w:rsidP="0014107D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DREJTORIA JURIDIKE, BURIMEVE NJERËZORE</w:t>
      </w:r>
    </w:p>
    <w:p w:rsidR="00F277B3" w:rsidRPr="00376DA2" w:rsidRDefault="00F277B3" w:rsidP="00795C34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sz w:val="24"/>
          <w:szCs w:val="24"/>
        </w:rPr>
        <w:t>Nr.</w:t>
      </w:r>
      <w:r w:rsidR="0014107D">
        <w:rPr>
          <w:rFonts w:ascii="Times New Roman" w:hAnsi="Times New Roman" w:cs="Times New Roman"/>
          <w:sz w:val="24"/>
          <w:szCs w:val="24"/>
        </w:rPr>
        <w:t>_____</w:t>
      </w:r>
      <w:r w:rsidR="0037595F">
        <w:rPr>
          <w:rFonts w:ascii="Times New Roman" w:hAnsi="Times New Roman" w:cs="Times New Roman"/>
          <w:sz w:val="24"/>
          <w:szCs w:val="24"/>
        </w:rPr>
        <w:t>.</w:t>
      </w:r>
      <w:r w:rsidRPr="00376DA2">
        <w:rPr>
          <w:rFonts w:ascii="Times New Roman" w:hAnsi="Times New Roman" w:cs="Times New Roman"/>
          <w:sz w:val="24"/>
          <w:szCs w:val="24"/>
        </w:rPr>
        <w:t>prot.</w:t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Pr="00376DA2">
        <w:rPr>
          <w:rFonts w:ascii="Times New Roman" w:hAnsi="Times New Roman" w:cs="Times New Roman"/>
          <w:sz w:val="24"/>
          <w:szCs w:val="24"/>
        </w:rPr>
        <w:tab/>
      </w:r>
      <w:r w:rsidR="00C34E4C" w:rsidRPr="00376DA2">
        <w:rPr>
          <w:rFonts w:ascii="Times New Roman" w:hAnsi="Times New Roman" w:cs="Times New Roman"/>
          <w:sz w:val="24"/>
          <w:szCs w:val="24"/>
        </w:rPr>
        <w:t xml:space="preserve">      </w:t>
      </w:r>
      <w:r w:rsidRPr="00376DA2">
        <w:rPr>
          <w:rFonts w:ascii="Times New Roman" w:hAnsi="Times New Roman" w:cs="Times New Roman"/>
          <w:sz w:val="24"/>
          <w:szCs w:val="24"/>
        </w:rPr>
        <w:t>Gramsh, m</w:t>
      </w:r>
      <w:r w:rsidR="00C34E4C" w:rsidRPr="00376DA2">
        <w:rPr>
          <w:rFonts w:ascii="Times New Roman" w:hAnsi="Times New Roman" w:cs="Times New Roman"/>
          <w:sz w:val="24"/>
          <w:szCs w:val="24"/>
        </w:rPr>
        <w:t>ë</w:t>
      </w:r>
      <w:r w:rsidR="007B1221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A275CE" w:rsidRPr="00376DA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4107D">
        <w:rPr>
          <w:rFonts w:ascii="Times New Roman" w:hAnsi="Times New Roman" w:cs="Times New Roman"/>
          <w:sz w:val="24"/>
          <w:szCs w:val="24"/>
          <w:u w:val="single"/>
        </w:rPr>
        <w:t>15/04/2024</w:t>
      </w:r>
    </w:p>
    <w:p w:rsidR="000D022E" w:rsidRPr="00376DA2" w:rsidRDefault="000D022E" w:rsidP="003E1766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pPr w:leftFromText="180" w:rightFromText="180" w:vertAnchor="page" w:horzAnchor="margin" w:tblpY="3413"/>
        <w:tblW w:w="9639" w:type="dxa"/>
        <w:shd w:val="clear" w:color="auto" w:fill="FFFF00"/>
        <w:tblLayout w:type="fixed"/>
        <w:tblLook w:val="0600"/>
      </w:tblPr>
      <w:tblGrid>
        <w:gridCol w:w="9639"/>
      </w:tblGrid>
      <w:tr w:rsidR="00341657" w:rsidRPr="00376DA2" w:rsidTr="00FC5CA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tcMar>
              <w:left w:w="0" w:type="dxa"/>
              <w:right w:w="0" w:type="dxa"/>
            </w:tcMar>
            <w:vAlign w:val="center"/>
          </w:tcPr>
          <w:p w:rsidR="00341657" w:rsidRPr="00376DA2" w:rsidRDefault="00341657" w:rsidP="00341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SHPALLJE PËR LËVIZJE PARALELE DHE </w:t>
            </w:r>
          </w:p>
          <w:p w:rsidR="00341657" w:rsidRPr="00376DA2" w:rsidRDefault="00583D5B" w:rsidP="00341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NGRITJE N</w:t>
            </w:r>
            <w:r w:rsidR="00152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DETYR</w:t>
            </w:r>
            <w:r w:rsidR="0015280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Ë</w:t>
            </w:r>
            <w:r w:rsidR="00341657" w:rsidRPr="00376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NË SHËRBIMIN CIVIL</w:t>
            </w:r>
          </w:p>
          <w:p w:rsidR="00341657" w:rsidRPr="00376DA2" w:rsidRDefault="00341657" w:rsidP="003416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NË KATEGORINË </w:t>
            </w:r>
            <w:r w:rsidR="0081436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 MESM</w:t>
            </w:r>
            <w:r w:rsidR="00B23A20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E</w:t>
            </w:r>
            <w:r w:rsidR="007F0159" w:rsidRPr="00376DA2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DREJTUES</w:t>
            </w:r>
          </w:p>
          <w:p w:rsidR="00341657" w:rsidRPr="00376DA2" w:rsidRDefault="00341657" w:rsidP="00BF7BE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F7BE1">
              <w:rPr>
                <w:rFonts w:ascii="Times New Roman" w:hAnsi="Times New Roman" w:cs="Times New Roman"/>
                <w:b/>
                <w:sz w:val="24"/>
                <w:szCs w:val="24"/>
              </w:rPr>
              <w:t>DREJTOR DREJTORIE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</w:tbl>
    <w:p w:rsidR="00F277B3" w:rsidRPr="00376DA2" w:rsidRDefault="004F5169" w:rsidP="00D91BEC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Lloji i</w:t>
      </w:r>
      <w:r w:rsidR="00D91BEC" w:rsidRPr="00376DA2">
        <w:rPr>
          <w:rFonts w:ascii="Times New Roman" w:hAnsi="Times New Roman" w:cs="Times New Roman"/>
          <w:b/>
          <w:sz w:val="24"/>
          <w:szCs w:val="24"/>
        </w:rPr>
        <w:t xml:space="preserve"> diplom</w:t>
      </w:r>
      <w:r w:rsidR="005A03F1" w:rsidRPr="00376DA2">
        <w:rPr>
          <w:rFonts w:ascii="Times New Roman" w:hAnsi="Times New Roman" w:cs="Times New Roman"/>
          <w:b/>
          <w:sz w:val="24"/>
          <w:szCs w:val="24"/>
        </w:rPr>
        <w:t>ë</w:t>
      </w:r>
      <w:r w:rsidR="00D91BEC" w:rsidRPr="00376DA2">
        <w:rPr>
          <w:rFonts w:ascii="Times New Roman" w:hAnsi="Times New Roman" w:cs="Times New Roman"/>
          <w:b/>
          <w:sz w:val="24"/>
          <w:szCs w:val="24"/>
        </w:rPr>
        <w:t>s</w:t>
      </w:r>
      <w:r w:rsidR="000D022E" w:rsidRPr="00376DA2">
        <w:rPr>
          <w:rFonts w:ascii="Times New Roman" w:hAnsi="Times New Roman" w:cs="Times New Roman"/>
          <w:i/>
          <w:sz w:val="24"/>
          <w:szCs w:val="24"/>
          <w:u w:val="single"/>
        </w:rPr>
        <w:t>:</w:t>
      </w:r>
      <w:r w:rsidR="00D91BEC" w:rsidRPr="00376DA2">
        <w:rPr>
          <w:rFonts w:ascii="Times New Roman" w:hAnsi="Times New Roman" w:cs="Times New Roman"/>
          <w:i/>
          <w:sz w:val="24"/>
          <w:szCs w:val="24"/>
          <w:u w:val="single"/>
        </w:rPr>
        <w:t>“</w:t>
      </w:r>
      <w:r w:rsidR="00E9157E" w:rsidRPr="00376DA2">
        <w:rPr>
          <w:rFonts w:ascii="Times New Roman" w:hAnsi="Times New Roman" w:cs="Times New Roman"/>
          <w:i/>
          <w:sz w:val="24"/>
          <w:szCs w:val="24"/>
          <w:u w:val="single"/>
        </w:rPr>
        <w:t xml:space="preserve">SHKENCAT </w:t>
      </w:r>
      <w:r w:rsidR="00745001">
        <w:rPr>
          <w:rFonts w:ascii="Times New Roman" w:hAnsi="Times New Roman" w:cs="Times New Roman"/>
          <w:i/>
          <w:sz w:val="24"/>
          <w:szCs w:val="24"/>
          <w:u w:val="single"/>
        </w:rPr>
        <w:t>EKONOMIKE</w:t>
      </w:r>
      <w:r w:rsidR="00007B85" w:rsidRPr="00376DA2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</w:p>
    <w:p w:rsidR="006E68A5" w:rsidRDefault="00D91BEC" w:rsidP="0034165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Niveli minimal</w:t>
      </w:r>
      <w:r w:rsidR="00AB4071" w:rsidRPr="00376DA2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="00007B85" w:rsidRPr="00376DA2">
        <w:rPr>
          <w:rFonts w:ascii="Times New Roman" w:hAnsi="Times New Roman" w:cs="Times New Roman"/>
          <w:b/>
          <w:sz w:val="24"/>
          <w:szCs w:val="24"/>
        </w:rPr>
        <w:t xml:space="preserve"> diplom</w:t>
      </w:r>
      <w:r w:rsidR="005A03F1" w:rsidRPr="00376DA2">
        <w:rPr>
          <w:rFonts w:ascii="Times New Roman" w:hAnsi="Times New Roman" w:cs="Times New Roman"/>
          <w:b/>
          <w:sz w:val="24"/>
          <w:szCs w:val="24"/>
        </w:rPr>
        <w:t>ë</w:t>
      </w:r>
      <w:r w:rsidR="000D022E" w:rsidRPr="00376DA2">
        <w:rPr>
          <w:rFonts w:ascii="Times New Roman" w:hAnsi="Times New Roman" w:cs="Times New Roman"/>
          <w:b/>
          <w:sz w:val="24"/>
          <w:szCs w:val="24"/>
        </w:rPr>
        <w:t>s</w:t>
      </w:r>
      <w:r w:rsidR="000D022E" w:rsidRPr="00376DA2">
        <w:rPr>
          <w:rFonts w:ascii="Times New Roman" w:hAnsi="Times New Roman" w:cs="Times New Roman"/>
          <w:i/>
          <w:sz w:val="24"/>
          <w:szCs w:val="24"/>
          <w:u w:val="single"/>
        </w:rPr>
        <w:t>:“</w:t>
      </w:r>
      <w:r w:rsidR="00E9157E" w:rsidRPr="00376DA2">
        <w:rPr>
          <w:rFonts w:ascii="Times New Roman" w:hAnsi="Times New Roman" w:cs="Times New Roman"/>
          <w:i/>
          <w:sz w:val="24"/>
          <w:szCs w:val="24"/>
          <w:u w:val="single"/>
        </w:rPr>
        <w:t>MASTER SHKENCOR</w:t>
      </w:r>
      <w:r w:rsidRPr="00376DA2">
        <w:rPr>
          <w:rFonts w:ascii="Times New Roman" w:hAnsi="Times New Roman" w:cs="Times New Roman"/>
          <w:i/>
          <w:sz w:val="24"/>
          <w:szCs w:val="24"/>
          <w:u w:val="single"/>
        </w:rPr>
        <w:t>”</w:t>
      </w:r>
    </w:p>
    <w:p w:rsidR="0040412B" w:rsidRPr="00376DA2" w:rsidRDefault="0040412B" w:rsidP="0034165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F1DFE" w:rsidRDefault="00E96956" w:rsidP="002F1DF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Në baz</w:t>
      </w:r>
      <w:r w:rsidR="00E7195F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 xml:space="preserve"> të Ligjit nr.152/2013, datë 30</w:t>
      </w:r>
      <w:r w:rsidR="00320BDD" w:rsidRPr="00376DA2">
        <w:rPr>
          <w:rFonts w:ascii="Times New Roman" w:hAnsi="Times New Roman" w:cs="Times New Roman"/>
          <w:bCs/>
          <w:sz w:val="24"/>
          <w:szCs w:val="24"/>
        </w:rPr>
        <w:t>.05.2013 “Për nëpunësin civil”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>, Kreu V “l</w:t>
      </w:r>
      <w:r w:rsidR="005A03F1" w:rsidRPr="00376DA2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>vizja paralele dhe ngritja n</w:t>
      </w:r>
      <w:r w:rsidR="005A03F1" w:rsidRPr="00376DA2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 xml:space="preserve"> detyr</w:t>
      </w:r>
      <w:r w:rsidR="005A03F1" w:rsidRPr="00376DA2">
        <w:rPr>
          <w:rFonts w:ascii="Times New Roman" w:hAnsi="Times New Roman" w:cs="Times New Roman"/>
          <w:bCs/>
          <w:sz w:val="24"/>
          <w:szCs w:val="24"/>
        </w:rPr>
        <w:t>ë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>” neni 25</w:t>
      </w:r>
      <w:r w:rsidR="00320BDD" w:rsidRPr="00376DA2">
        <w:rPr>
          <w:rFonts w:ascii="Times New Roman" w:hAnsi="Times New Roman" w:cs="Times New Roman"/>
          <w:bCs/>
          <w:sz w:val="24"/>
          <w:szCs w:val="24"/>
        </w:rPr>
        <w:t xml:space="preserve"> dhe 26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>;  Vendimit të</w:t>
      </w:r>
      <w:r w:rsidR="00CE0B09" w:rsidRPr="00376DA2">
        <w:rPr>
          <w:rFonts w:ascii="Times New Roman" w:hAnsi="Times New Roman" w:cs="Times New Roman"/>
          <w:bCs/>
          <w:sz w:val="24"/>
          <w:szCs w:val="24"/>
        </w:rPr>
        <w:t xml:space="preserve"> K</w:t>
      </w:r>
      <w:r w:rsidR="005A03F1" w:rsidRPr="00376DA2">
        <w:rPr>
          <w:rFonts w:ascii="Times New Roman" w:hAnsi="Times New Roman" w:cs="Times New Roman"/>
          <w:bCs/>
          <w:sz w:val="24"/>
          <w:szCs w:val="24"/>
        </w:rPr>
        <w:t>ë</w:t>
      </w:r>
      <w:r w:rsidR="004A31D1">
        <w:rPr>
          <w:rFonts w:ascii="Times New Roman" w:hAnsi="Times New Roman" w:cs="Times New Roman"/>
          <w:bCs/>
          <w:sz w:val="24"/>
          <w:szCs w:val="24"/>
        </w:rPr>
        <w:t>shillit të Ministrave nr.242</w:t>
      </w:r>
      <w:r w:rsidR="006E68A5" w:rsidRPr="00376DA2">
        <w:rPr>
          <w:rFonts w:ascii="Times New Roman" w:hAnsi="Times New Roman" w:cs="Times New Roman"/>
          <w:bCs/>
          <w:sz w:val="24"/>
          <w:szCs w:val="24"/>
        </w:rPr>
        <w:t xml:space="preserve">, datë 18.03.2015 “Për </w:t>
      </w:r>
      <w:r w:rsidR="009A56DF">
        <w:rPr>
          <w:rFonts w:ascii="Times New Roman" w:hAnsi="Times New Roman" w:cs="Times New Roman"/>
          <w:bCs/>
          <w:sz w:val="24"/>
          <w:szCs w:val="24"/>
        </w:rPr>
        <w:t>plot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>simin e vendeve t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 xml:space="preserve"> lira n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 xml:space="preserve"> kategorin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 xml:space="preserve"> e ul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>t dhe t</w:t>
      </w:r>
      <w:r w:rsidR="008C0E8A">
        <w:rPr>
          <w:rFonts w:ascii="Times New Roman" w:hAnsi="Times New Roman" w:cs="Times New Roman"/>
          <w:bCs/>
          <w:sz w:val="24"/>
          <w:szCs w:val="24"/>
        </w:rPr>
        <w:t>ë</w:t>
      </w:r>
      <w:r w:rsidR="009A56DF">
        <w:rPr>
          <w:rFonts w:ascii="Times New Roman" w:hAnsi="Times New Roman" w:cs="Times New Roman"/>
          <w:bCs/>
          <w:sz w:val="24"/>
          <w:szCs w:val="24"/>
        </w:rPr>
        <w:t xml:space="preserve"> mesme drejtuese” Kreu II dhe Kreu III</w:t>
      </w:r>
      <w:r w:rsidR="00C803D5" w:rsidRPr="00376DA2">
        <w:rPr>
          <w:rFonts w:ascii="Times New Roman" w:hAnsi="Times New Roman" w:cs="Times New Roman"/>
          <w:bCs/>
          <w:sz w:val="24"/>
          <w:szCs w:val="24"/>
        </w:rPr>
        <w:t xml:space="preserve">; </w:t>
      </w:r>
      <w:r>
        <w:rPr>
          <w:rFonts w:ascii="Times New Roman" w:hAnsi="Times New Roman" w:cs="Times New Roman"/>
          <w:bCs/>
          <w:sz w:val="24"/>
          <w:szCs w:val="24"/>
        </w:rPr>
        <w:t xml:space="preserve">Vendimit të Këshillit të Ministrave nr.142, datë 12.03.2014 “Për përshkrimin dhe klasifikimin e pozicioneve të punës në Institutcionet e Administratës Shtetërore dhe Institucionet e Pavarura (ndryshuar VKM nr.305, datë 05.04.2017); </w:t>
      </w:r>
      <w:r w:rsidR="002F1DFE">
        <w:rPr>
          <w:rFonts w:ascii="Times New Roman" w:hAnsi="Times New Roman" w:cs="Times New Roman"/>
          <w:bCs/>
          <w:sz w:val="24"/>
          <w:szCs w:val="24"/>
        </w:rPr>
        <w:t xml:space="preserve">Vendmit nr.09, datë 28.02.2024 “Për miratimin e planit vjetor të pranimeve në Shërbimin Civil, për vitin 2024” të </w:t>
      </w:r>
      <w:r w:rsidR="008C332E">
        <w:rPr>
          <w:rFonts w:ascii="Times New Roman" w:hAnsi="Times New Roman" w:cs="Times New Roman"/>
          <w:bCs/>
          <w:sz w:val="24"/>
          <w:szCs w:val="24"/>
        </w:rPr>
        <w:t>Kryetarit; Urdhërit nr.121</w:t>
      </w:r>
      <w:r w:rsidR="002F1DFE">
        <w:rPr>
          <w:rFonts w:ascii="Times New Roman" w:hAnsi="Times New Roman" w:cs="Times New Roman"/>
          <w:bCs/>
          <w:sz w:val="24"/>
          <w:szCs w:val="24"/>
        </w:rPr>
        <w:t>, datë  15.04.2024 “Për shpallje vendesh të lira pune në administratën e Bashkisë Gramsh” të kryetarit të bashkisë, Njësia e Burimeve Njerëzore, shpall procedurën e lëvizjes paralele dhe ngritjen në detyrë, në shërbimin civil, në kategorinë e mesme drejtuese, për pozicionin:</w:t>
      </w:r>
    </w:p>
    <w:p w:rsidR="00D161E4" w:rsidRPr="0041301C" w:rsidRDefault="008C0E8A" w:rsidP="002F1DFE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  <w:r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Drejtor i</w:t>
      </w:r>
      <w:r w:rsidR="00330A62"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Drejtoris</w:t>
      </w:r>
      <w:r w:rsidR="009A56DF"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ë</w:t>
      </w:r>
      <w:r w:rsidR="00330A62"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BA11A3"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</w:t>
      </w:r>
      <w:r w:rsidR="004A31D1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ë</w:t>
      </w:r>
      <w:r w:rsidR="00BA11A3"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14107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Financ</w:t>
      </w:r>
      <w:r w:rsidR="005647D6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ë</w:t>
      </w:r>
      <w:r w:rsidR="0014107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s d</w:t>
      </w:r>
      <w:r w:rsidR="0014107D" w:rsidRPr="0014107D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he Buxhetit</w:t>
      </w:r>
      <w:r w:rsidR="002F1DFE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,</w:t>
      </w:r>
      <w:r w:rsidR="0014107D"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 </w:t>
      </w:r>
      <w:r w:rsidR="00D504F8"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kategoria II, klasa II-b</w:t>
      </w:r>
      <w:r w:rsidR="00152805" w:rsidRPr="0041301C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;</w:t>
      </w:r>
    </w:p>
    <w:p w:rsidR="00341657" w:rsidRPr="0041301C" w:rsidRDefault="00341657" w:rsidP="00341657">
      <w:pPr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</w:pPr>
    </w:p>
    <w:p w:rsidR="0028070E" w:rsidRPr="00376DA2" w:rsidRDefault="0028070E" w:rsidP="00FC5CAF">
      <w:pPr>
        <w:shd w:val="clear" w:color="auto" w:fill="FFFF0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Pozicionet më sipër, u ofrohen fillimisht nëpunësve civilë të së njëjtës kategori për procedurën e lëvizjes paralele! Vetëm në rast se nga këto pozicione, në përfundim të procedurës së lëvizjes paralele, rezulton se ende ka pozicione vakante, ato janë të vlefshme për konkurimin n</w:t>
      </w:r>
      <w:r w:rsidR="001F3721"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ëpërmjet procedurës së ngritjes n</w:t>
      </w:r>
      <w:r w:rsidR="003C0A5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ë</w:t>
      </w:r>
      <w:r w:rsidR="001F3721"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detyr</w:t>
      </w:r>
      <w:r w:rsidR="003C0A58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ë</w:t>
      </w:r>
      <w:r w:rsidR="001F3721"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Pr="00376DA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 xml:space="preserve">për kategorinë </w:t>
      </w:r>
      <w:r w:rsidR="00330A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e ul</w:t>
      </w:r>
      <w:r w:rsidR="009A56DF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ë</w:t>
      </w:r>
      <w:r w:rsidR="00330A62">
        <w:rPr>
          <w:rFonts w:ascii="Times New Roman" w:eastAsia="Times New Roman" w:hAnsi="Times New Roman" w:cs="Times New Roman"/>
          <w:i/>
          <w:iCs/>
          <w:color w:val="FF0000"/>
          <w:sz w:val="24"/>
          <w:szCs w:val="24"/>
        </w:rPr>
        <w:t>t drejtuese</w:t>
      </w:r>
    </w:p>
    <w:p w:rsidR="00B32B19" w:rsidRPr="00376DA2" w:rsidRDefault="0028070E" w:rsidP="000D022E">
      <w:pPr>
        <w:shd w:val="clear" w:color="auto" w:fill="FFFFFF"/>
        <w:spacing w:before="100" w:beforeAutospacing="1" w:after="100" w:afterAutospacing="1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PËR TË DY</w:t>
      </w:r>
      <w:r w:rsidR="00DC7CA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JA</w:t>
      </w:r>
      <w:r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PROCEDURAT (LËVIZJE PARALELE, </w:t>
      </w:r>
      <w:r w:rsidR="001F3721"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NGRITJE N</w:t>
      </w:r>
      <w:r w:rsidR="003C0A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Ë</w:t>
      </w:r>
      <w:r w:rsidR="001F3721"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DETYR</w:t>
      </w:r>
      <w:r w:rsidR="003C0A5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Ë</w:t>
      </w:r>
      <w:r w:rsidRPr="00376DA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 xml:space="preserve"> ) APLIKOHET NË TË NJËJTËN KOHË!</w:t>
      </w:r>
    </w:p>
    <w:tbl>
      <w:tblPr>
        <w:tblW w:w="1010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6080"/>
        <w:gridCol w:w="4024"/>
      </w:tblGrid>
      <w:tr w:rsidR="00291C35" w:rsidRPr="00376DA2" w:rsidTr="00431DCA">
        <w:trPr>
          <w:trHeight w:val="434"/>
        </w:trPr>
        <w:tc>
          <w:tcPr>
            <w:tcW w:w="6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91C35" w:rsidRPr="00376DA2" w:rsidRDefault="00291C35" w:rsidP="00AD29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Afati</w:t>
            </w:r>
            <w:r w:rsidR="00462798"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r w:rsidR="00462798"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dorëzimin e dokumentave</w:t>
            </w:r>
            <w:r w:rsidR="00462798"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</w:p>
          <w:p w:rsidR="00291C35" w:rsidRPr="00376DA2" w:rsidRDefault="005A03F1" w:rsidP="00AD29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LË</w:t>
            </w:r>
            <w:r w:rsidR="00291C35"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VIZJE PARALELE:</w:t>
            </w:r>
          </w:p>
        </w:tc>
        <w:tc>
          <w:tcPr>
            <w:tcW w:w="4024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91C35" w:rsidRPr="00376DA2" w:rsidRDefault="0014107D" w:rsidP="00AD29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25.04.2024</w:t>
            </w:r>
          </w:p>
        </w:tc>
      </w:tr>
      <w:tr w:rsidR="00291C35" w:rsidRPr="00376DA2" w:rsidTr="00431DCA">
        <w:trPr>
          <w:trHeight w:val="1221"/>
        </w:trPr>
        <w:tc>
          <w:tcPr>
            <w:tcW w:w="608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291C35" w:rsidRPr="00376DA2" w:rsidRDefault="00291C35" w:rsidP="00AD29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Afati</w:t>
            </w:r>
            <w:r w:rsidR="005B2D55"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  <w:r w:rsidR="005B2D55"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dorëzimin e dokumentave</w:t>
            </w:r>
            <w:r w:rsidR="005B2D55"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për</w:t>
            </w:r>
          </w:p>
          <w:p w:rsidR="00291C35" w:rsidRPr="00376DA2" w:rsidRDefault="00F5021B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NGRITJE N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DETYR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 w:rsidR="00291C35" w:rsidRPr="00376DA2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:</w:t>
            </w:r>
          </w:p>
        </w:tc>
        <w:tc>
          <w:tcPr>
            <w:tcW w:w="4024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vAlign w:val="center"/>
          </w:tcPr>
          <w:p w:rsidR="00291C35" w:rsidRPr="00376DA2" w:rsidRDefault="0014107D" w:rsidP="00AD299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u w:val="single"/>
              </w:rPr>
              <w:t>30.04.2024</w:t>
            </w:r>
          </w:p>
        </w:tc>
      </w:tr>
    </w:tbl>
    <w:p w:rsidR="00B32B19" w:rsidRPr="00376DA2" w:rsidRDefault="00B32B19" w:rsidP="00B32B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Layout w:type="fixed"/>
        <w:tblLook w:val="0600"/>
      </w:tblPr>
      <w:tblGrid>
        <w:gridCol w:w="9639"/>
      </w:tblGrid>
      <w:tr w:rsidR="00B32B19" w:rsidRPr="00376DA2" w:rsidTr="00AD299B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C00000"/>
            <w:tcMar>
              <w:top w:w="144" w:type="dxa"/>
              <w:left w:w="144" w:type="dxa"/>
              <w:bottom w:w="144" w:type="dxa"/>
              <w:right w:w="144" w:type="dxa"/>
            </w:tcMar>
          </w:tcPr>
          <w:p w:rsidR="00B32B19" w:rsidRPr="00376DA2" w:rsidRDefault="00B32B19" w:rsidP="00AD29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Përshkrimi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përgjithësues</w:t>
            </w:r>
            <w:r w:rsidR="005A03F1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i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punës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për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pozicionet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si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më</w:t>
            </w:r>
            <w:r w:rsidR="005A03F1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sipër</w:t>
            </w:r>
            <w:r w:rsidR="00C24995"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 xml:space="preserve"> </w:t>
            </w:r>
            <w:r w:rsidRPr="00376DA2">
              <w:rPr>
                <w:rFonts w:ascii="Times New Roman" w:hAnsi="Times New Roman" w:cs="Times New Roman"/>
                <w:b/>
                <w:color w:val="FFFF00"/>
                <w:sz w:val="24"/>
                <w:szCs w:val="24"/>
              </w:rPr>
              <w:t>është:</w:t>
            </w:r>
          </w:p>
        </w:tc>
      </w:tr>
    </w:tbl>
    <w:p w:rsidR="00B32B19" w:rsidRPr="00376DA2" w:rsidRDefault="00B32B19" w:rsidP="00B32B19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030"/>
      </w:tblGrid>
      <w:tr w:rsidR="00B32B19" w:rsidRPr="00376DA2" w:rsidTr="004E3EFF">
        <w:trPr>
          <w:trHeight w:val="1152"/>
        </w:trPr>
        <w:tc>
          <w:tcPr>
            <w:tcW w:w="9576" w:type="dxa"/>
          </w:tcPr>
          <w:p w:rsidR="003C1473" w:rsidRPr="003C1473" w:rsidRDefault="005647D6" w:rsidP="00E902ED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Drejtor i Drejtorisë s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ë</w:t>
            </w:r>
            <w:r w:rsidRPr="0041301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 xml:space="preserve"> Financës d</w:t>
            </w:r>
            <w:r w:rsidRPr="0014107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he Buxhetit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u w:val="single"/>
              </w:rPr>
              <w:t>:</w:t>
            </w:r>
          </w:p>
          <w:p w:rsidR="00B32B19" w:rsidRPr="003C1473" w:rsidRDefault="003C1473" w:rsidP="005647D6">
            <w:pPr>
              <w:autoSpaceDE w:val="0"/>
              <w:autoSpaceDN w:val="0"/>
              <w:adjustRightInd w:val="0"/>
              <w:spacing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rgatit relacionin dhe </w:t>
            </w:r>
            <w:r w:rsidR="0014107D">
              <w:rPr>
                <w:rFonts w:ascii="Times New Roman" w:hAnsi="Times New Roman" w:cs="Times New Roman"/>
                <w:sz w:val="24"/>
                <w:szCs w:val="24"/>
              </w:rPr>
              <w:t>projek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 vendimin p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buxhetin vjetor t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bashkis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 buxhetin afat-mes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t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bashkis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6B86">
              <w:rPr>
                <w:rFonts w:ascii="Times New Roman" w:hAnsi="Times New Roman" w:cs="Times New Roman"/>
                <w:sz w:val="24"/>
                <w:szCs w:val="24"/>
              </w:rPr>
              <w:t xml:space="preserve"> dhe p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6B86">
              <w:rPr>
                <w:rFonts w:ascii="Times New Roman" w:hAnsi="Times New Roman" w:cs="Times New Roman"/>
                <w:sz w:val="24"/>
                <w:szCs w:val="24"/>
              </w:rPr>
              <w:t>r realizimin e t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6B86">
              <w:rPr>
                <w:rFonts w:ascii="Times New Roman" w:hAnsi="Times New Roman" w:cs="Times New Roman"/>
                <w:sz w:val="24"/>
                <w:szCs w:val="24"/>
              </w:rPr>
              <w:t xml:space="preserve"> ardhurave dhe shpenzimeve vjetore. Harton bilancin vjetor p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6B86">
              <w:rPr>
                <w:rFonts w:ascii="Times New Roman" w:hAnsi="Times New Roman" w:cs="Times New Roman"/>
                <w:sz w:val="24"/>
                <w:szCs w:val="24"/>
              </w:rPr>
              <w:t>rmbledh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6B86">
              <w:rPr>
                <w:rFonts w:ascii="Times New Roman" w:hAnsi="Times New Roman" w:cs="Times New Roman"/>
                <w:sz w:val="24"/>
                <w:szCs w:val="24"/>
              </w:rPr>
              <w:t>s t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1F6B86">
              <w:rPr>
                <w:rFonts w:ascii="Times New Roman" w:hAnsi="Times New Roman" w:cs="Times New Roman"/>
                <w:sz w:val="24"/>
                <w:szCs w:val="24"/>
              </w:rPr>
              <w:t xml:space="preserve"> bashkis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 dhe nj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>sive n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 vart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>si. Ndjek n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>nyr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 periodike celjen e fond</w:t>
            </w:r>
            <w:r w:rsidR="0014107D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>ve sipas z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>rave, merr pjes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 n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 hartimin dhe shqyrtimin e huas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 dhe del me propozime p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>r miratim n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>shillin e bashkis</w:t>
            </w:r>
            <w:r w:rsidR="004A31D1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B43CC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63E5">
              <w:rPr>
                <w:rFonts w:ascii="Times New Roman" w:hAnsi="Times New Roman" w:cs="Times New Roman"/>
                <w:sz w:val="24"/>
                <w:szCs w:val="24"/>
              </w:rPr>
              <w:t>merr pjesë në hartimin e buxhe</w:t>
            </w:r>
            <w:r w:rsidR="005647D6">
              <w:rPr>
                <w:rFonts w:ascii="Times New Roman" w:hAnsi="Times New Roman" w:cs="Times New Roman"/>
                <w:sz w:val="24"/>
                <w:szCs w:val="24"/>
              </w:rPr>
              <w:t xml:space="preserve">tit vjetor, organizon alokimin </w:t>
            </w:r>
            <w:r w:rsidR="003863E5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647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63E5">
              <w:rPr>
                <w:rFonts w:ascii="Times New Roman" w:hAnsi="Times New Roman" w:cs="Times New Roman"/>
                <w:sz w:val="24"/>
                <w:szCs w:val="24"/>
              </w:rPr>
              <w:t>burimeve, kryen rishpërndarjen e të ardhurave dhe shpenzimeve, propozon parshikime për një menaxhim optimal të buxhetit për personelin, raporton për rezultatet e ekzekutimit të buxhetit të eprori direkt dhe k</w:t>
            </w:r>
            <w:r w:rsidR="00D264F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3863E5">
              <w:rPr>
                <w:rFonts w:ascii="Times New Roman" w:hAnsi="Times New Roman" w:cs="Times New Roman"/>
                <w:sz w:val="24"/>
                <w:szCs w:val="24"/>
              </w:rPr>
              <w:t>ordinon punën me Ministrinë e Financave</w:t>
            </w:r>
            <w:r w:rsidR="005647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32B19" w:rsidRPr="00376DA2" w:rsidTr="00100D82">
        <w:trPr>
          <w:trHeight w:val="252"/>
        </w:trPr>
        <w:tc>
          <w:tcPr>
            <w:tcW w:w="9576" w:type="dxa"/>
          </w:tcPr>
          <w:p w:rsidR="005B2D55" w:rsidRPr="00376DA2" w:rsidRDefault="005B2D55" w:rsidP="004041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EFF" w:rsidRPr="00376DA2" w:rsidTr="00FD18EF">
        <w:trPr>
          <w:trHeight w:val="585"/>
        </w:trPr>
        <w:tc>
          <w:tcPr>
            <w:tcW w:w="9855" w:type="dxa"/>
          </w:tcPr>
          <w:tbl>
            <w:tblPr>
              <w:tblpPr w:leftFromText="180" w:rightFromText="180" w:vertAnchor="text" w:horzAnchor="margin" w:tblpY="-202"/>
              <w:tblOverlap w:val="never"/>
              <w:tblW w:w="9809" w:type="dxa"/>
              <w:tblBorders>
                <w:top w:val="nil"/>
                <w:left w:val="nil"/>
                <w:bottom w:val="single" w:sz="18" w:space="0" w:color="C00000"/>
                <w:right w:val="nil"/>
                <w:insideH w:val="nil"/>
                <w:insideV w:val="nil"/>
              </w:tblBorders>
              <w:tblLook w:val="0400"/>
            </w:tblPr>
            <w:tblGrid>
              <w:gridCol w:w="814"/>
              <w:gridCol w:w="8995"/>
            </w:tblGrid>
            <w:tr w:rsidR="00462798" w:rsidRPr="00376DA2" w:rsidTr="00462798">
              <w:tc>
                <w:tcPr>
                  <w:tcW w:w="814" w:type="dxa"/>
                  <w:tcBorders>
                    <w:top w:val="single" w:sz="4" w:space="0" w:color="C00000"/>
                    <w:left w:val="single" w:sz="4" w:space="0" w:color="C00000"/>
                    <w:bottom w:val="single" w:sz="12" w:space="0" w:color="C00000"/>
                    <w:right w:val="single" w:sz="4" w:space="0" w:color="C00000"/>
                  </w:tcBorders>
                  <w:shd w:val="clear" w:color="auto" w:fill="C00000"/>
                  <w:vAlign w:val="center"/>
                </w:tcPr>
                <w:p w:rsidR="00462798" w:rsidRPr="00376DA2" w:rsidRDefault="00462798" w:rsidP="0040412B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DA2">
                    <w:rPr>
                      <w:rFonts w:ascii="Times New Roman" w:hAnsi="Times New Roman" w:cs="Times New Roman"/>
                      <w:b/>
                      <w:color w:val="FFFFFF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995" w:type="dxa"/>
                  <w:tcBorders>
                    <w:left w:val="single" w:sz="4" w:space="0" w:color="C00000"/>
                    <w:bottom w:val="single" w:sz="12" w:space="0" w:color="C00000"/>
                  </w:tcBorders>
                  <w:vAlign w:val="center"/>
                </w:tcPr>
                <w:p w:rsidR="00462798" w:rsidRPr="00376DA2" w:rsidRDefault="00462798" w:rsidP="0040412B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76DA2">
                    <w:rPr>
                      <w:rFonts w:ascii="Times New Roman" w:hAnsi="Times New Roman" w:cs="Times New Roman"/>
                      <w:b/>
                      <w:color w:val="C00000"/>
                      <w:sz w:val="24"/>
                      <w:szCs w:val="24"/>
                    </w:rPr>
                    <w:t>LËVIZJA PARALELE</w:t>
                  </w:r>
                </w:p>
              </w:tc>
            </w:tr>
          </w:tbl>
          <w:p w:rsidR="004E3EFF" w:rsidRPr="00376DA2" w:rsidRDefault="004E3EFF" w:rsidP="00404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8EF" w:rsidRPr="00376DA2" w:rsidRDefault="00FD18EF" w:rsidP="000D02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h.olnl244qdibf" w:colFirst="0" w:colLast="0"/>
      <w:bookmarkStart w:id="1" w:name="h.z2uo46v35dzq" w:colFirst="0" w:colLast="0"/>
      <w:bookmarkStart w:id="2" w:name="h.1zq0s599vlya" w:colFirst="0" w:colLast="0"/>
      <w:bookmarkStart w:id="3" w:name="h.xl8pz7i9824o" w:colFirst="0" w:colLast="0"/>
      <w:bookmarkEnd w:id="0"/>
      <w:bookmarkEnd w:id="1"/>
      <w:bookmarkEnd w:id="2"/>
      <w:bookmarkEnd w:id="3"/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Kanë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drejtë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aplikojnë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për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këtë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procedure </w:t>
      </w:r>
      <w:r w:rsidR="004E3EFF" w:rsidRPr="00376DA2">
        <w:rPr>
          <w:rFonts w:ascii="Times New Roman" w:hAnsi="Times New Roman" w:cs="Times New Roman"/>
          <w:sz w:val="24"/>
          <w:szCs w:val="24"/>
        </w:rPr>
        <w:t>vetëm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nëpunësit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civilë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së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njëjtës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kategori</w:t>
      </w:r>
      <w:r w:rsidR="008D6D34">
        <w:rPr>
          <w:rFonts w:ascii="Times New Roman" w:hAnsi="Times New Roman" w:cs="Times New Roman"/>
          <w:sz w:val="24"/>
          <w:szCs w:val="24"/>
        </w:rPr>
        <w:t xml:space="preserve"> (nivel i</w:t>
      </w:r>
      <w:r w:rsidR="006A6A75">
        <w:rPr>
          <w:rFonts w:ascii="Times New Roman" w:hAnsi="Times New Roman" w:cs="Times New Roman"/>
          <w:sz w:val="24"/>
          <w:szCs w:val="24"/>
        </w:rPr>
        <w:t xml:space="preserve"> </w:t>
      </w:r>
      <w:r w:rsidR="00C708B2">
        <w:rPr>
          <w:rFonts w:ascii="Times New Roman" w:hAnsi="Times New Roman" w:cs="Times New Roman"/>
          <w:sz w:val="24"/>
          <w:szCs w:val="24"/>
        </w:rPr>
        <w:t>mes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C708B2">
        <w:rPr>
          <w:rFonts w:ascii="Times New Roman" w:hAnsi="Times New Roman" w:cs="Times New Roman"/>
          <w:sz w:val="24"/>
          <w:szCs w:val="24"/>
        </w:rPr>
        <w:t>m</w:t>
      </w:r>
      <w:r w:rsidR="006A6A75">
        <w:rPr>
          <w:rFonts w:ascii="Times New Roman" w:hAnsi="Times New Roman" w:cs="Times New Roman"/>
          <w:sz w:val="24"/>
          <w:szCs w:val="24"/>
        </w:rPr>
        <w:t xml:space="preserve"> drejtues)</w:t>
      </w:r>
      <w:r w:rsidR="004E3EFF" w:rsidRPr="00376DA2">
        <w:rPr>
          <w:rFonts w:ascii="Times New Roman" w:hAnsi="Times New Roman" w:cs="Times New Roman"/>
          <w:sz w:val="24"/>
          <w:szCs w:val="24"/>
        </w:rPr>
        <w:t>, në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të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gjitha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insitucionet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E3EFF" w:rsidRPr="00376DA2">
        <w:rPr>
          <w:rFonts w:ascii="Times New Roman" w:hAnsi="Times New Roman" w:cs="Times New Roman"/>
          <w:sz w:val="24"/>
          <w:szCs w:val="24"/>
        </w:rPr>
        <w:t>pjesë e shërbimit civil.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duhet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të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plotësojnë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kushtet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për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lëvizjen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paralele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si</w:t>
      </w:r>
      <w:r w:rsidR="0075207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vijon:</w:t>
      </w:r>
    </w:p>
    <w:p w:rsidR="004E3EFF" w:rsidRPr="00376DA2" w:rsidRDefault="00462798" w:rsidP="00C10E38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jet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pun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s </w:t>
      </w:r>
      <w:r w:rsidR="0062730C" w:rsidRPr="00376DA2">
        <w:rPr>
          <w:rFonts w:ascii="Times New Roman" w:hAnsi="Times New Roman" w:cs="Times New Roman"/>
          <w:sz w:val="24"/>
          <w:szCs w:val="24"/>
        </w:rPr>
        <w:t>i</w:t>
      </w:r>
      <w:r w:rsidRPr="00376DA2">
        <w:rPr>
          <w:rFonts w:ascii="Times New Roman" w:hAnsi="Times New Roman" w:cs="Times New Roman"/>
          <w:sz w:val="24"/>
          <w:szCs w:val="24"/>
        </w:rPr>
        <w:t xml:space="preserve"> konfirmuar, brenda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nj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jt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 kategori (</w:t>
      </w:r>
      <w:r w:rsidR="00C708B2">
        <w:rPr>
          <w:rFonts w:ascii="Times New Roman" w:hAnsi="Times New Roman" w:cs="Times New Roman"/>
          <w:sz w:val="24"/>
          <w:szCs w:val="24"/>
        </w:rPr>
        <w:t>drejtor</w:t>
      </w:r>
      <w:r w:rsidRPr="00376DA2">
        <w:rPr>
          <w:rFonts w:ascii="Times New Roman" w:hAnsi="Times New Roman" w:cs="Times New Roman"/>
          <w:sz w:val="24"/>
          <w:szCs w:val="24"/>
        </w:rPr>
        <w:t>)</w:t>
      </w:r>
      <w:r w:rsidR="002E63FB" w:rsidRPr="00376DA2">
        <w:rPr>
          <w:rFonts w:ascii="Times New Roman" w:hAnsi="Times New Roman" w:cs="Times New Roman"/>
          <w:sz w:val="24"/>
          <w:szCs w:val="24"/>
        </w:rPr>
        <w:t xml:space="preserve"> p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2E63FB" w:rsidRPr="00376DA2">
        <w:rPr>
          <w:rFonts w:ascii="Times New Roman" w:hAnsi="Times New Roman" w:cs="Times New Roman"/>
          <w:sz w:val="24"/>
          <w:szCs w:val="24"/>
        </w:rPr>
        <w:t>r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2E63FB" w:rsidRPr="00376DA2">
        <w:rPr>
          <w:rFonts w:ascii="Times New Roman" w:hAnsi="Times New Roman" w:cs="Times New Roman"/>
          <w:sz w:val="24"/>
          <w:szCs w:val="24"/>
        </w:rPr>
        <w:t xml:space="preserve"> cil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2E63FB" w:rsidRPr="00376DA2">
        <w:rPr>
          <w:rFonts w:ascii="Times New Roman" w:hAnsi="Times New Roman" w:cs="Times New Roman"/>
          <w:sz w:val="24"/>
          <w:szCs w:val="24"/>
        </w:rPr>
        <w:t>n aplikon</w:t>
      </w:r>
      <w:r w:rsidR="009324B1">
        <w:rPr>
          <w:rFonts w:ascii="Times New Roman" w:hAnsi="Times New Roman" w:cs="Times New Roman"/>
          <w:sz w:val="24"/>
          <w:szCs w:val="24"/>
        </w:rPr>
        <w:t>,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9324B1">
        <w:rPr>
          <w:rFonts w:ascii="Times New Roman" w:hAnsi="Times New Roman" w:cs="Times New Roman"/>
          <w:sz w:val="24"/>
          <w:szCs w:val="24"/>
        </w:rPr>
        <w:t xml:space="preserve"> cdo institucion t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9324B1">
        <w:rPr>
          <w:rFonts w:ascii="Times New Roman" w:hAnsi="Times New Roman" w:cs="Times New Roman"/>
          <w:sz w:val="24"/>
          <w:szCs w:val="24"/>
        </w:rPr>
        <w:t xml:space="preserve"> sh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9324B1">
        <w:rPr>
          <w:rFonts w:ascii="Times New Roman" w:hAnsi="Times New Roman" w:cs="Times New Roman"/>
          <w:sz w:val="24"/>
          <w:szCs w:val="24"/>
        </w:rPr>
        <w:t>rbimit civil;</w:t>
      </w:r>
    </w:p>
    <w:p w:rsidR="004E3EFF" w:rsidRPr="00376DA2" w:rsidRDefault="00001CBE" w:rsidP="00C10E38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mos ket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mas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disiplinore 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fuqi;</w:t>
      </w:r>
    </w:p>
    <w:p w:rsidR="004E3EFF" w:rsidRPr="00376DA2" w:rsidRDefault="00001CBE" w:rsidP="00C10E38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ket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pakt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 vler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simin e fundit “mir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” apo “shum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mir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”;</w:t>
      </w:r>
    </w:p>
    <w:p w:rsidR="0062730C" w:rsidRPr="00376DA2" w:rsidRDefault="0062730C" w:rsidP="00C10E38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plotësojë kriteret e vecanta të përcaktuara në shpalljen për konkurim;</w:t>
      </w:r>
    </w:p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duhet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të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plotësojnë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kërkesat e posaçme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si</w:t>
      </w:r>
      <w:r w:rsidR="009E367E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vijon:</w:t>
      </w:r>
    </w:p>
    <w:p w:rsidR="004E3EFF" w:rsidRPr="00376DA2" w:rsidRDefault="00105B0C" w:rsidP="00C10E3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zot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rojn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diplom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D5C37"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4D5C37" w:rsidRPr="00376DA2">
        <w:rPr>
          <w:rFonts w:ascii="Times New Roman" w:hAnsi="Times New Roman" w:cs="Times New Roman"/>
          <w:sz w:val="24"/>
          <w:szCs w:val="24"/>
        </w:rPr>
        <w:t xml:space="preserve"> nivelit </w:t>
      </w:r>
      <w:r w:rsidR="00354350" w:rsidRPr="00376DA2">
        <w:rPr>
          <w:rFonts w:ascii="Times New Roman" w:hAnsi="Times New Roman" w:cs="Times New Roman"/>
          <w:sz w:val="24"/>
          <w:szCs w:val="24"/>
          <w:shd w:val="clear" w:color="auto" w:fill="FFFF00"/>
        </w:rPr>
        <w:t>MASTER SHKENCOR</w:t>
      </w:r>
      <w:r w:rsidR="000C0758" w:rsidRPr="00376DA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0C0758" w:rsidRPr="00376DA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4D5C37" w:rsidRPr="00376DA2">
        <w:rPr>
          <w:rFonts w:ascii="Times New Roman" w:hAnsi="Times New Roman" w:cs="Times New Roman"/>
          <w:sz w:val="24"/>
          <w:szCs w:val="24"/>
        </w:rPr>
        <w:t>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4D5C37" w:rsidRPr="00376DA2">
        <w:rPr>
          <w:rFonts w:ascii="Times New Roman" w:hAnsi="Times New Roman" w:cs="Times New Roman"/>
          <w:sz w:val="24"/>
          <w:szCs w:val="24"/>
        </w:rPr>
        <w:t xml:space="preserve"> shkencat </w:t>
      </w:r>
      <w:r w:rsidR="00586EA9">
        <w:rPr>
          <w:rFonts w:ascii="Times New Roman" w:hAnsi="Times New Roman" w:cs="Times New Roman"/>
          <w:sz w:val="24"/>
          <w:szCs w:val="24"/>
        </w:rPr>
        <w:t>EKONOMIKE;</w:t>
      </w:r>
    </w:p>
    <w:p w:rsidR="004E3EFF" w:rsidRPr="00376DA2" w:rsidRDefault="00895F98" w:rsidP="00C10E3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ket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pakt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4D751F" w:rsidRPr="00376DA2">
        <w:rPr>
          <w:rFonts w:ascii="Times New Roman" w:hAnsi="Times New Roman" w:cs="Times New Roman"/>
          <w:sz w:val="24"/>
          <w:szCs w:val="24"/>
        </w:rPr>
        <w:t xml:space="preserve">n </w:t>
      </w:r>
      <w:r w:rsidR="0014107D">
        <w:rPr>
          <w:rFonts w:ascii="Times New Roman" w:hAnsi="Times New Roman" w:cs="Times New Roman"/>
          <w:sz w:val="24"/>
          <w:szCs w:val="24"/>
        </w:rPr>
        <w:t>5 (pes</w:t>
      </w:r>
      <w:r w:rsidR="00D264F2">
        <w:rPr>
          <w:rFonts w:ascii="Times New Roman" w:hAnsi="Times New Roman" w:cs="Times New Roman"/>
          <w:sz w:val="24"/>
          <w:szCs w:val="24"/>
        </w:rPr>
        <w:t>ë</w:t>
      </w:r>
      <w:r w:rsidR="0014107D">
        <w:rPr>
          <w:rFonts w:ascii="Times New Roman" w:hAnsi="Times New Roman" w:cs="Times New Roman"/>
          <w:sz w:val="24"/>
          <w:szCs w:val="24"/>
        </w:rPr>
        <w:t xml:space="preserve">) </w:t>
      </w:r>
      <w:r w:rsidRPr="00376DA2">
        <w:rPr>
          <w:rFonts w:ascii="Times New Roman" w:hAnsi="Times New Roman" w:cs="Times New Roman"/>
          <w:sz w:val="24"/>
          <w:szCs w:val="24"/>
        </w:rPr>
        <w:t>vit</w:t>
      </w:r>
      <w:r w:rsidR="004D751F" w:rsidRPr="00376DA2">
        <w:rPr>
          <w:rFonts w:ascii="Times New Roman" w:hAnsi="Times New Roman" w:cs="Times New Roman"/>
          <w:sz w:val="24"/>
          <w:szCs w:val="24"/>
        </w:rPr>
        <w:t>e</w:t>
      </w:r>
      <w:r w:rsidRPr="00376DA2">
        <w:rPr>
          <w:rFonts w:ascii="Times New Roman" w:hAnsi="Times New Roman" w:cs="Times New Roman"/>
          <w:sz w:val="24"/>
          <w:szCs w:val="24"/>
        </w:rPr>
        <w:t xml:space="preserve"> pune 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profesion; </w:t>
      </w:r>
    </w:p>
    <w:p w:rsidR="004E3EFF" w:rsidRPr="00376DA2" w:rsidRDefault="003125F6" w:rsidP="00C10E38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Njohja e nj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gjuhe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vendeve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BE-s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rb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 avantazh;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1.2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4E3EFF" w:rsidRPr="00376DA2" w:rsidRDefault="004E3EFF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q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aplikojn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duhet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dorëzojnë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dokumentat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si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më</w:t>
      </w:r>
      <w:r w:rsidR="00003C62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poshtë:</w:t>
      </w:r>
    </w:p>
    <w:p w:rsidR="004E3EFF" w:rsidRPr="00376DA2" w:rsidRDefault="00155482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Let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 motivimi p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 aplikim n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vendin vacant;</w:t>
      </w:r>
    </w:p>
    <w:p w:rsidR="004E3EFF" w:rsidRPr="00376DA2" w:rsidRDefault="00155482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lastRenderedPageBreak/>
        <w:t>Jet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shkrim </w:t>
      </w:r>
      <w:r w:rsidR="000C7597" w:rsidRPr="00376DA2">
        <w:rPr>
          <w:rFonts w:ascii="Times New Roman" w:hAnsi="Times New Roman" w:cs="Times New Roman"/>
          <w:sz w:val="24"/>
          <w:szCs w:val="24"/>
        </w:rPr>
        <w:t xml:space="preserve">(CV) </w:t>
      </w:r>
      <w:r w:rsidR="00D25627" w:rsidRPr="00376DA2">
        <w:rPr>
          <w:rFonts w:ascii="Times New Roman" w:hAnsi="Times New Roman" w:cs="Times New Roman"/>
          <w:sz w:val="24"/>
          <w:szCs w:val="24"/>
        </w:rPr>
        <w:t>i</w:t>
      </w:r>
      <w:r w:rsidRPr="00376DA2">
        <w:rPr>
          <w:rFonts w:ascii="Times New Roman" w:hAnsi="Times New Roman" w:cs="Times New Roman"/>
          <w:sz w:val="24"/>
          <w:szCs w:val="24"/>
        </w:rPr>
        <w:t xml:space="preserve"> plot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suar detyrimisht me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dh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nat si adres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e-mail dhe adres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n e </w:t>
      </w:r>
      <w:r w:rsidR="00DC6A6E" w:rsidRPr="00376DA2">
        <w:rPr>
          <w:rFonts w:ascii="Times New Roman" w:hAnsi="Times New Roman" w:cs="Times New Roman"/>
          <w:sz w:val="24"/>
          <w:szCs w:val="24"/>
        </w:rPr>
        <w:t>sakt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vendbanimit;</w:t>
      </w:r>
    </w:p>
    <w:p w:rsidR="004E3EFF" w:rsidRPr="0029765E" w:rsidRDefault="00312CC2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diplomës (përfshirë edhe diplomën Bachelor) shoq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ruar me list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7F1A6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 e notave (e noterizuar). 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Për diplomat e marra jashtë Republikës së Shqipërisë të përcillet njehsimi nga Ministria e Arsimit dhe e Sportit;</w:t>
      </w:r>
    </w:p>
    <w:p w:rsidR="0029765E" w:rsidRPr="00376DA2" w:rsidRDefault="0029765E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shmin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statusit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 civil;</w:t>
      </w:r>
    </w:p>
    <w:p w:rsidR="00345A55" w:rsidRPr="00376DA2" w:rsidRDefault="00345A55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librezës së punës (të gjitha faqet që vërtetojnë eksperiencën në punë); </w:t>
      </w:r>
    </w:p>
    <w:p w:rsidR="00345A55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letërnjoftimit (ID); 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Vërtetim të gjendjes shëndetësore; 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Vetëdeklarim të gjendjes gjyqësore; 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Vlerësimin e fundit nga eprori direkt;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Vërtetim nga institucioni që nuk ka masë disiplinore në fuqi;</w:t>
      </w:r>
    </w:p>
    <w:p w:rsidR="009E41EB" w:rsidRPr="00376DA2" w:rsidRDefault="009E41EB" w:rsidP="00C10E38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Çdo dokumentacion tjetër që vërteton trajnimet, kualifikimet, arsimin shtesë, vlerësimet pozitive apo të tjera të përmendura në jetëshkrimin tuaj;</w:t>
      </w:r>
    </w:p>
    <w:p w:rsidR="004E3EFF" w:rsidRPr="00376DA2" w:rsidRDefault="004E3EFF" w:rsidP="00FC5CAF">
      <w:pPr>
        <w:shd w:val="clear" w:color="auto" w:fill="FFFF00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i/>
          <w:sz w:val="24"/>
          <w:szCs w:val="24"/>
        </w:rPr>
        <w:t>Dokumentat</w:t>
      </w:r>
      <w:r w:rsidR="00417871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duhet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të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dorëzohen me postë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apo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drejtpërsëdrejti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pran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Zyr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>s s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Protokoll-Arkivit n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Bashkin</w:t>
      </w:r>
      <w:r w:rsidR="005A03F1" w:rsidRPr="00376DA2">
        <w:rPr>
          <w:rFonts w:ascii="Times New Roman" w:hAnsi="Times New Roman" w:cs="Times New Roman"/>
          <w:b/>
          <w:i/>
          <w:sz w:val="24"/>
          <w:szCs w:val="24"/>
        </w:rPr>
        <w:t>ë</w:t>
      </w:r>
      <w:r w:rsidR="002248F7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Gramsh, </w:t>
      </w:r>
      <w:r w:rsidRPr="00376DA2">
        <w:rPr>
          <w:rFonts w:ascii="Times New Roman" w:hAnsi="Times New Roman" w:cs="Times New Roman"/>
          <w:b/>
          <w:i/>
          <w:sz w:val="24"/>
          <w:szCs w:val="24"/>
        </w:rPr>
        <w:t>brenda</w:t>
      </w:r>
      <w:r w:rsidR="00B22B9F" w:rsidRPr="00376D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C6394" w:rsidRPr="00376DA2">
        <w:rPr>
          <w:rFonts w:ascii="Times New Roman" w:hAnsi="Times New Roman" w:cs="Times New Roman"/>
          <w:b/>
          <w:i/>
          <w:sz w:val="24"/>
          <w:szCs w:val="24"/>
        </w:rPr>
        <w:t>dates</w:t>
      </w:r>
      <w:r w:rsidR="008C6394" w:rsidRPr="00376DA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6A6253" w:rsidRPr="006A6253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0000"/>
        </w:rPr>
        <w:t>25.04.2024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REZULTATET PËR FAZËN E VERIFIKIMIT PARAPRAK</w:t>
            </w:r>
          </w:p>
        </w:tc>
      </w:tr>
    </w:tbl>
    <w:p w:rsidR="004E3EFF" w:rsidRPr="00376DA2" w:rsidRDefault="00402564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 datën </w:t>
      </w:r>
      <w:r w:rsidR="001E021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30.04.2024</w:t>
      </w:r>
      <w:r w:rsidRPr="00376DA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 </w:t>
      </w:r>
      <w:r w:rsidR="0054478B" w:rsidRPr="00376DA2">
        <w:rPr>
          <w:rFonts w:ascii="Times New Roman" w:hAnsi="Times New Roman" w:cs="Times New Roman"/>
          <w:sz w:val="24"/>
          <w:szCs w:val="24"/>
          <w:highlight w:val="yellow"/>
          <w:shd w:val="clear" w:color="auto" w:fill="FF0000"/>
        </w:rPr>
        <w:t>,</w:t>
      </w:r>
      <w:r w:rsidR="0054478B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Njësia e Menaxhimit të Burimeve N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erëzore të institucionit ku ndodhet pozicioni për të cilin ju dëshironi të aplikoni do të shpallë në stend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 e njoftimeve n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ambientet e jashtme t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Bashkis</w:t>
      </w:r>
      <w:r w:rsidR="005A03F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në portalin “</w:t>
      </w:r>
      <w:r w:rsidR="0036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AKPA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 dhe në faqen zyrtare të internetit të institucionit</w:t>
      </w:r>
      <w:r w:rsidR="0054478B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4478B" w:rsidRPr="00376DA2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t>bashkiagramsh.gov.al</w:t>
      </w:r>
      <w:r w:rsidR="0054478B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listën e kandidatëve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që plotësojnë kushtet e lëvizjes paralele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dhe kërkesat e posaçme, si dhe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datën, vendin dhe o</w:t>
      </w:r>
      <w:r w:rsidR="009C17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rën e saktë ku do të zhvillohet-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intervi</w:t>
      </w:r>
      <w:r w:rsidR="009C175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sta.</w:t>
      </w:r>
      <w:r w:rsidR="009C175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Pr="00376D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 të njëjtën datë kandidatët që nuk i plotësojnë kushtet e lëvizjes paralele dhe kërkesat e posaçme do të njoftohen individualisht nga njësia e menaxhimit të burimeve njerëzore të institucionit ku ndodhet pozicioni për të cilin ju dëshironi të aplikoni, për shkaqet e moskualifikimit </w:t>
      </w:r>
      <w:r w:rsidRPr="00376DA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(nëpërmjet adresës së e-mail).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cil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rezultojn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pakualifikuar kan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drejt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paraqesin ankesat me shkrim pran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nj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Burimeve Njer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zore, </w:t>
      </w:r>
      <w:r w:rsidR="0053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renda 3(tre) dit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5B11A1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nga data e njoftimit individual.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1.4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276E1A" w:rsidRDefault="00276E1A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EFF" w:rsidRPr="00376DA2" w:rsidRDefault="004E3EFF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 do të</w:t>
      </w:r>
      <w:r w:rsidR="00285DF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vlerësohen</w:t>
      </w:r>
      <w:r w:rsidR="00285DF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285DF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lidhje me: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Njohuritë për Kushtetutën e Republikës së Shqipërisë;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 Ligjin nr.139/2015, date 17.12.2015 “Per veteqeverisjen vendore”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nr.152/2013 “Për nëpunësin civil”(i azhornuar);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nr.9131, datë 08.09.2003 “Për rregullat e etikës në administratën publike;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Kodin e Proçedurave Administrative;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nr.119/2014 “Për të drejtën e informimit” 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lastRenderedPageBreak/>
        <w:t>- Ligjin 9367,date 07.04.2005 ”Për parandalimin e konfliktit interesit( i ndryshuar);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-Ligji nr.138/2015, date 17.12.2015 “Për garantimin e integritetit të personave që zgjidhen, emërohen ose ushtrojne funksione publike”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F1DFE" w:rsidRPr="00376DA2" w:rsidRDefault="00EE772A" w:rsidP="00EE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Rregulloren e Brendshme të Bashkise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E772A" w:rsidRPr="00376DA2" w:rsidRDefault="00EE772A" w:rsidP="00EE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-Legjislacionin e Shërbimit Civil;</w:t>
      </w:r>
    </w:p>
    <w:p w:rsidR="00EE772A" w:rsidRDefault="00EE772A" w:rsidP="00EE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-Kodi i Procedurës Administrative;</w:t>
      </w:r>
    </w:p>
    <w:p w:rsidR="002F1DFE" w:rsidRPr="00376DA2" w:rsidRDefault="002F1DFE" w:rsidP="00EE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Legjislacioni mbi financat publike dhe zbatimin e buxhetit, kontabilitetit publik dhe legjislacionit të tatimeve;</w:t>
      </w:r>
    </w:p>
    <w:p w:rsidR="004E3EFF" w:rsidRPr="00EE772A" w:rsidRDefault="00EE772A" w:rsidP="00EE772A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76DA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-si dhe pyetje të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tjera nga specialiteti perkates;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 do të</w:t>
      </w:r>
      <w:r w:rsidR="00B32E9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vlerësohen</w:t>
      </w:r>
      <w:r w:rsidR="00B32E9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në</w:t>
      </w:r>
      <w:r w:rsidR="00B32E9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lidhje me dokumentacionin e dorëzuar:</w:t>
      </w:r>
    </w:p>
    <w:p w:rsidR="004E3EFF" w:rsidRPr="00376DA2" w:rsidRDefault="004E3EFF" w:rsidP="00435A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 do të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vlerësohen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0E7FCD">
        <w:rPr>
          <w:rFonts w:ascii="Times New Roman" w:hAnsi="Times New Roman" w:cs="Times New Roman"/>
          <w:sz w:val="24"/>
          <w:szCs w:val="24"/>
        </w:rPr>
        <w:t>p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0E7FCD">
        <w:rPr>
          <w:rFonts w:ascii="Times New Roman" w:hAnsi="Times New Roman" w:cs="Times New Roman"/>
          <w:sz w:val="24"/>
          <w:szCs w:val="24"/>
        </w:rPr>
        <w:t>rvoj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</w:t>
      </w:r>
      <w:r w:rsidR="00DF6F98">
        <w:rPr>
          <w:rFonts w:ascii="Times New Roman" w:hAnsi="Times New Roman" w:cs="Times New Roman"/>
          <w:sz w:val="24"/>
          <w:szCs w:val="24"/>
        </w:rPr>
        <w:t xml:space="preserve"> (20 pik</w:t>
      </w:r>
      <w:r w:rsidR="00E7195F">
        <w:rPr>
          <w:rFonts w:ascii="Times New Roman" w:hAnsi="Times New Roman" w:cs="Times New Roman"/>
          <w:sz w:val="24"/>
          <w:szCs w:val="24"/>
        </w:rPr>
        <w:t>ë</w:t>
      </w:r>
      <w:r w:rsidR="00DF6F98">
        <w:rPr>
          <w:rFonts w:ascii="Times New Roman" w:hAnsi="Times New Roman" w:cs="Times New Roman"/>
          <w:sz w:val="24"/>
          <w:szCs w:val="24"/>
        </w:rPr>
        <w:t>)</w:t>
      </w:r>
      <w:r w:rsidRPr="00376DA2">
        <w:rPr>
          <w:rFonts w:ascii="Times New Roman" w:hAnsi="Times New Roman" w:cs="Times New Roman"/>
          <w:sz w:val="24"/>
          <w:szCs w:val="24"/>
        </w:rPr>
        <w:t>, trajnimet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apo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kualifikimet e lidhura me fushën</w:t>
      </w:r>
      <w:r w:rsidR="00DF6F98">
        <w:rPr>
          <w:rFonts w:ascii="Times New Roman" w:hAnsi="Times New Roman" w:cs="Times New Roman"/>
          <w:sz w:val="24"/>
          <w:szCs w:val="24"/>
        </w:rPr>
        <w:t xml:space="preserve"> (10 pik</w:t>
      </w:r>
      <w:r w:rsidR="00E7195F">
        <w:rPr>
          <w:rFonts w:ascii="Times New Roman" w:hAnsi="Times New Roman" w:cs="Times New Roman"/>
          <w:sz w:val="24"/>
          <w:szCs w:val="24"/>
        </w:rPr>
        <w:t>ë</w:t>
      </w:r>
      <w:r w:rsidR="00DF6F98">
        <w:rPr>
          <w:rFonts w:ascii="Times New Roman" w:hAnsi="Times New Roman" w:cs="Times New Roman"/>
          <w:sz w:val="24"/>
          <w:szCs w:val="24"/>
        </w:rPr>
        <w:t>)</w:t>
      </w:r>
      <w:r w:rsidRPr="00376DA2">
        <w:rPr>
          <w:rFonts w:ascii="Times New Roman" w:hAnsi="Times New Roman" w:cs="Times New Roman"/>
          <w:sz w:val="24"/>
          <w:szCs w:val="24"/>
        </w:rPr>
        <w:t>, si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dhe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çertifikimin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pozitiv</w:t>
      </w:r>
      <w:r w:rsidR="00DF6F98">
        <w:rPr>
          <w:rFonts w:ascii="Times New Roman" w:hAnsi="Times New Roman" w:cs="Times New Roman"/>
          <w:sz w:val="24"/>
          <w:szCs w:val="24"/>
        </w:rPr>
        <w:t xml:space="preserve"> (10 pik</w:t>
      </w:r>
      <w:r w:rsidR="00E7195F">
        <w:rPr>
          <w:rFonts w:ascii="Times New Roman" w:hAnsi="Times New Roman" w:cs="Times New Roman"/>
          <w:sz w:val="24"/>
          <w:szCs w:val="24"/>
        </w:rPr>
        <w:t>ë</w:t>
      </w:r>
      <w:r w:rsidR="00DF6F98">
        <w:rPr>
          <w:rFonts w:ascii="Times New Roman" w:hAnsi="Times New Roman" w:cs="Times New Roman"/>
          <w:sz w:val="24"/>
          <w:szCs w:val="24"/>
        </w:rPr>
        <w:t>)</w:t>
      </w:r>
      <w:r w:rsidRPr="00376DA2">
        <w:rPr>
          <w:rFonts w:ascii="Times New Roman" w:hAnsi="Times New Roman" w:cs="Times New Roman"/>
          <w:sz w:val="24"/>
          <w:szCs w:val="24"/>
        </w:rPr>
        <w:t>. Totali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35ADB" w:rsidRPr="00376DA2">
        <w:rPr>
          <w:rFonts w:ascii="Times New Roman" w:hAnsi="Times New Roman" w:cs="Times New Roman"/>
          <w:sz w:val="24"/>
          <w:szCs w:val="24"/>
        </w:rPr>
        <w:t>i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pikëve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këtë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vlerësim</w:t>
      </w:r>
      <w:r w:rsidR="00B32E9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është 40 pikë.</w:t>
      </w:r>
    </w:p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gjatë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intervistës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së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strukturuar me gojë do të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vlerësohen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në</w:t>
      </w:r>
      <w:r w:rsidR="00383FCD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lidhje me:</w:t>
      </w:r>
    </w:p>
    <w:p w:rsidR="004E3EFF" w:rsidRPr="00376DA2" w:rsidRDefault="004E3EFF" w:rsidP="004E3EFF">
      <w:pPr>
        <w:numPr>
          <w:ilvl w:val="0"/>
          <w:numId w:val="3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Njohuritë, aftësitë, kompetencën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lidhje me përshkrimin e pozicionit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punës;</w:t>
      </w:r>
    </w:p>
    <w:p w:rsidR="004E3EFF" w:rsidRPr="00376DA2" w:rsidRDefault="004E3EFF" w:rsidP="004E3EFF">
      <w:pPr>
        <w:numPr>
          <w:ilvl w:val="0"/>
          <w:numId w:val="3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Eksperiencën e tyre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mëparshme;</w:t>
      </w:r>
    </w:p>
    <w:p w:rsidR="004E3EFF" w:rsidRPr="00376DA2" w:rsidRDefault="004E3EFF" w:rsidP="004E3EFF">
      <w:pPr>
        <w:numPr>
          <w:ilvl w:val="0"/>
          <w:numId w:val="3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Motivimin, aspiratat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dhe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pritshmëritë e tyre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karrierën.</w:t>
      </w:r>
    </w:p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Totali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087CBB" w:rsidRPr="00376DA2">
        <w:rPr>
          <w:rFonts w:ascii="Times New Roman" w:hAnsi="Times New Roman" w:cs="Times New Roman"/>
          <w:sz w:val="24"/>
          <w:szCs w:val="24"/>
        </w:rPr>
        <w:t>i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pikëve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këtë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vlerësim</w:t>
      </w:r>
      <w:r w:rsidR="00383FCD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është 60 pikë.</w:t>
      </w:r>
    </w:p>
    <w:p w:rsidR="00DA400B" w:rsidRPr="00376DA2" w:rsidRDefault="00DA400B" w:rsidP="00C10E3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Më shumë detaje në lidhje me vlerësimin me pikë, metodologjinë e shpërndarjes së pikëve, mënyrën e llogaritjes së rezultatit përfundimtar i gjeni në Udhëzimin nr. 2, datë 27.03.2015, të Departa</w:t>
      </w:r>
      <w:r w:rsidR="005321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mentit të Administratës Publike </w:t>
      </w:r>
      <w:hyperlink r:id="rId9" w:history="1">
        <w:r w:rsidR="00863A5A" w:rsidRPr="001465B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www.dap.gov.al</w:t>
        </w:r>
      </w:hyperlink>
      <w:r w:rsidR="005321EC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hyperlink r:id="rId10" w:history="1">
        <w:r w:rsidR="003C614F" w:rsidRPr="001465B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1.6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4E3EFF" w:rsidRPr="00376DA2" w:rsidRDefault="004E3EFF" w:rsidP="004E3E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përfundim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vlerësimit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kandidatëve, informacioni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fituesin do t</w:t>
      </w:r>
      <w:r w:rsidR="005A03F1" w:rsidRPr="00376DA2">
        <w:rPr>
          <w:rFonts w:ascii="Times New Roman" w:hAnsi="Times New Roman" w:cs="Times New Roman"/>
          <w:sz w:val="24"/>
          <w:szCs w:val="24"/>
        </w:rPr>
        <w:t>ë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shpallet</w:t>
      </w:r>
      <w:r w:rsidR="00E62A2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063FE8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1E021B" w:rsidRPr="001E021B">
        <w:rPr>
          <w:rFonts w:ascii="Times New Roman" w:hAnsi="Times New Roman" w:cs="Times New Roman"/>
          <w:sz w:val="24"/>
          <w:szCs w:val="24"/>
          <w:highlight w:val="yellow"/>
          <w:shd w:val="clear" w:color="auto" w:fill="FF0000"/>
        </w:rPr>
        <w:t>22.05.2024</w:t>
      </w:r>
    </w:p>
    <w:tbl>
      <w:tblPr>
        <w:tblW w:w="9809" w:type="dxa"/>
        <w:tblBorders>
          <w:top w:val="nil"/>
          <w:left w:val="nil"/>
          <w:bottom w:val="single" w:sz="18" w:space="0" w:color="C00000"/>
          <w:right w:val="nil"/>
          <w:insideH w:val="nil"/>
          <w:insideV w:val="nil"/>
        </w:tblBorders>
        <w:tblLayout w:type="fixed"/>
        <w:tblLook w:val="0400"/>
      </w:tblPr>
      <w:tblGrid>
        <w:gridCol w:w="814"/>
        <w:gridCol w:w="8995"/>
      </w:tblGrid>
      <w:tr w:rsidR="004E3EFF" w:rsidRPr="00376DA2" w:rsidTr="00AD299B">
        <w:tc>
          <w:tcPr>
            <w:tcW w:w="814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995" w:type="dxa"/>
            <w:tcBorders>
              <w:left w:val="single" w:sz="4" w:space="0" w:color="C00000"/>
              <w:bottom w:val="single" w:sz="12" w:space="0" w:color="C00000"/>
            </w:tcBorders>
            <w:vAlign w:val="center"/>
          </w:tcPr>
          <w:p w:rsidR="004E3EFF" w:rsidRPr="00376DA2" w:rsidRDefault="003F1D78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NGRITJA N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DETYR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N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KATEGORIN</w:t>
            </w:r>
            <w:r w:rsidR="003C0A5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Ë</w:t>
            </w:r>
            <w:r w:rsidR="00535788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E MESME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DREJTUESE</w:t>
            </w:r>
          </w:p>
        </w:tc>
      </w:tr>
    </w:tbl>
    <w:p w:rsidR="00537B1C" w:rsidRPr="00376DA2" w:rsidRDefault="00537B1C" w:rsidP="00074D2C">
      <w:pPr>
        <w:shd w:val="clear" w:color="auto" w:fill="FFFF99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br/>
        <w:t xml:space="preserve">   Vetëm në rast se nga pozicionet e renditura në fillim të kësaj shpalljeje, në përfundim të procedurës së lëvizjes paralele, rezulton se ende ka pozicione vakante, këto pozicione janë të vlefshme për konkurimin nëpërmjet procedurës së </w:t>
      </w:r>
      <w:r w:rsidR="00EF4B79">
        <w:rPr>
          <w:rFonts w:ascii="Times New Roman" w:eastAsia="Times New Roman" w:hAnsi="Times New Roman" w:cs="Times New Roman"/>
          <w:color w:val="FF0000"/>
          <w:sz w:val="24"/>
          <w:szCs w:val="24"/>
        </w:rPr>
        <w:t>ngritjes n</w:t>
      </w:r>
      <w:r w:rsidR="003C0A58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EF4B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detyr</w:t>
      </w:r>
      <w:r w:rsidR="003C0A58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për kategorinë e</w:t>
      </w:r>
      <w:r w:rsidR="00EF4B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8C332E">
        <w:rPr>
          <w:rFonts w:ascii="Times New Roman" w:eastAsia="Times New Roman" w:hAnsi="Times New Roman" w:cs="Times New Roman"/>
          <w:color w:val="FF0000"/>
          <w:sz w:val="24"/>
          <w:szCs w:val="24"/>
        </w:rPr>
        <w:t>ulët</w:t>
      </w:r>
      <w:r w:rsidR="00EF4B79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drejtuese</w:t>
      </w:r>
      <w:r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Këtë informacion do ta merrni në faqen e 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t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Bashkis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Gramsh, Portalin Komb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tar t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Pun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simit dhe stend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n e Njoftimeve n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ambientet e jashtme t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="00F51F26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Bashkis</w:t>
      </w:r>
      <w:r w:rsidR="00FC5CAF"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ë</w:t>
      </w:r>
      <w:r w:rsidRPr="00376DA2">
        <w:rPr>
          <w:rFonts w:ascii="Times New Roman" w:eastAsia="Times New Roman" w:hAnsi="Times New Roman" w:cs="Times New Roman"/>
          <w:color w:val="FF0000"/>
          <w:sz w:val="24"/>
          <w:szCs w:val="24"/>
        </w:rPr>
        <w:t>, duke filluar nga data </w:t>
      </w:r>
      <w:r w:rsidR="00586E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21B" w:rsidRPr="001E021B">
        <w:rPr>
          <w:rFonts w:ascii="Times New Roman" w:eastAsia="Times New Roman" w:hAnsi="Times New Roman" w:cs="Times New Roman"/>
          <w:sz w:val="24"/>
          <w:szCs w:val="24"/>
          <w:highlight w:val="yellow"/>
        </w:rPr>
        <w:t>30.04.2024</w:t>
      </w:r>
      <w:r w:rsidR="005A5C2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376DA2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376DA2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3265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KUSHTET QË DUHET TË PLOTËSOJË KANDIDATI NË PROCEDURËN E </w:t>
            </w:r>
            <w:r w:rsidR="003265BE">
              <w:rPr>
                <w:rFonts w:ascii="Times New Roman" w:hAnsi="Times New Roman" w:cs="Times New Roman"/>
                <w:b/>
                <w:sz w:val="24"/>
                <w:szCs w:val="24"/>
              </w:rPr>
              <w:t>NGRITJES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NË </w:t>
            </w:r>
            <w:r w:rsidR="003265BE">
              <w:rPr>
                <w:rFonts w:ascii="Times New Roman" w:hAnsi="Times New Roman" w:cs="Times New Roman"/>
                <w:b/>
                <w:sz w:val="24"/>
                <w:szCs w:val="24"/>
              </w:rPr>
              <w:t>DETYR</w:t>
            </w:r>
            <w:r w:rsidR="003C0A58">
              <w:rPr>
                <w:rFonts w:ascii="Times New Roman" w:hAnsi="Times New Roman" w:cs="Times New Roman"/>
                <w:b/>
                <w:sz w:val="24"/>
                <w:szCs w:val="24"/>
              </w:rPr>
              <w:t>Ë</w:t>
            </w: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DHE KRITERET E VEÇANTA</w:t>
            </w:r>
          </w:p>
        </w:tc>
      </w:tr>
    </w:tbl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lastRenderedPageBreak/>
        <w:t>Për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këtë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procedure </w:t>
      </w:r>
      <w:r w:rsidRPr="00376DA2">
        <w:rPr>
          <w:rFonts w:ascii="Times New Roman" w:hAnsi="Times New Roman" w:cs="Times New Roman"/>
          <w:sz w:val="24"/>
          <w:szCs w:val="24"/>
        </w:rPr>
        <w:t>kanë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drejtë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aplikojnë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gjithë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kandidatët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3265BE">
        <w:rPr>
          <w:rFonts w:ascii="Times New Roman" w:hAnsi="Times New Roman" w:cs="Times New Roman"/>
          <w:sz w:val="24"/>
          <w:szCs w:val="24"/>
        </w:rPr>
        <w:t>q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 xml:space="preserve"> jan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 xml:space="preserve">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>pun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>s civil t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 xml:space="preserve"> konfirmuar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3265BE">
        <w:rPr>
          <w:rFonts w:ascii="Times New Roman" w:hAnsi="Times New Roman" w:cs="Times New Roman"/>
          <w:sz w:val="24"/>
          <w:szCs w:val="24"/>
        </w:rPr>
        <w:t xml:space="preserve"> nivelin </w:t>
      </w:r>
      <w:r w:rsidR="00150FDE">
        <w:rPr>
          <w:rFonts w:ascii="Times New Roman" w:hAnsi="Times New Roman" w:cs="Times New Roman"/>
          <w:sz w:val="24"/>
          <w:szCs w:val="24"/>
        </w:rPr>
        <w:t>e ul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150FDE">
        <w:rPr>
          <w:rFonts w:ascii="Times New Roman" w:hAnsi="Times New Roman" w:cs="Times New Roman"/>
          <w:sz w:val="24"/>
          <w:szCs w:val="24"/>
        </w:rPr>
        <w:t>t drejtues</w:t>
      </w:r>
      <w:r w:rsidRPr="00376DA2">
        <w:rPr>
          <w:rFonts w:ascii="Times New Roman" w:hAnsi="Times New Roman" w:cs="Times New Roman"/>
          <w:sz w:val="24"/>
          <w:szCs w:val="24"/>
        </w:rPr>
        <w:t>, që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plotësojnë</w:t>
      </w:r>
      <w:r w:rsidR="00E0263F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 xml:space="preserve">kërkesat </w:t>
      </w:r>
      <w:r w:rsidR="00D247E7">
        <w:rPr>
          <w:rFonts w:ascii="Times New Roman" w:hAnsi="Times New Roman" w:cs="Times New Roman"/>
          <w:sz w:val="24"/>
          <w:szCs w:val="24"/>
        </w:rPr>
        <w:t>e v</w:t>
      </w:r>
      <w:r w:rsidR="00150FDE">
        <w:rPr>
          <w:rFonts w:ascii="Times New Roman" w:hAnsi="Times New Roman" w:cs="Times New Roman"/>
          <w:sz w:val="24"/>
          <w:szCs w:val="24"/>
        </w:rPr>
        <w:t>e</w:t>
      </w:r>
      <w:r w:rsidR="00D247E7">
        <w:rPr>
          <w:rFonts w:ascii="Times New Roman" w:hAnsi="Times New Roman" w:cs="Times New Roman"/>
          <w:sz w:val="24"/>
          <w:szCs w:val="24"/>
        </w:rPr>
        <w:t>çanta  p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>r vendin e lir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 xml:space="preserve">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>p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>rmjet ngritjes 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 xml:space="preserve"> detyr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 w:rsidR="00D247E7">
        <w:rPr>
          <w:rFonts w:ascii="Times New Roman" w:hAnsi="Times New Roman" w:cs="Times New Roman"/>
          <w:sz w:val="24"/>
          <w:szCs w:val="24"/>
        </w:rPr>
        <w:t>;</w:t>
      </w:r>
    </w:p>
    <w:p w:rsidR="00A24C37" w:rsidRPr="00376DA2" w:rsidRDefault="00A24C37" w:rsidP="00A24C37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 xml:space="preserve">Kandidatët duhet të plotësojnë kushtet për </w:t>
      </w:r>
      <w:r>
        <w:rPr>
          <w:rFonts w:ascii="Times New Roman" w:hAnsi="Times New Roman" w:cs="Times New Roman"/>
          <w:b/>
          <w:sz w:val="24"/>
          <w:szCs w:val="24"/>
        </w:rPr>
        <w:t>ngritjen n</w:t>
      </w:r>
      <w:r w:rsidR="003C0A58">
        <w:rPr>
          <w:rFonts w:ascii="Times New Roman" w:hAnsi="Times New Roman" w:cs="Times New Roman"/>
          <w:b/>
          <w:sz w:val="24"/>
          <w:szCs w:val="24"/>
        </w:rPr>
        <w:t>ë</w:t>
      </w:r>
      <w:r>
        <w:rPr>
          <w:rFonts w:ascii="Times New Roman" w:hAnsi="Times New Roman" w:cs="Times New Roman"/>
          <w:b/>
          <w:sz w:val="24"/>
          <w:szCs w:val="24"/>
        </w:rPr>
        <w:t xml:space="preserve"> detyr</w:t>
      </w:r>
      <w:r w:rsidR="003C0A58">
        <w:rPr>
          <w:rFonts w:ascii="Times New Roman" w:hAnsi="Times New Roman" w:cs="Times New Roman"/>
          <w:b/>
          <w:sz w:val="24"/>
          <w:szCs w:val="24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</w:rPr>
        <w:t xml:space="preserve"> si vijon:</w:t>
      </w:r>
    </w:p>
    <w:p w:rsidR="00A24C37" w:rsidRPr="00376DA2" w:rsidRDefault="00A24C37" w:rsidP="00A24C3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Të jetë nëpunës i konfirmuar, brenda të </w:t>
      </w:r>
      <w:r>
        <w:rPr>
          <w:rFonts w:ascii="Times New Roman" w:hAnsi="Times New Roman" w:cs="Times New Roman"/>
          <w:sz w:val="24"/>
          <w:szCs w:val="24"/>
        </w:rPr>
        <w:t>nj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kategorie paraardh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376DA2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niveli </w:t>
      </w:r>
      <w:r w:rsidR="008D6D34">
        <w:rPr>
          <w:rFonts w:ascii="Times New Roman" w:hAnsi="Times New Roman" w:cs="Times New Roman"/>
          <w:sz w:val="24"/>
          <w:szCs w:val="24"/>
        </w:rPr>
        <w:t>i</w:t>
      </w:r>
      <w:r w:rsidR="00B43497">
        <w:rPr>
          <w:rFonts w:ascii="Times New Roman" w:hAnsi="Times New Roman" w:cs="Times New Roman"/>
          <w:sz w:val="24"/>
          <w:szCs w:val="24"/>
        </w:rPr>
        <w:t xml:space="preserve"> ul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B43497">
        <w:rPr>
          <w:rFonts w:ascii="Times New Roman" w:hAnsi="Times New Roman" w:cs="Times New Roman"/>
          <w:sz w:val="24"/>
          <w:szCs w:val="24"/>
        </w:rPr>
        <w:t>t drejtues, p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B43497">
        <w:rPr>
          <w:rFonts w:ascii="Times New Roman" w:hAnsi="Times New Roman" w:cs="Times New Roman"/>
          <w:sz w:val="24"/>
          <w:szCs w:val="24"/>
        </w:rPr>
        <w:t>rgjegj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B43497">
        <w:rPr>
          <w:rFonts w:ascii="Times New Roman" w:hAnsi="Times New Roman" w:cs="Times New Roman"/>
          <w:sz w:val="24"/>
          <w:szCs w:val="24"/>
        </w:rPr>
        <w:t>s</w:t>
      </w:r>
      <w:r w:rsidRPr="00376DA2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n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cdo institucion t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 xml:space="preserve"> sh</w:t>
      </w:r>
      <w:r w:rsidR="003C0A58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 civil</w:t>
      </w:r>
      <w:r w:rsidRPr="00376DA2">
        <w:rPr>
          <w:rFonts w:ascii="Times New Roman" w:hAnsi="Times New Roman" w:cs="Times New Roman"/>
          <w:sz w:val="24"/>
          <w:szCs w:val="24"/>
        </w:rPr>
        <w:t>;</w:t>
      </w:r>
    </w:p>
    <w:p w:rsidR="00A24C37" w:rsidRPr="00376DA2" w:rsidRDefault="00A24C37" w:rsidP="00A24C3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mos ketë masë disiplinore në fuqi;</w:t>
      </w:r>
    </w:p>
    <w:p w:rsidR="00A24C37" w:rsidRPr="00376DA2" w:rsidRDefault="00A24C37" w:rsidP="00A24C3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ketë të paktën vlerësimin e fundit “mirë” apo “shumë mirë”;</w:t>
      </w:r>
    </w:p>
    <w:p w:rsidR="00A24C37" w:rsidRPr="00376DA2" w:rsidRDefault="00A24C37" w:rsidP="00A24C37">
      <w:pPr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plotësojë kriteret e vecanta të përcaktuara në shpalljen për konkurim;</w:t>
      </w:r>
    </w:p>
    <w:p w:rsidR="00A24C37" w:rsidRPr="00376DA2" w:rsidRDefault="00A24C37" w:rsidP="00A24C37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 duhet të plotësojnë kërkesat e posaçme si vijon:</w:t>
      </w:r>
    </w:p>
    <w:p w:rsidR="00A24C37" w:rsidRPr="00376DA2" w:rsidRDefault="00A24C37" w:rsidP="00A24C3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Të zotërojnë diplomë të nivelit </w:t>
      </w:r>
      <w:r w:rsidRPr="00376DA2">
        <w:rPr>
          <w:rFonts w:ascii="Times New Roman" w:hAnsi="Times New Roman" w:cs="Times New Roman"/>
          <w:sz w:val="24"/>
          <w:szCs w:val="24"/>
          <w:shd w:val="clear" w:color="auto" w:fill="FFFF00"/>
        </w:rPr>
        <w:t>MASTER SHKENCOR</w:t>
      </w:r>
      <w:r w:rsidRPr="00376DA2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376DA2">
        <w:rPr>
          <w:rFonts w:ascii="Times New Roman" w:hAnsi="Times New Roman" w:cs="Times New Roman"/>
          <w:sz w:val="24"/>
          <w:szCs w:val="24"/>
        </w:rPr>
        <w:t xml:space="preserve">në shkencat </w:t>
      </w:r>
      <w:r w:rsidR="00586EA9">
        <w:rPr>
          <w:rFonts w:ascii="Times New Roman" w:hAnsi="Times New Roman" w:cs="Times New Roman"/>
          <w:sz w:val="24"/>
          <w:szCs w:val="24"/>
        </w:rPr>
        <w:t>EKONOMIKE</w:t>
      </w:r>
      <w:r w:rsidR="00A17A30">
        <w:rPr>
          <w:rFonts w:ascii="Times New Roman" w:hAnsi="Times New Roman" w:cs="Times New Roman"/>
          <w:sz w:val="24"/>
          <w:szCs w:val="24"/>
        </w:rPr>
        <w:t>;</w:t>
      </w:r>
    </w:p>
    <w:p w:rsidR="00A24C37" w:rsidRPr="00376DA2" w:rsidRDefault="00A24C37" w:rsidP="00A24C3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Të ketë të paktë</w:t>
      </w:r>
      <w:r w:rsidR="00BA3824">
        <w:rPr>
          <w:rFonts w:ascii="Times New Roman" w:hAnsi="Times New Roman" w:cs="Times New Roman"/>
          <w:sz w:val="24"/>
          <w:szCs w:val="24"/>
        </w:rPr>
        <w:t xml:space="preserve">n </w:t>
      </w:r>
      <w:r w:rsidR="001E021B">
        <w:rPr>
          <w:rFonts w:ascii="Times New Roman" w:hAnsi="Times New Roman" w:cs="Times New Roman"/>
          <w:sz w:val="24"/>
          <w:szCs w:val="24"/>
        </w:rPr>
        <w:t xml:space="preserve">5 (pesë) </w:t>
      </w:r>
      <w:r w:rsidRPr="00376DA2">
        <w:rPr>
          <w:rFonts w:ascii="Times New Roman" w:hAnsi="Times New Roman" w:cs="Times New Roman"/>
          <w:sz w:val="24"/>
          <w:szCs w:val="24"/>
        </w:rPr>
        <w:t xml:space="preserve"> vite pune në profesion; </w:t>
      </w:r>
    </w:p>
    <w:p w:rsidR="00A24C37" w:rsidRPr="00376DA2" w:rsidRDefault="00A24C37" w:rsidP="00A24C37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Njohja e një gjuhe të vendeve të BE-së përbën avantazh;</w:t>
      </w:r>
    </w:p>
    <w:p w:rsidR="00522508" w:rsidRPr="00376DA2" w:rsidRDefault="00522508" w:rsidP="00522508">
      <w:pPr>
        <w:spacing w:after="20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8E5F0D" w:rsidRPr="00376DA2" w:rsidRDefault="008E5F0D" w:rsidP="008E5F0D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 që aplikojnë duhet të dorëzojnë dokumentat si më poshtë: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Letër motivimi për aplikim në vendin vacant;</w:t>
      </w:r>
    </w:p>
    <w:p w:rsidR="008E5F0D" w:rsidRPr="00376DA2" w:rsidRDefault="005321EC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Jetëshkrim (CV) i</w:t>
      </w:r>
      <w:r w:rsidR="008E5F0D" w:rsidRPr="00376DA2">
        <w:rPr>
          <w:rFonts w:ascii="Times New Roman" w:hAnsi="Times New Roman" w:cs="Times New Roman"/>
          <w:sz w:val="24"/>
          <w:szCs w:val="24"/>
        </w:rPr>
        <w:t xml:space="preserve"> plotësuar detyrimisht me të dhënat si adresë e-mail dhe adresën e saktë të vendbanimit;</w:t>
      </w:r>
    </w:p>
    <w:p w:rsidR="008E5F0D" w:rsidRPr="006F2A84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diplomës (përfshirë edhe diplomën Bachelor) shoqëruar me listën e notave. Për diplomat e marra jashtë Republikës së Shqipërisë të përcillet njehsimi nga Ministria e Arsimit dhe e Sportit;</w:t>
      </w:r>
    </w:p>
    <w:p w:rsidR="006F2A84" w:rsidRPr="00376DA2" w:rsidRDefault="006F2A84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shmin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 statusit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 civil;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librezës së punës (të gjitha faqet që vërtetojnë eksperiencën në punë); 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Fotokopje të letërnjoftimit (ID); 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Vërtetim të gjendjes shëndetësore; 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Vetëdeklarim të gjendjes gjyqësore; </w:t>
      </w:r>
    </w:p>
    <w:p w:rsidR="008E5F0D" w:rsidRPr="00376DA2" w:rsidRDefault="008E5F0D" w:rsidP="0093556B">
      <w:pPr>
        <w:pStyle w:val="ListParagraph"/>
        <w:numPr>
          <w:ilvl w:val="0"/>
          <w:numId w:val="16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Çdo dokumentacion tjetër që vërteton trajnimet, kualifikimet, arsimin shtesë, vlerësimet pozitive apo të tjera të përmendura në jetëshkrimin tuaj;</w:t>
      </w:r>
    </w:p>
    <w:p w:rsidR="004E3EFF" w:rsidRPr="00376DA2" w:rsidRDefault="008E5F0D" w:rsidP="009355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i/>
          <w:sz w:val="24"/>
          <w:szCs w:val="24"/>
        </w:rPr>
        <w:t>Dokumentat duhet të dorëzohen me postë apo drejtpërsëdrejti pranë Zyrës së Protokoll-Arkivit në Bashkinë Gramsh, brenda dates</w:t>
      </w:r>
      <w:r w:rsidRPr="00376DA2">
        <w:rPr>
          <w:rFonts w:ascii="Times New Roman" w:hAnsi="Times New Roman" w:cs="Times New Roman"/>
          <w:b/>
          <w:i/>
          <w:color w:val="FF0000"/>
          <w:sz w:val="24"/>
          <w:szCs w:val="24"/>
        </w:rPr>
        <w:t xml:space="preserve"> </w:t>
      </w:r>
      <w:r w:rsidR="001E021B" w:rsidRPr="001E021B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0000"/>
        </w:rPr>
        <w:t>30.04.2024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2.3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E3EFF" w:rsidRPr="00376DA2" w:rsidRDefault="00C77FF2" w:rsidP="0093556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Në datën </w:t>
      </w:r>
      <w:r w:rsidR="001E021B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03.05.2024</w:t>
      </w:r>
      <w:r w:rsidRPr="00376DA2">
        <w:rPr>
          <w:rFonts w:ascii="Times New Roman" w:hAnsi="Times New Roman" w:cs="Times New Roman"/>
          <w:b/>
          <w:bCs/>
          <w:i/>
          <w:iCs/>
          <w:sz w:val="24"/>
          <w:szCs w:val="24"/>
          <w:highlight w:val="yellow"/>
          <w:shd w:val="clear" w:color="auto" w:fill="FF0000"/>
        </w:rPr>
        <w:t> </w:t>
      </w:r>
      <w:r w:rsidRPr="00376DA2">
        <w:rPr>
          <w:rFonts w:ascii="Times New Roman" w:hAnsi="Times New Roman" w:cs="Times New Roman"/>
          <w:sz w:val="24"/>
          <w:szCs w:val="24"/>
          <w:highlight w:val="yellow"/>
          <w:shd w:val="clear" w:color="auto" w:fill="FF0000"/>
        </w:rPr>
        <w:t>,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Njësia e Menaxhimit të Burimeve Nerëzore të institucionit ku ndodhet pozicioni për të cilin ju dëshironi të aplikoni do të shpallë në stendën e njoftimeve në ambientet e jashtme të Bashkisë, në portalin “</w:t>
      </w:r>
      <w:r w:rsidR="003632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AKPA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dhe në faqen zyrtare të internetit të institucionit </w:t>
      </w:r>
      <w:r w:rsidRPr="00376DA2">
        <w:rPr>
          <w:rFonts w:ascii="Times New Roman" w:hAnsi="Times New Roman" w:cs="Times New Roman"/>
          <w:color w:val="2E74B5" w:themeColor="accent1" w:themeShade="BF"/>
          <w:sz w:val="24"/>
          <w:szCs w:val="24"/>
          <w:shd w:val="clear" w:color="auto" w:fill="FFFFFF"/>
        </w:rPr>
        <w:lastRenderedPageBreak/>
        <w:t>bashkiagramsh.gov.al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,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listën e kandidatëve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që plotësojnë kushtet e </w:t>
      </w:r>
      <w:r w:rsidR="000644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ngritjes n</w:t>
      </w:r>
      <w:r w:rsidR="004A31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ë</w:t>
      </w:r>
      <w:r w:rsidR="0006446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detyr</w:t>
      </w:r>
      <w:r w:rsidR="004A31D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n</w:t>
      </w:r>
      <w:r w:rsidR="00FC5CAF"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sh</w:t>
      </w:r>
      <w:r w:rsidR="00FC5CAF"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rbimin civil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dhe kërkesat e posaçme, si dhe 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datën, vendin dhe orën e saktë ku do të zhvillohet testimi me shkrim dhe intervista</w:t>
      </w:r>
      <w:r w:rsidR="00421D95"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376DA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376DA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Në të njëjtën datë kandidatët që nuk i plotësojnë kushtet </w:t>
      </w:r>
      <w:r w:rsidR="00064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ngritjes n</w:t>
      </w:r>
      <w:r w:rsidR="004A3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0644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detyr</w:t>
      </w:r>
      <w:r w:rsidR="004A31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dhe </w:t>
      </w:r>
      <w:r w:rsidR="00421D95"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kriteret e vecanta,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të njoftohen individualisht nga njësia e menaxhimit të burimeve njerëzore të institucionit ku ndodhet pozicioni për të cilin ju dëshironi të aplikoni, për shkaqet e moskualifikimit </w:t>
      </w:r>
      <w:r w:rsidRPr="00376DA2"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</w:rPr>
        <w:t>(nëpërmjet adresës së e-mail).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 q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nuk jan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kualifikuar, Brenda 5(pes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dit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 nga data e njoftimit individual, kan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drejt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paraqesin ankesat me shkrim pran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Nj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Burimeve Njer</w:t>
      </w:r>
      <w:r w:rsidR="003C0A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ë</w:t>
      </w:r>
      <w:r w:rsidR="00EC43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zore.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FUSHAT E NJOHURIVE, AFTËSITË DHE CILËSITË MBI TË CILAT DO TË ZHVILLOHET TESTIMI ME SHKRIM DHE INTERVISTA</w:t>
            </w:r>
          </w:p>
        </w:tc>
      </w:tr>
    </w:tbl>
    <w:p w:rsidR="005A2F03" w:rsidRPr="00376DA2" w:rsidRDefault="005A2F03" w:rsidP="005A2F0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Kandidatët do të vlerësohen në lidhje me: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Njohuritë për Kushtetutën e Republikës së Shqipërisë;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 Ligjin nr.139/2015, date 17.12.2015 “Per veteqeverisjen vendore”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nr.152/2013 “Për nëpunësin civil”(i azhornuar);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nr.9131, datë 08.09.2003 “Për rregullat e etikës në administratën publike;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Kodin e Proçedurave Administrative;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Ligjin nr.119/2014 “Për të drejtën e informimit” 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 Ligjin 9367,date 07.04.2005 ”Për parandalimin e konfliktit interesit( i ndryshuar);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-Ligji nr.138/2015, date 17.12.2015 “Për garantimin e integritetit të personave që zgjidhen, emërohen ose ushtrojne funksione publike”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F03" w:rsidRPr="00376DA2" w:rsidRDefault="005A2F03" w:rsidP="005A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- Rregulloren e Brendshme të Bashkise 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A2F03" w:rsidRPr="00376DA2" w:rsidRDefault="00930407" w:rsidP="005A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-Legjislacionin e Sh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rbimit Civil;</w:t>
      </w:r>
    </w:p>
    <w:p w:rsidR="005A2F03" w:rsidRDefault="005A2F03" w:rsidP="005A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0407">
        <w:rPr>
          <w:rFonts w:ascii="Times New Roman" w:hAnsi="Times New Roman" w:cs="Times New Roman"/>
          <w:sz w:val="24"/>
          <w:szCs w:val="24"/>
        </w:rPr>
        <w:t xml:space="preserve">Kodi </w:t>
      </w:r>
      <w:r w:rsidR="007771E5">
        <w:rPr>
          <w:rFonts w:ascii="Times New Roman" w:hAnsi="Times New Roman" w:cs="Times New Roman"/>
          <w:sz w:val="24"/>
          <w:szCs w:val="24"/>
        </w:rPr>
        <w:t>i</w:t>
      </w:r>
      <w:r w:rsidR="00930407">
        <w:rPr>
          <w:rFonts w:ascii="Times New Roman" w:hAnsi="Times New Roman" w:cs="Times New Roman"/>
          <w:sz w:val="24"/>
          <w:szCs w:val="24"/>
        </w:rPr>
        <w:t xml:space="preserve"> Procedur</w:t>
      </w:r>
      <w:r w:rsidR="009A56DF">
        <w:rPr>
          <w:rFonts w:ascii="Times New Roman" w:hAnsi="Times New Roman" w:cs="Times New Roman"/>
          <w:sz w:val="24"/>
          <w:szCs w:val="24"/>
        </w:rPr>
        <w:t>ë</w:t>
      </w:r>
      <w:r w:rsidR="00930407">
        <w:rPr>
          <w:rFonts w:ascii="Times New Roman" w:hAnsi="Times New Roman" w:cs="Times New Roman"/>
          <w:sz w:val="24"/>
          <w:szCs w:val="24"/>
        </w:rPr>
        <w:t>s Administrative;</w:t>
      </w:r>
    </w:p>
    <w:p w:rsidR="001B4237" w:rsidRPr="00376DA2" w:rsidRDefault="001B4237" w:rsidP="005A2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Legjislacioni mbi financat publike dhe zbatimin e buxhetit, kontabilitetit publik dhe legjislacionit të tatimeve;</w:t>
      </w:r>
    </w:p>
    <w:p w:rsidR="005A2F03" w:rsidRPr="005A2F03" w:rsidRDefault="005A2F03" w:rsidP="005A2F03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376DA2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-si dhe pyetje të </w:t>
      </w:r>
      <w:r>
        <w:rPr>
          <w:rFonts w:ascii="Times New Roman" w:hAnsi="Times New Roman" w:cs="Times New Roman"/>
          <w:bCs/>
          <w:sz w:val="24"/>
          <w:szCs w:val="24"/>
          <w:lang w:val="it-IT"/>
        </w:rPr>
        <w:t>tjera nga specialiteti perkates;</w:t>
      </w:r>
    </w:p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gjatë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intervistës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së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strukturuar me gojë do të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vlerësohen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në</w:t>
      </w:r>
      <w:r w:rsidR="00AB456A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lidhje me:</w:t>
      </w:r>
    </w:p>
    <w:p w:rsidR="004E3EFF" w:rsidRPr="00376DA2" w:rsidRDefault="004E3EFF" w:rsidP="004E3EFF">
      <w:pPr>
        <w:numPr>
          <w:ilvl w:val="0"/>
          <w:numId w:val="4"/>
        </w:numPr>
        <w:spacing w:after="20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Njohuritë, aftësitë, kompetencën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lidhje me përshkrimin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përgjithësues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punës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pozicionet;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E3EFF" w:rsidRPr="00376DA2" w:rsidRDefault="004E3EFF" w:rsidP="004E3EFF">
      <w:pPr>
        <w:numPr>
          <w:ilvl w:val="0"/>
          <w:numId w:val="4"/>
        </w:numPr>
        <w:spacing w:after="20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Eksperiencën e tyre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të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mëparshme;</w:t>
      </w:r>
    </w:p>
    <w:p w:rsidR="004E3EFF" w:rsidRPr="00376DA2" w:rsidRDefault="004E3EFF" w:rsidP="0093556B">
      <w:pPr>
        <w:numPr>
          <w:ilvl w:val="0"/>
          <w:numId w:val="4"/>
        </w:numPr>
        <w:spacing w:after="200" w:line="276" w:lineRule="auto"/>
        <w:ind w:hanging="360"/>
        <w:contextualSpacing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Motivimin, </w:t>
      </w:r>
      <w:r w:rsidR="00D35F0C" w:rsidRPr="00376DA2">
        <w:rPr>
          <w:rFonts w:ascii="Times New Roman" w:hAnsi="Times New Roman" w:cs="Times New Roman"/>
          <w:sz w:val="24"/>
          <w:szCs w:val="24"/>
        </w:rPr>
        <w:t>aspirate</w:t>
      </w: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dhe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pritshmëritë e tyre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D35F0C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karrierën.</w:t>
      </w: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2.5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4E3EFF" w:rsidRPr="00376DA2" w:rsidRDefault="004E3EFF" w:rsidP="004E3EFF">
      <w:pPr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b/>
          <w:sz w:val="24"/>
          <w:szCs w:val="24"/>
        </w:rPr>
        <w:t>Kandidatët do të</w:t>
      </w:r>
      <w:r w:rsidR="008E2315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vlerësohen</w:t>
      </w:r>
      <w:r w:rsidR="00E54282" w:rsidRPr="00376DA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76DA2">
        <w:rPr>
          <w:rFonts w:ascii="Times New Roman" w:hAnsi="Times New Roman" w:cs="Times New Roman"/>
          <w:b/>
          <w:sz w:val="24"/>
          <w:szCs w:val="24"/>
        </w:rPr>
        <w:t>në</w:t>
      </w:r>
      <w:r w:rsidR="008E2315" w:rsidRPr="00376D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b/>
          <w:sz w:val="24"/>
          <w:szCs w:val="24"/>
        </w:rPr>
        <w:t>lidhje me:</w:t>
      </w:r>
    </w:p>
    <w:p w:rsidR="004E3EFF" w:rsidRPr="00376DA2" w:rsidRDefault="004E3EFF" w:rsidP="004E3EFF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Vlerësimin me shkrim, deri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 xml:space="preserve">në </w:t>
      </w:r>
      <w:r w:rsidR="005A2F03">
        <w:rPr>
          <w:rFonts w:ascii="Times New Roman" w:hAnsi="Times New Roman" w:cs="Times New Roman"/>
          <w:sz w:val="24"/>
          <w:szCs w:val="24"/>
        </w:rPr>
        <w:t>40</w:t>
      </w:r>
      <w:r w:rsidRPr="00376DA2">
        <w:rPr>
          <w:rFonts w:ascii="Times New Roman" w:hAnsi="Times New Roman" w:cs="Times New Roman"/>
          <w:sz w:val="24"/>
          <w:szCs w:val="24"/>
        </w:rPr>
        <w:t xml:space="preserve"> pikë;</w:t>
      </w:r>
    </w:p>
    <w:p w:rsidR="004E3EFF" w:rsidRPr="00376DA2" w:rsidRDefault="004E3EFF" w:rsidP="004E3EFF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Intervistën e strukturuar me gojë</w:t>
      </w:r>
      <w:r w:rsidR="00436B5A" w:rsidRPr="00376DA2">
        <w:rPr>
          <w:rFonts w:ascii="Times New Roman" w:hAnsi="Times New Roman" w:cs="Times New Roman"/>
          <w:sz w:val="24"/>
          <w:szCs w:val="24"/>
        </w:rPr>
        <w:t xml:space="preserve"> q</w:t>
      </w:r>
      <w:r w:rsidR="008E2315" w:rsidRPr="00376DA2">
        <w:rPr>
          <w:rFonts w:ascii="Times New Roman" w:hAnsi="Times New Roman" w:cs="Times New Roman"/>
          <w:sz w:val="24"/>
          <w:szCs w:val="24"/>
        </w:rPr>
        <w:t>ë konsiston në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motivimin, </w:t>
      </w:r>
      <w:r w:rsidR="008E2315" w:rsidRPr="00376DA2">
        <w:rPr>
          <w:rFonts w:ascii="Times New Roman" w:hAnsi="Times New Roman" w:cs="Times New Roman"/>
          <w:sz w:val="24"/>
          <w:szCs w:val="24"/>
        </w:rPr>
        <w:t>aspirate</w:t>
      </w:r>
      <w:r w:rsidRPr="00376DA2">
        <w:rPr>
          <w:rFonts w:ascii="Times New Roman" w:hAnsi="Times New Roman" w:cs="Times New Roman"/>
          <w:sz w:val="24"/>
          <w:szCs w:val="24"/>
        </w:rPr>
        <w:t>t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dhe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pritshmëritë e tyre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karrierën, deri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 xml:space="preserve">në </w:t>
      </w:r>
      <w:r w:rsidR="004307AF">
        <w:rPr>
          <w:rFonts w:ascii="Times New Roman" w:hAnsi="Times New Roman" w:cs="Times New Roman"/>
          <w:sz w:val="24"/>
          <w:szCs w:val="24"/>
        </w:rPr>
        <w:t>40</w:t>
      </w:r>
      <w:r w:rsidRPr="00376DA2">
        <w:rPr>
          <w:rFonts w:ascii="Times New Roman" w:hAnsi="Times New Roman" w:cs="Times New Roman"/>
          <w:sz w:val="24"/>
          <w:szCs w:val="24"/>
        </w:rPr>
        <w:t xml:space="preserve"> pikë;</w:t>
      </w:r>
    </w:p>
    <w:p w:rsidR="004E3EFF" w:rsidRDefault="004E3EFF" w:rsidP="004E3EFF">
      <w:pPr>
        <w:numPr>
          <w:ilvl w:val="0"/>
          <w:numId w:val="5"/>
        </w:numPr>
        <w:spacing w:after="200" w:line="276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Jetëshkrimin, që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konsiston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në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vlerësimin e arsimimit, të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përvojës e të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trajnimeve, të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Pr="00376DA2">
        <w:rPr>
          <w:rFonts w:ascii="Times New Roman" w:hAnsi="Times New Roman" w:cs="Times New Roman"/>
          <w:sz w:val="24"/>
          <w:szCs w:val="24"/>
        </w:rPr>
        <w:t>lidhura me fushën, deri</w:t>
      </w:r>
      <w:r w:rsidR="008E2315" w:rsidRPr="00376DA2">
        <w:rPr>
          <w:rFonts w:ascii="Times New Roman" w:hAnsi="Times New Roman" w:cs="Times New Roman"/>
          <w:sz w:val="24"/>
          <w:szCs w:val="24"/>
        </w:rPr>
        <w:t xml:space="preserve"> </w:t>
      </w:r>
      <w:r w:rsidR="004307AF">
        <w:rPr>
          <w:rFonts w:ascii="Times New Roman" w:hAnsi="Times New Roman" w:cs="Times New Roman"/>
          <w:sz w:val="24"/>
          <w:szCs w:val="24"/>
        </w:rPr>
        <w:t>në 20</w:t>
      </w:r>
      <w:r w:rsidRPr="00376DA2">
        <w:rPr>
          <w:rFonts w:ascii="Times New Roman" w:hAnsi="Times New Roman" w:cs="Times New Roman"/>
          <w:sz w:val="24"/>
          <w:szCs w:val="24"/>
        </w:rPr>
        <w:t xml:space="preserve"> pikë;</w:t>
      </w:r>
    </w:p>
    <w:p w:rsidR="0040412B" w:rsidRDefault="0040412B" w:rsidP="0040412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0412B" w:rsidRPr="00376DA2" w:rsidRDefault="0040412B" w:rsidP="0040412B">
      <w:pPr>
        <w:spacing w:after="20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Më shumë detaje në lidhje me vlerësimin me pikë, metodologjinë e shpërndarjes së pikëve, mënyrën e llogaritjes së rezultatit përfundimtar i gjeni në Udhëzimin nr. 2, datë 27.03.2015, të Departamentit të Administratës Publike “</w:t>
      </w:r>
      <w:r w:rsidR="00863A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www</w:t>
      </w:r>
      <w:r w:rsidRPr="00376D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.dap.gov.al”</w:t>
      </w:r>
      <w:r w:rsidRPr="00376DA2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11" w:history="1">
        <w:r w:rsidR="00863A5A" w:rsidRPr="001465B5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http://www.dap.gov.al/legjislacioni/udhezime-manuale/54-udhezim-nr-2-date-27-03-2015</w:t>
        </w:r>
      </w:hyperlink>
    </w:p>
    <w:p w:rsidR="004E3EFF" w:rsidRPr="00376DA2" w:rsidRDefault="004E3EFF" w:rsidP="004E3EFF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09" w:type="dxa"/>
        <w:tblBorders>
          <w:top w:val="nil"/>
          <w:left w:val="nil"/>
          <w:bottom w:val="single" w:sz="8" w:space="0" w:color="000000"/>
          <w:right w:val="nil"/>
          <w:insideH w:val="nil"/>
          <w:insideV w:val="nil"/>
        </w:tblBorders>
        <w:tblLayout w:type="fixed"/>
        <w:tblLook w:val="0400"/>
      </w:tblPr>
      <w:tblGrid>
        <w:gridCol w:w="815"/>
        <w:gridCol w:w="8994"/>
      </w:tblGrid>
      <w:tr w:rsidR="004E3EFF" w:rsidRPr="00376DA2" w:rsidTr="00AD299B">
        <w:tc>
          <w:tcPr>
            <w:tcW w:w="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00"/>
            <w:vAlign w:val="center"/>
          </w:tcPr>
          <w:p w:rsidR="004E3EFF" w:rsidRPr="00376DA2" w:rsidRDefault="004E3EFF" w:rsidP="00AD29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color w:val="FFFFFF"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:rsidR="004E3EFF" w:rsidRPr="00376DA2" w:rsidRDefault="004E3EFF" w:rsidP="00AD29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DA2">
              <w:rPr>
                <w:rFonts w:ascii="Times New Roman" w:hAnsi="Times New Roman" w:cs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40412B" w:rsidRDefault="0040412B" w:rsidP="00074D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E1B48" w:rsidRDefault="007E44A1" w:rsidP="00074D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>Lista e fituesve m</w:t>
      </w:r>
      <w:r w:rsidR="0099146D" w:rsidRPr="00376DA2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mbi 70(shtat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>dhjet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>) pik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do t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shpallet n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Pr="00376DA2">
        <w:rPr>
          <w:rFonts w:ascii="Times New Roman" w:hAnsi="Times New Roman" w:cs="Times New Roman"/>
          <w:b/>
          <w:sz w:val="24"/>
          <w:szCs w:val="24"/>
          <w:u w:val="single"/>
        </w:rPr>
        <w:t xml:space="preserve"> dat</w:t>
      </w:r>
      <w:r w:rsidR="00FC5CAF" w:rsidRPr="00376DA2">
        <w:rPr>
          <w:rFonts w:ascii="Times New Roman" w:hAnsi="Times New Roman" w:cs="Times New Roman"/>
          <w:b/>
          <w:sz w:val="24"/>
          <w:szCs w:val="24"/>
          <w:u w:val="single"/>
        </w:rPr>
        <w:t>ë</w:t>
      </w:r>
      <w:r w:rsidR="00064469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 w:rsidR="001E021B">
        <w:rPr>
          <w:rFonts w:ascii="Times New Roman" w:hAnsi="Times New Roman" w:cs="Times New Roman"/>
          <w:b/>
          <w:sz w:val="24"/>
          <w:szCs w:val="24"/>
          <w:u w:val="single"/>
        </w:rPr>
        <w:t>27.05.2024</w:t>
      </w:r>
    </w:p>
    <w:p w:rsidR="0040412B" w:rsidRPr="00376DA2" w:rsidRDefault="0040412B" w:rsidP="00074D2C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4A1" w:rsidRPr="00376DA2" w:rsidRDefault="007E44A1" w:rsidP="00DC29B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Njoftimi do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b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het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portalin “</w:t>
      </w:r>
      <w:r w:rsidR="003632AC">
        <w:rPr>
          <w:rFonts w:ascii="Times New Roman" w:hAnsi="Times New Roman" w:cs="Times New Roman"/>
          <w:sz w:val="24"/>
          <w:szCs w:val="24"/>
        </w:rPr>
        <w:t>AKPA</w:t>
      </w:r>
      <w:r w:rsidRPr="00376DA2">
        <w:rPr>
          <w:rFonts w:ascii="Times New Roman" w:hAnsi="Times New Roman" w:cs="Times New Roman"/>
          <w:sz w:val="24"/>
          <w:szCs w:val="24"/>
        </w:rPr>
        <w:t>”,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faqen zyrtare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Bashkis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dhe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stend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n e informimit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publikut.</w:t>
      </w:r>
    </w:p>
    <w:p w:rsidR="007E44A1" w:rsidRPr="00376DA2" w:rsidRDefault="007E44A1" w:rsidP="00DC29B4">
      <w:pPr>
        <w:spacing w:line="276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Afati p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r ankim 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sht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064469">
        <w:rPr>
          <w:rFonts w:ascii="Times New Roman" w:hAnsi="Times New Roman" w:cs="Times New Roman"/>
          <w:sz w:val="24"/>
          <w:szCs w:val="24"/>
        </w:rPr>
        <w:t xml:space="preserve"> 5(pes</w:t>
      </w:r>
      <w:r w:rsidR="004A31D1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) dit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064469">
        <w:rPr>
          <w:rFonts w:ascii="Times New Roman" w:hAnsi="Times New Roman" w:cs="Times New Roman"/>
          <w:sz w:val="24"/>
          <w:szCs w:val="24"/>
        </w:rPr>
        <w:t xml:space="preserve"> duke filluar nga data </w:t>
      </w:r>
      <w:r w:rsidR="001E021B">
        <w:rPr>
          <w:rFonts w:ascii="Times New Roman" w:hAnsi="Times New Roman" w:cs="Times New Roman"/>
          <w:sz w:val="24"/>
          <w:szCs w:val="24"/>
        </w:rPr>
        <w:t>22.05.2024</w:t>
      </w:r>
      <w:r w:rsidRPr="00376DA2">
        <w:rPr>
          <w:rFonts w:ascii="Times New Roman" w:hAnsi="Times New Roman" w:cs="Times New Roman"/>
          <w:sz w:val="24"/>
          <w:szCs w:val="24"/>
        </w:rPr>
        <w:t>.</w:t>
      </w:r>
    </w:p>
    <w:p w:rsidR="007E44A1" w:rsidRPr="00376DA2" w:rsidRDefault="007E44A1" w:rsidP="00DC29B4">
      <w:pPr>
        <w:spacing w:line="276" w:lineRule="auto"/>
        <w:ind w:left="90"/>
        <w:jc w:val="both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Nj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sia p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rgjegj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>se,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kushtet e rezultatit pa asnj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fitues ose me m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Pr="00376DA2">
        <w:rPr>
          <w:rFonts w:ascii="Times New Roman" w:hAnsi="Times New Roman" w:cs="Times New Roman"/>
          <w:sz w:val="24"/>
          <w:szCs w:val="24"/>
        </w:rPr>
        <w:t xml:space="preserve"> pak fitues se planifikimi</w:t>
      </w:r>
      <w:r w:rsidR="00DC29B4" w:rsidRPr="00376DA2">
        <w:rPr>
          <w:rFonts w:ascii="Times New Roman" w:hAnsi="Times New Roman" w:cs="Times New Roman"/>
          <w:sz w:val="24"/>
          <w:szCs w:val="24"/>
        </w:rPr>
        <w:t>, rihap procedur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n e </w:t>
      </w:r>
      <w:r w:rsidR="00AE7F9B">
        <w:rPr>
          <w:rFonts w:ascii="Times New Roman" w:hAnsi="Times New Roman" w:cs="Times New Roman"/>
          <w:sz w:val="24"/>
          <w:szCs w:val="24"/>
        </w:rPr>
        <w:t>l</w:t>
      </w:r>
      <w:r w:rsidR="004A31D1">
        <w:rPr>
          <w:rFonts w:ascii="Times New Roman" w:hAnsi="Times New Roman" w:cs="Times New Roman"/>
          <w:sz w:val="24"/>
          <w:szCs w:val="24"/>
        </w:rPr>
        <w:t>ë</w:t>
      </w:r>
      <w:r w:rsidR="00AE7F9B">
        <w:rPr>
          <w:rFonts w:ascii="Times New Roman" w:hAnsi="Times New Roman" w:cs="Times New Roman"/>
          <w:sz w:val="24"/>
          <w:szCs w:val="24"/>
        </w:rPr>
        <w:t>vizjes paralele dhe ngritjes n</w:t>
      </w:r>
      <w:r w:rsidR="004A31D1">
        <w:rPr>
          <w:rFonts w:ascii="Times New Roman" w:hAnsi="Times New Roman" w:cs="Times New Roman"/>
          <w:sz w:val="24"/>
          <w:szCs w:val="24"/>
        </w:rPr>
        <w:t>ë</w:t>
      </w:r>
      <w:r w:rsidR="00AE7F9B">
        <w:rPr>
          <w:rFonts w:ascii="Times New Roman" w:hAnsi="Times New Roman" w:cs="Times New Roman"/>
          <w:sz w:val="24"/>
          <w:szCs w:val="24"/>
        </w:rPr>
        <w:t xml:space="preserve"> detyr</w:t>
      </w:r>
      <w:r w:rsidR="004A31D1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 n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 sh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>rbimin civil, brenda 5(pes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>) dit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>ve kalendarike nga p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rfundimi </w:t>
      </w:r>
      <w:r w:rsidR="009D0205" w:rsidRPr="00376DA2">
        <w:rPr>
          <w:rFonts w:ascii="Times New Roman" w:hAnsi="Times New Roman" w:cs="Times New Roman"/>
          <w:sz w:val="24"/>
          <w:szCs w:val="24"/>
        </w:rPr>
        <w:t>i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 shqyrtimit t</w:t>
      </w:r>
      <w:r w:rsidR="00FC5CAF" w:rsidRPr="00376DA2">
        <w:rPr>
          <w:rFonts w:ascii="Times New Roman" w:hAnsi="Times New Roman" w:cs="Times New Roman"/>
          <w:sz w:val="24"/>
          <w:szCs w:val="24"/>
        </w:rPr>
        <w:t>ë</w:t>
      </w:r>
      <w:r w:rsidR="00DC29B4" w:rsidRPr="00376DA2">
        <w:rPr>
          <w:rFonts w:ascii="Times New Roman" w:hAnsi="Times New Roman" w:cs="Times New Roman"/>
          <w:sz w:val="24"/>
          <w:szCs w:val="24"/>
        </w:rPr>
        <w:t xml:space="preserve"> akimeve</w:t>
      </w:r>
      <w:r w:rsidR="00C87217" w:rsidRPr="00376DA2">
        <w:rPr>
          <w:rFonts w:ascii="Times New Roman" w:hAnsi="Times New Roman" w:cs="Times New Roman"/>
          <w:sz w:val="24"/>
          <w:szCs w:val="24"/>
        </w:rPr>
        <w:t>.</w:t>
      </w:r>
    </w:p>
    <w:p w:rsidR="00CB3BCE" w:rsidRPr="00376DA2" w:rsidRDefault="00CB3BCE" w:rsidP="008D6D8C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1E021B" w:rsidRDefault="001E021B" w:rsidP="001E021B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1E021B" w:rsidRDefault="001E021B" w:rsidP="001E021B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>K R Y E T A R I</w:t>
      </w:r>
    </w:p>
    <w:p w:rsidR="001E021B" w:rsidRPr="00376DA2" w:rsidRDefault="001E021B" w:rsidP="001E021B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 w:rsidRPr="00376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21B" w:rsidRDefault="001E021B" w:rsidP="001E021B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BESION AJAZI</w:t>
      </w:r>
    </w:p>
    <w:p w:rsidR="001E021B" w:rsidRDefault="001E021B" w:rsidP="001E021B">
      <w:pPr>
        <w:spacing w:after="0" w:line="240" w:lineRule="auto"/>
        <w:ind w:left="90"/>
        <w:jc w:val="center"/>
        <w:rPr>
          <w:rFonts w:ascii="Times New Roman" w:hAnsi="Times New Roman" w:cs="Times New Roman"/>
          <w:sz w:val="24"/>
          <w:szCs w:val="24"/>
        </w:rPr>
      </w:pPr>
    </w:p>
    <w:p w:rsidR="001E021B" w:rsidRPr="00376DA2" w:rsidRDefault="001E021B" w:rsidP="001E0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1E021B" w:rsidRPr="004B41F2" w:rsidRDefault="001E021B" w:rsidP="001E021B">
      <w:pPr>
        <w:spacing w:after="0" w:line="276" w:lineRule="auto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4B41F2">
        <w:rPr>
          <w:rFonts w:ascii="Times New Roman" w:hAnsi="Times New Roman" w:cs="Times New Roman"/>
          <w:sz w:val="16"/>
          <w:szCs w:val="16"/>
          <w:lang w:val="it-IT"/>
        </w:rPr>
        <w:t>Konceptoi:</w:t>
      </w:r>
      <w:r>
        <w:rPr>
          <w:rFonts w:ascii="Times New Roman" w:hAnsi="Times New Roman" w:cs="Times New Roman"/>
          <w:sz w:val="16"/>
          <w:szCs w:val="16"/>
          <w:lang w:val="it-IT"/>
        </w:rPr>
        <w:t>J.Llapushi</w:t>
      </w:r>
    </w:p>
    <w:p w:rsidR="001E021B" w:rsidRPr="004B41F2" w:rsidRDefault="001E021B" w:rsidP="001E021B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Pranoi:M.Kola</w:t>
      </w:r>
    </w:p>
    <w:p w:rsidR="001E021B" w:rsidRPr="004B41F2" w:rsidRDefault="001E021B" w:rsidP="001E021B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>
        <w:rPr>
          <w:rFonts w:ascii="Times New Roman" w:hAnsi="Times New Roman" w:cs="Times New Roman"/>
          <w:sz w:val="16"/>
          <w:szCs w:val="16"/>
          <w:lang w:val="it-IT"/>
        </w:rPr>
        <w:t>Miratoi:A.Shuli</w:t>
      </w:r>
    </w:p>
    <w:p w:rsidR="001E021B" w:rsidRPr="004B41F2" w:rsidRDefault="001E021B" w:rsidP="001E021B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4B41F2">
        <w:rPr>
          <w:rFonts w:ascii="Times New Roman" w:hAnsi="Times New Roman" w:cs="Times New Roman"/>
          <w:sz w:val="16"/>
          <w:szCs w:val="16"/>
          <w:lang w:val="it-IT"/>
        </w:rPr>
        <w:t>Konfiromoi:-//-</w:t>
      </w:r>
    </w:p>
    <w:p w:rsidR="001E021B" w:rsidRPr="004B41F2" w:rsidRDefault="001E021B" w:rsidP="001E021B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sz w:val="16"/>
          <w:szCs w:val="16"/>
          <w:lang w:val="it-IT"/>
        </w:rPr>
      </w:pPr>
      <w:r w:rsidRPr="004B41F2">
        <w:rPr>
          <w:rFonts w:ascii="Times New Roman" w:hAnsi="Times New Roman" w:cs="Times New Roman"/>
          <w:sz w:val="16"/>
          <w:szCs w:val="16"/>
          <w:lang w:val="it-IT"/>
        </w:rPr>
        <w:t>Afati i ruajtes: 10 vjet</w:t>
      </w:r>
    </w:p>
    <w:p w:rsidR="00F277B3" w:rsidRPr="004B41F2" w:rsidRDefault="00F277B3" w:rsidP="001E021B">
      <w:pPr>
        <w:spacing w:after="0" w:line="240" w:lineRule="auto"/>
        <w:ind w:left="90"/>
        <w:jc w:val="center"/>
        <w:rPr>
          <w:rFonts w:ascii="Times New Roman" w:hAnsi="Times New Roman" w:cs="Times New Roman"/>
          <w:sz w:val="16"/>
          <w:szCs w:val="16"/>
          <w:lang w:val="it-IT"/>
        </w:rPr>
      </w:pPr>
    </w:p>
    <w:sectPr w:rsidR="00F277B3" w:rsidRPr="004B41F2" w:rsidSect="00166B16">
      <w:headerReference w:type="default" r:id="rId12"/>
      <w:footerReference w:type="default" r:id="rId13"/>
      <w:pgSz w:w="12240" w:h="15840"/>
      <w:pgMar w:top="810" w:right="1440" w:bottom="810" w:left="1440" w:header="720" w:footer="6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F50" w:rsidRDefault="00B76F50" w:rsidP="00345515">
      <w:pPr>
        <w:spacing w:after="0" w:line="240" w:lineRule="auto"/>
      </w:pPr>
      <w:r>
        <w:separator/>
      </w:r>
    </w:p>
  </w:endnote>
  <w:endnote w:type="continuationSeparator" w:id="1">
    <w:p w:rsidR="00B76F50" w:rsidRDefault="00B76F50" w:rsidP="0034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E72" w:rsidRPr="00CB2FB9" w:rsidRDefault="00305E72" w:rsidP="00305E72">
    <w:pPr>
      <w:rPr>
        <w:rFonts w:ascii="Times New Roman" w:hAnsi="Times New Roman"/>
        <w:sz w:val="16"/>
        <w:szCs w:val="16"/>
      </w:rPr>
    </w:pPr>
    <w:r w:rsidRPr="00CB2FB9">
      <w:rPr>
        <w:rFonts w:ascii="Times New Roman" w:hAnsi="Times New Roman"/>
        <w:sz w:val="16"/>
        <w:szCs w:val="16"/>
      </w:rPr>
      <w:t>____________________________________________________________________________________________________________</w:t>
    </w:r>
  </w:p>
  <w:p w:rsidR="00305E72" w:rsidRPr="00CB2FB9" w:rsidRDefault="00305E72" w:rsidP="00305E72">
    <w:pPr>
      <w:pStyle w:val="Footer"/>
      <w:jc w:val="center"/>
      <w:rPr>
        <w:rFonts w:ascii="Times New Roman" w:hAnsi="Times New Roman"/>
      </w:rPr>
    </w:pPr>
    <w:r w:rsidRPr="00CB2FB9">
      <w:rPr>
        <w:rFonts w:ascii="Times New Roman" w:hAnsi="Times New Roman"/>
        <w:sz w:val="18"/>
        <w:szCs w:val="18"/>
        <w:lang w:val="de-DE"/>
      </w:rPr>
      <w:t>Adresa: Sheshi "Kamber Dermyshi", Rruga "10 Korriku",e- mail: bashkia.gramsh@bashkiagramsh.gov.al</w:t>
    </w:r>
  </w:p>
  <w:p w:rsidR="00AD299B" w:rsidRPr="00917EDF" w:rsidRDefault="00AD299B" w:rsidP="00917EDF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F50" w:rsidRDefault="00B76F50" w:rsidP="00345515">
      <w:pPr>
        <w:spacing w:after="0" w:line="240" w:lineRule="auto"/>
      </w:pPr>
      <w:r>
        <w:separator/>
      </w:r>
    </w:p>
  </w:footnote>
  <w:footnote w:type="continuationSeparator" w:id="1">
    <w:p w:rsidR="00B76F50" w:rsidRDefault="00B76F50" w:rsidP="00345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9B" w:rsidRPr="00DA27EB" w:rsidRDefault="00AD299B" w:rsidP="00DA27EB">
    <w:pPr>
      <w:pStyle w:val="Header"/>
      <w:tabs>
        <w:tab w:val="clear" w:pos="9360"/>
      </w:tabs>
      <w:jc w:val="both"/>
      <w:rPr>
        <w:b/>
      </w:rPr>
    </w:pPr>
    <w:r>
      <w:softHyphen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E5E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3C96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75797E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3">
    <w:nsid w:val="0FAC74F5"/>
    <w:multiLevelType w:val="hybridMultilevel"/>
    <w:tmpl w:val="9CF881A6"/>
    <w:lvl w:ilvl="0" w:tplc="587AD4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14D00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>
    <w:nsid w:val="1BD024D1"/>
    <w:multiLevelType w:val="multilevel"/>
    <w:tmpl w:val="341225C2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6">
    <w:nsid w:val="2000463B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47BD9"/>
    <w:multiLevelType w:val="hybridMultilevel"/>
    <w:tmpl w:val="85B26BE0"/>
    <w:lvl w:ilvl="0" w:tplc="580E80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72A07"/>
    <w:multiLevelType w:val="multilevel"/>
    <w:tmpl w:val="EDC42A50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9">
    <w:nsid w:val="300A1EB9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D6101"/>
    <w:multiLevelType w:val="multilevel"/>
    <w:tmpl w:val="43428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834411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2">
    <w:nsid w:val="40471902"/>
    <w:multiLevelType w:val="hybridMultilevel"/>
    <w:tmpl w:val="E38275FA"/>
    <w:lvl w:ilvl="0" w:tplc="AFE68A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85998"/>
    <w:multiLevelType w:val="hybridMultilevel"/>
    <w:tmpl w:val="CD4098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1A382F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5">
    <w:nsid w:val="4CB05240"/>
    <w:multiLevelType w:val="hybridMultilevel"/>
    <w:tmpl w:val="18BC27B8"/>
    <w:lvl w:ilvl="0" w:tplc="6FF8D7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30B72"/>
    <w:multiLevelType w:val="multilevel"/>
    <w:tmpl w:val="9AB8EB44"/>
    <w:lvl w:ilvl="0">
      <w:start w:val="1"/>
      <w:numFmt w:val="lowerLetter"/>
      <w:lvlText w:val="%1-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720"/>
      </w:pPr>
    </w:lvl>
    <w:lvl w:ilvl="2">
      <w:start w:val="1"/>
      <w:numFmt w:val="lowerRoman"/>
      <w:lvlText w:val="%3."/>
      <w:lvlJc w:val="right"/>
      <w:pPr>
        <w:ind w:left="1800" w:firstLine="1620"/>
      </w:pPr>
    </w:lvl>
    <w:lvl w:ilvl="3">
      <w:start w:val="1"/>
      <w:numFmt w:val="decimal"/>
      <w:lvlText w:val="%4."/>
      <w:lvlJc w:val="left"/>
      <w:pPr>
        <w:ind w:left="2520" w:firstLine="2160"/>
      </w:pPr>
    </w:lvl>
    <w:lvl w:ilvl="4">
      <w:start w:val="1"/>
      <w:numFmt w:val="lowerLetter"/>
      <w:lvlText w:val="%5."/>
      <w:lvlJc w:val="left"/>
      <w:pPr>
        <w:ind w:left="3240" w:firstLine="2880"/>
      </w:pPr>
    </w:lvl>
    <w:lvl w:ilvl="5">
      <w:start w:val="1"/>
      <w:numFmt w:val="lowerRoman"/>
      <w:lvlText w:val="%6."/>
      <w:lvlJc w:val="right"/>
      <w:pPr>
        <w:ind w:left="3960" w:firstLine="3780"/>
      </w:pPr>
    </w:lvl>
    <w:lvl w:ilvl="6">
      <w:start w:val="1"/>
      <w:numFmt w:val="decimal"/>
      <w:lvlText w:val="%7."/>
      <w:lvlJc w:val="left"/>
      <w:pPr>
        <w:ind w:left="4680" w:firstLine="4320"/>
      </w:pPr>
    </w:lvl>
    <w:lvl w:ilvl="7">
      <w:start w:val="1"/>
      <w:numFmt w:val="lowerLetter"/>
      <w:lvlText w:val="%8."/>
      <w:lvlJc w:val="left"/>
      <w:pPr>
        <w:ind w:left="5400" w:firstLine="5040"/>
      </w:pPr>
    </w:lvl>
    <w:lvl w:ilvl="8">
      <w:start w:val="1"/>
      <w:numFmt w:val="lowerRoman"/>
      <w:lvlText w:val="%9."/>
      <w:lvlJc w:val="right"/>
      <w:pPr>
        <w:ind w:left="6120" w:firstLine="5940"/>
      </w:pPr>
    </w:lvl>
  </w:abstractNum>
  <w:abstractNum w:abstractNumId="17">
    <w:nsid w:val="73D87FD4"/>
    <w:multiLevelType w:val="multilevel"/>
    <w:tmpl w:val="57CC8A1C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num w:numId="1">
    <w:abstractNumId w:val="12"/>
  </w:num>
  <w:num w:numId="2">
    <w:abstractNumId w:val="3"/>
  </w:num>
  <w:num w:numId="3">
    <w:abstractNumId w:val="8"/>
  </w:num>
  <w:num w:numId="4">
    <w:abstractNumId w:val="16"/>
  </w:num>
  <w:num w:numId="5">
    <w:abstractNumId w:val="5"/>
  </w:num>
  <w:num w:numId="6">
    <w:abstractNumId w:val="9"/>
  </w:num>
  <w:num w:numId="7">
    <w:abstractNumId w:val="6"/>
  </w:num>
  <w:num w:numId="8">
    <w:abstractNumId w:val="4"/>
  </w:num>
  <w:num w:numId="9">
    <w:abstractNumId w:val="17"/>
  </w:num>
  <w:num w:numId="10">
    <w:abstractNumId w:val="2"/>
  </w:num>
  <w:num w:numId="11">
    <w:abstractNumId w:val="11"/>
  </w:num>
  <w:num w:numId="12">
    <w:abstractNumId w:val="1"/>
  </w:num>
  <w:num w:numId="13">
    <w:abstractNumId w:val="0"/>
  </w:num>
  <w:num w:numId="14">
    <w:abstractNumId w:val="10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9F06AB"/>
    <w:rsid w:val="00001CBE"/>
    <w:rsid w:val="00003C62"/>
    <w:rsid w:val="00006393"/>
    <w:rsid w:val="00007B85"/>
    <w:rsid w:val="000165D2"/>
    <w:rsid w:val="00035941"/>
    <w:rsid w:val="0004372B"/>
    <w:rsid w:val="00046013"/>
    <w:rsid w:val="0005584D"/>
    <w:rsid w:val="00055B9C"/>
    <w:rsid w:val="00063FE8"/>
    <w:rsid w:val="00064469"/>
    <w:rsid w:val="00074D2C"/>
    <w:rsid w:val="00087839"/>
    <w:rsid w:val="00087CBB"/>
    <w:rsid w:val="00091425"/>
    <w:rsid w:val="00094AB8"/>
    <w:rsid w:val="00097E37"/>
    <w:rsid w:val="000A11AC"/>
    <w:rsid w:val="000A3983"/>
    <w:rsid w:val="000B1A07"/>
    <w:rsid w:val="000C0758"/>
    <w:rsid w:val="000C11CC"/>
    <w:rsid w:val="000C38F7"/>
    <w:rsid w:val="000C392B"/>
    <w:rsid w:val="000C43F2"/>
    <w:rsid w:val="000C7597"/>
    <w:rsid w:val="000D022E"/>
    <w:rsid w:val="000D6C1C"/>
    <w:rsid w:val="000D6DCC"/>
    <w:rsid w:val="000E6B49"/>
    <w:rsid w:val="000E7FCD"/>
    <w:rsid w:val="000F04F7"/>
    <w:rsid w:val="00100D82"/>
    <w:rsid w:val="00100FC9"/>
    <w:rsid w:val="00101D91"/>
    <w:rsid w:val="00105B0C"/>
    <w:rsid w:val="00115B84"/>
    <w:rsid w:val="001346D2"/>
    <w:rsid w:val="0014107D"/>
    <w:rsid w:val="00141508"/>
    <w:rsid w:val="001468B1"/>
    <w:rsid w:val="00150FDE"/>
    <w:rsid w:val="00152805"/>
    <w:rsid w:val="00153359"/>
    <w:rsid w:val="00155482"/>
    <w:rsid w:val="00166B16"/>
    <w:rsid w:val="00170051"/>
    <w:rsid w:val="00170941"/>
    <w:rsid w:val="00185CDD"/>
    <w:rsid w:val="00190A9B"/>
    <w:rsid w:val="00190EA1"/>
    <w:rsid w:val="0019416A"/>
    <w:rsid w:val="001B4237"/>
    <w:rsid w:val="001B49D9"/>
    <w:rsid w:val="001B741D"/>
    <w:rsid w:val="001C0703"/>
    <w:rsid w:val="001D215C"/>
    <w:rsid w:val="001D3B8D"/>
    <w:rsid w:val="001E021B"/>
    <w:rsid w:val="001E1305"/>
    <w:rsid w:val="001F0B77"/>
    <w:rsid w:val="001F3721"/>
    <w:rsid w:val="001F3F4A"/>
    <w:rsid w:val="001F6B86"/>
    <w:rsid w:val="00223B9B"/>
    <w:rsid w:val="002248F7"/>
    <w:rsid w:val="00225F2A"/>
    <w:rsid w:val="00243FEA"/>
    <w:rsid w:val="002453EA"/>
    <w:rsid w:val="00245E0A"/>
    <w:rsid w:val="00270AD0"/>
    <w:rsid w:val="00271BB6"/>
    <w:rsid w:val="002751B6"/>
    <w:rsid w:val="00276E1A"/>
    <w:rsid w:val="0028070E"/>
    <w:rsid w:val="00282458"/>
    <w:rsid w:val="00282F08"/>
    <w:rsid w:val="00285DFD"/>
    <w:rsid w:val="00291C35"/>
    <w:rsid w:val="00293F12"/>
    <w:rsid w:val="0029765E"/>
    <w:rsid w:val="002A08AC"/>
    <w:rsid w:val="002A1184"/>
    <w:rsid w:val="002A22D4"/>
    <w:rsid w:val="002A3719"/>
    <w:rsid w:val="002B1378"/>
    <w:rsid w:val="002C1E7D"/>
    <w:rsid w:val="002C76F9"/>
    <w:rsid w:val="002D5B99"/>
    <w:rsid w:val="002E2A74"/>
    <w:rsid w:val="002E63FB"/>
    <w:rsid w:val="002E6EB6"/>
    <w:rsid w:val="002F1DFE"/>
    <w:rsid w:val="002F2C84"/>
    <w:rsid w:val="00301E56"/>
    <w:rsid w:val="00305E72"/>
    <w:rsid w:val="003101AE"/>
    <w:rsid w:val="003125F6"/>
    <w:rsid w:val="00312CC2"/>
    <w:rsid w:val="00320334"/>
    <w:rsid w:val="00320BDD"/>
    <w:rsid w:val="003265BE"/>
    <w:rsid w:val="00330A62"/>
    <w:rsid w:val="00332064"/>
    <w:rsid w:val="00333D9E"/>
    <w:rsid w:val="00341657"/>
    <w:rsid w:val="003445A2"/>
    <w:rsid w:val="00345515"/>
    <w:rsid w:val="00345A55"/>
    <w:rsid w:val="003516C0"/>
    <w:rsid w:val="00354350"/>
    <w:rsid w:val="00354B34"/>
    <w:rsid w:val="003632AC"/>
    <w:rsid w:val="003659A9"/>
    <w:rsid w:val="003747C0"/>
    <w:rsid w:val="0037595F"/>
    <w:rsid w:val="00376C32"/>
    <w:rsid w:val="00376DA2"/>
    <w:rsid w:val="0038308D"/>
    <w:rsid w:val="00383FCD"/>
    <w:rsid w:val="003863E5"/>
    <w:rsid w:val="003A488B"/>
    <w:rsid w:val="003B75EE"/>
    <w:rsid w:val="003C0355"/>
    <w:rsid w:val="003C0A58"/>
    <w:rsid w:val="003C1473"/>
    <w:rsid w:val="003C440E"/>
    <w:rsid w:val="003C614F"/>
    <w:rsid w:val="003D00BD"/>
    <w:rsid w:val="003D5EBC"/>
    <w:rsid w:val="003D72FA"/>
    <w:rsid w:val="003E1766"/>
    <w:rsid w:val="003F1D78"/>
    <w:rsid w:val="003F48D3"/>
    <w:rsid w:val="003F7B27"/>
    <w:rsid w:val="00402564"/>
    <w:rsid w:val="0040412B"/>
    <w:rsid w:val="004064ED"/>
    <w:rsid w:val="0041301C"/>
    <w:rsid w:val="00417871"/>
    <w:rsid w:val="00417B7E"/>
    <w:rsid w:val="00421D95"/>
    <w:rsid w:val="004307AF"/>
    <w:rsid w:val="00431DCA"/>
    <w:rsid w:val="0043321B"/>
    <w:rsid w:val="00435ADB"/>
    <w:rsid w:val="00436B5A"/>
    <w:rsid w:val="004555A5"/>
    <w:rsid w:val="00461C4E"/>
    <w:rsid w:val="00462798"/>
    <w:rsid w:val="0046343F"/>
    <w:rsid w:val="00464470"/>
    <w:rsid w:val="00475919"/>
    <w:rsid w:val="004831C3"/>
    <w:rsid w:val="00490D32"/>
    <w:rsid w:val="004A31D1"/>
    <w:rsid w:val="004A6989"/>
    <w:rsid w:val="004B41F2"/>
    <w:rsid w:val="004C720D"/>
    <w:rsid w:val="004D00C6"/>
    <w:rsid w:val="004D5C37"/>
    <w:rsid w:val="004D751F"/>
    <w:rsid w:val="004E3D3F"/>
    <w:rsid w:val="004E3EFF"/>
    <w:rsid w:val="004F3D92"/>
    <w:rsid w:val="004F48A7"/>
    <w:rsid w:val="004F5169"/>
    <w:rsid w:val="004F66E6"/>
    <w:rsid w:val="004F7AF1"/>
    <w:rsid w:val="00502268"/>
    <w:rsid w:val="00502581"/>
    <w:rsid w:val="0050741D"/>
    <w:rsid w:val="0051153D"/>
    <w:rsid w:val="00522508"/>
    <w:rsid w:val="005321EC"/>
    <w:rsid w:val="00535788"/>
    <w:rsid w:val="00537B1C"/>
    <w:rsid w:val="0054478B"/>
    <w:rsid w:val="005647D6"/>
    <w:rsid w:val="00582847"/>
    <w:rsid w:val="00583D5B"/>
    <w:rsid w:val="00586EA9"/>
    <w:rsid w:val="0058718C"/>
    <w:rsid w:val="005A03F1"/>
    <w:rsid w:val="005A2F03"/>
    <w:rsid w:val="005A5C2D"/>
    <w:rsid w:val="005B11A1"/>
    <w:rsid w:val="005B2D55"/>
    <w:rsid w:val="005B5157"/>
    <w:rsid w:val="005C32E7"/>
    <w:rsid w:val="005C428D"/>
    <w:rsid w:val="005D0CE6"/>
    <w:rsid w:val="005D100E"/>
    <w:rsid w:val="005E2105"/>
    <w:rsid w:val="005E23AB"/>
    <w:rsid w:val="00610C44"/>
    <w:rsid w:val="00617B6A"/>
    <w:rsid w:val="0062730C"/>
    <w:rsid w:val="006300BB"/>
    <w:rsid w:val="0063079B"/>
    <w:rsid w:val="00632361"/>
    <w:rsid w:val="006678EF"/>
    <w:rsid w:val="00675931"/>
    <w:rsid w:val="006A43D9"/>
    <w:rsid w:val="006A6253"/>
    <w:rsid w:val="006A6A75"/>
    <w:rsid w:val="006B388D"/>
    <w:rsid w:val="006B7120"/>
    <w:rsid w:val="006B78CB"/>
    <w:rsid w:val="006C6970"/>
    <w:rsid w:val="006E681F"/>
    <w:rsid w:val="006E68A5"/>
    <w:rsid w:val="006F0E72"/>
    <w:rsid w:val="006F2A84"/>
    <w:rsid w:val="006F3D17"/>
    <w:rsid w:val="00700709"/>
    <w:rsid w:val="00704966"/>
    <w:rsid w:val="00711EB0"/>
    <w:rsid w:val="007238B0"/>
    <w:rsid w:val="007270A8"/>
    <w:rsid w:val="007379E6"/>
    <w:rsid w:val="00745001"/>
    <w:rsid w:val="00750737"/>
    <w:rsid w:val="0075207A"/>
    <w:rsid w:val="007542BF"/>
    <w:rsid w:val="00756EDD"/>
    <w:rsid w:val="00763F32"/>
    <w:rsid w:val="00767F7B"/>
    <w:rsid w:val="00770E70"/>
    <w:rsid w:val="007771E5"/>
    <w:rsid w:val="00782D57"/>
    <w:rsid w:val="007877CD"/>
    <w:rsid w:val="00795C34"/>
    <w:rsid w:val="007A37FF"/>
    <w:rsid w:val="007A54E6"/>
    <w:rsid w:val="007A6E6E"/>
    <w:rsid w:val="007B1221"/>
    <w:rsid w:val="007D4EE9"/>
    <w:rsid w:val="007E44A1"/>
    <w:rsid w:val="007F0159"/>
    <w:rsid w:val="007F1A64"/>
    <w:rsid w:val="00800D47"/>
    <w:rsid w:val="008042A7"/>
    <w:rsid w:val="008045AD"/>
    <w:rsid w:val="0081352C"/>
    <w:rsid w:val="0081436B"/>
    <w:rsid w:val="00846ABF"/>
    <w:rsid w:val="008507A8"/>
    <w:rsid w:val="00861FBF"/>
    <w:rsid w:val="008631A7"/>
    <w:rsid w:val="008638A9"/>
    <w:rsid w:val="00863A5A"/>
    <w:rsid w:val="00870EFB"/>
    <w:rsid w:val="00875525"/>
    <w:rsid w:val="008906A5"/>
    <w:rsid w:val="00895F98"/>
    <w:rsid w:val="008A12DF"/>
    <w:rsid w:val="008A36D0"/>
    <w:rsid w:val="008B22E8"/>
    <w:rsid w:val="008C0E8A"/>
    <w:rsid w:val="008C26C7"/>
    <w:rsid w:val="008C332E"/>
    <w:rsid w:val="008C6394"/>
    <w:rsid w:val="008D5149"/>
    <w:rsid w:val="008D6D34"/>
    <w:rsid w:val="008D6D8C"/>
    <w:rsid w:val="008E1B48"/>
    <w:rsid w:val="008E2315"/>
    <w:rsid w:val="008E5F0D"/>
    <w:rsid w:val="008F156E"/>
    <w:rsid w:val="009043E9"/>
    <w:rsid w:val="0091085B"/>
    <w:rsid w:val="00914609"/>
    <w:rsid w:val="00917EDF"/>
    <w:rsid w:val="00922CAE"/>
    <w:rsid w:val="00930407"/>
    <w:rsid w:val="009324B1"/>
    <w:rsid w:val="0093556B"/>
    <w:rsid w:val="00940F7A"/>
    <w:rsid w:val="00946F46"/>
    <w:rsid w:val="00950180"/>
    <w:rsid w:val="0095292E"/>
    <w:rsid w:val="0095793A"/>
    <w:rsid w:val="009719C9"/>
    <w:rsid w:val="00971CA6"/>
    <w:rsid w:val="00977415"/>
    <w:rsid w:val="00984914"/>
    <w:rsid w:val="00990BCE"/>
    <w:rsid w:val="0099146D"/>
    <w:rsid w:val="009971B9"/>
    <w:rsid w:val="009A0184"/>
    <w:rsid w:val="009A350E"/>
    <w:rsid w:val="009A56DF"/>
    <w:rsid w:val="009B5CC4"/>
    <w:rsid w:val="009C175F"/>
    <w:rsid w:val="009C3CB3"/>
    <w:rsid w:val="009C6277"/>
    <w:rsid w:val="009D0205"/>
    <w:rsid w:val="009D08AF"/>
    <w:rsid w:val="009D3231"/>
    <w:rsid w:val="009D40B4"/>
    <w:rsid w:val="009E367E"/>
    <w:rsid w:val="009E41EB"/>
    <w:rsid w:val="009F06AB"/>
    <w:rsid w:val="009F414E"/>
    <w:rsid w:val="009F7994"/>
    <w:rsid w:val="009F7BED"/>
    <w:rsid w:val="00A05C23"/>
    <w:rsid w:val="00A11979"/>
    <w:rsid w:val="00A15BF2"/>
    <w:rsid w:val="00A17A30"/>
    <w:rsid w:val="00A21680"/>
    <w:rsid w:val="00A24C37"/>
    <w:rsid w:val="00A275CE"/>
    <w:rsid w:val="00A3031F"/>
    <w:rsid w:val="00A40039"/>
    <w:rsid w:val="00A4524A"/>
    <w:rsid w:val="00A45E59"/>
    <w:rsid w:val="00A6788B"/>
    <w:rsid w:val="00A71F40"/>
    <w:rsid w:val="00A83BD2"/>
    <w:rsid w:val="00A8688D"/>
    <w:rsid w:val="00A94CA8"/>
    <w:rsid w:val="00A97B12"/>
    <w:rsid w:val="00AB095E"/>
    <w:rsid w:val="00AB4071"/>
    <w:rsid w:val="00AB456A"/>
    <w:rsid w:val="00AC539A"/>
    <w:rsid w:val="00AD1502"/>
    <w:rsid w:val="00AD299B"/>
    <w:rsid w:val="00AE0952"/>
    <w:rsid w:val="00AE50A7"/>
    <w:rsid w:val="00AE7140"/>
    <w:rsid w:val="00AE7F9B"/>
    <w:rsid w:val="00B05FF2"/>
    <w:rsid w:val="00B07E09"/>
    <w:rsid w:val="00B16428"/>
    <w:rsid w:val="00B22B9F"/>
    <w:rsid w:val="00B23A20"/>
    <w:rsid w:val="00B32B19"/>
    <w:rsid w:val="00B32E9D"/>
    <w:rsid w:val="00B43497"/>
    <w:rsid w:val="00B435BF"/>
    <w:rsid w:val="00B43CC9"/>
    <w:rsid w:val="00B472AF"/>
    <w:rsid w:val="00B51031"/>
    <w:rsid w:val="00B676F0"/>
    <w:rsid w:val="00B738CD"/>
    <w:rsid w:val="00B76F50"/>
    <w:rsid w:val="00B805F5"/>
    <w:rsid w:val="00B832CC"/>
    <w:rsid w:val="00B9054F"/>
    <w:rsid w:val="00B926DC"/>
    <w:rsid w:val="00BA11A3"/>
    <w:rsid w:val="00BA3824"/>
    <w:rsid w:val="00BC56E0"/>
    <w:rsid w:val="00BE4F3F"/>
    <w:rsid w:val="00BF46D0"/>
    <w:rsid w:val="00BF72A1"/>
    <w:rsid w:val="00BF7BE1"/>
    <w:rsid w:val="00C04620"/>
    <w:rsid w:val="00C10E38"/>
    <w:rsid w:val="00C120DB"/>
    <w:rsid w:val="00C15C7D"/>
    <w:rsid w:val="00C1626B"/>
    <w:rsid w:val="00C1784C"/>
    <w:rsid w:val="00C2396D"/>
    <w:rsid w:val="00C24995"/>
    <w:rsid w:val="00C34E4C"/>
    <w:rsid w:val="00C4541F"/>
    <w:rsid w:val="00C518CA"/>
    <w:rsid w:val="00C708B2"/>
    <w:rsid w:val="00C77FF2"/>
    <w:rsid w:val="00C803D5"/>
    <w:rsid w:val="00C83768"/>
    <w:rsid w:val="00C87217"/>
    <w:rsid w:val="00C90571"/>
    <w:rsid w:val="00C914A6"/>
    <w:rsid w:val="00C91AB3"/>
    <w:rsid w:val="00CA1A2E"/>
    <w:rsid w:val="00CB3BCE"/>
    <w:rsid w:val="00CC41F0"/>
    <w:rsid w:val="00CD0F4A"/>
    <w:rsid w:val="00CD7C06"/>
    <w:rsid w:val="00CD7FB0"/>
    <w:rsid w:val="00CE06A4"/>
    <w:rsid w:val="00CE0B09"/>
    <w:rsid w:val="00CE0F89"/>
    <w:rsid w:val="00CE27CF"/>
    <w:rsid w:val="00CF3FCB"/>
    <w:rsid w:val="00CF6634"/>
    <w:rsid w:val="00D023BC"/>
    <w:rsid w:val="00D03D6E"/>
    <w:rsid w:val="00D12541"/>
    <w:rsid w:val="00D15B5B"/>
    <w:rsid w:val="00D161E4"/>
    <w:rsid w:val="00D247E7"/>
    <w:rsid w:val="00D25627"/>
    <w:rsid w:val="00D264F2"/>
    <w:rsid w:val="00D27008"/>
    <w:rsid w:val="00D275DE"/>
    <w:rsid w:val="00D30661"/>
    <w:rsid w:val="00D35F02"/>
    <w:rsid w:val="00D35F0C"/>
    <w:rsid w:val="00D36FB0"/>
    <w:rsid w:val="00D44875"/>
    <w:rsid w:val="00D504F8"/>
    <w:rsid w:val="00D56D26"/>
    <w:rsid w:val="00D62062"/>
    <w:rsid w:val="00D641ED"/>
    <w:rsid w:val="00D65A1B"/>
    <w:rsid w:val="00D7261D"/>
    <w:rsid w:val="00D905C4"/>
    <w:rsid w:val="00D91BEC"/>
    <w:rsid w:val="00DA27EB"/>
    <w:rsid w:val="00DA400B"/>
    <w:rsid w:val="00DB4DDB"/>
    <w:rsid w:val="00DB553A"/>
    <w:rsid w:val="00DB5D85"/>
    <w:rsid w:val="00DC29B4"/>
    <w:rsid w:val="00DC6A6E"/>
    <w:rsid w:val="00DC7CA6"/>
    <w:rsid w:val="00DD0E81"/>
    <w:rsid w:val="00DE7A45"/>
    <w:rsid w:val="00DF128C"/>
    <w:rsid w:val="00DF2FC8"/>
    <w:rsid w:val="00DF6CBE"/>
    <w:rsid w:val="00DF6F98"/>
    <w:rsid w:val="00E0263F"/>
    <w:rsid w:val="00E03CFF"/>
    <w:rsid w:val="00E07A84"/>
    <w:rsid w:val="00E07AE0"/>
    <w:rsid w:val="00E12B3D"/>
    <w:rsid w:val="00E16FA0"/>
    <w:rsid w:val="00E225E2"/>
    <w:rsid w:val="00E26312"/>
    <w:rsid w:val="00E34192"/>
    <w:rsid w:val="00E347AA"/>
    <w:rsid w:val="00E43B4C"/>
    <w:rsid w:val="00E46A83"/>
    <w:rsid w:val="00E46FE8"/>
    <w:rsid w:val="00E54282"/>
    <w:rsid w:val="00E57A94"/>
    <w:rsid w:val="00E62A2C"/>
    <w:rsid w:val="00E638F0"/>
    <w:rsid w:val="00E67415"/>
    <w:rsid w:val="00E7195F"/>
    <w:rsid w:val="00E71F03"/>
    <w:rsid w:val="00E72C42"/>
    <w:rsid w:val="00E7555B"/>
    <w:rsid w:val="00E8117F"/>
    <w:rsid w:val="00E853A3"/>
    <w:rsid w:val="00E902ED"/>
    <w:rsid w:val="00E9157E"/>
    <w:rsid w:val="00E9464F"/>
    <w:rsid w:val="00E96956"/>
    <w:rsid w:val="00EA36F6"/>
    <w:rsid w:val="00EA4EC6"/>
    <w:rsid w:val="00EB562A"/>
    <w:rsid w:val="00EC432B"/>
    <w:rsid w:val="00ED15A5"/>
    <w:rsid w:val="00ED21A2"/>
    <w:rsid w:val="00EE52FC"/>
    <w:rsid w:val="00EE772A"/>
    <w:rsid w:val="00EE7AF2"/>
    <w:rsid w:val="00EF4B79"/>
    <w:rsid w:val="00F11B9E"/>
    <w:rsid w:val="00F13BA3"/>
    <w:rsid w:val="00F16CB4"/>
    <w:rsid w:val="00F20C9F"/>
    <w:rsid w:val="00F243A4"/>
    <w:rsid w:val="00F277B3"/>
    <w:rsid w:val="00F42EC7"/>
    <w:rsid w:val="00F46CAC"/>
    <w:rsid w:val="00F5021B"/>
    <w:rsid w:val="00F51F26"/>
    <w:rsid w:val="00F52659"/>
    <w:rsid w:val="00F60AC5"/>
    <w:rsid w:val="00F66CE6"/>
    <w:rsid w:val="00F8102C"/>
    <w:rsid w:val="00F86B08"/>
    <w:rsid w:val="00FA0D47"/>
    <w:rsid w:val="00FA5810"/>
    <w:rsid w:val="00FB161A"/>
    <w:rsid w:val="00FB21A1"/>
    <w:rsid w:val="00FB5A70"/>
    <w:rsid w:val="00FC5CAF"/>
    <w:rsid w:val="00FC6F06"/>
    <w:rsid w:val="00FD18EF"/>
    <w:rsid w:val="00FF7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43F"/>
  </w:style>
  <w:style w:type="paragraph" w:styleId="Heading3">
    <w:name w:val="heading 3"/>
    <w:basedOn w:val="Normal"/>
    <w:link w:val="Heading3Char"/>
    <w:uiPriority w:val="9"/>
    <w:qFormat/>
    <w:rsid w:val="002807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5515"/>
  </w:style>
  <w:style w:type="paragraph" w:styleId="Footer">
    <w:name w:val="footer"/>
    <w:basedOn w:val="Normal"/>
    <w:link w:val="FooterChar"/>
    <w:uiPriority w:val="99"/>
    <w:semiHidden/>
    <w:unhideWhenUsed/>
    <w:rsid w:val="003455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5515"/>
  </w:style>
  <w:style w:type="paragraph" w:styleId="ListParagraph">
    <w:name w:val="List Paragraph"/>
    <w:basedOn w:val="Normal"/>
    <w:uiPriority w:val="34"/>
    <w:qFormat/>
    <w:rsid w:val="00D161E4"/>
    <w:pPr>
      <w:ind w:left="720"/>
      <w:contextualSpacing/>
    </w:pPr>
  </w:style>
  <w:style w:type="table" w:styleId="TableGrid">
    <w:name w:val="Table Grid"/>
    <w:basedOn w:val="TableNormal"/>
    <w:uiPriority w:val="59"/>
    <w:rsid w:val="00B32B19"/>
    <w:pPr>
      <w:spacing w:after="0" w:line="240" w:lineRule="auto"/>
    </w:pPr>
    <w:rPr>
      <w:rFonts w:ascii="Calibri" w:eastAsia="Calibri" w:hAnsi="Calibri" w:cs="Calibri"/>
      <w:color w:val="00000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28070E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A40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41927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  <w:div w:id="11046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594921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  <w:divsChild>
            <w:div w:id="6985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5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15265">
          <w:marLeft w:val="0"/>
          <w:marRight w:val="0"/>
          <w:marTop w:val="0"/>
          <w:marBottom w:val="0"/>
          <w:divBdr>
            <w:top w:val="single" w:sz="6" w:space="0" w:color="FF0000"/>
            <w:left w:val="single" w:sz="6" w:space="0" w:color="FF0000"/>
            <w:bottom w:val="single" w:sz="6" w:space="0" w:color="FF0000"/>
            <w:right w:val="single" w:sz="6" w:space="0" w:color="FF0000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p.gov.al/legjislacioni/udhezime-manuale/54-udhezim-nr-2-date-27-03-2015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p.gov.al/legjislacioni/udhezime-manuale/54-udhezim-nr-2-date-27-03-20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p.gov.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4F6BD-2617-44B3-BF0B-3C76F0EEC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7</Pages>
  <Words>2170</Words>
  <Characters>12373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Kosta's pc</cp:lastModifiedBy>
  <cp:revision>568</cp:revision>
  <cp:lastPrinted>2024-04-15T10:29:00Z</cp:lastPrinted>
  <dcterms:created xsi:type="dcterms:W3CDTF">2017-10-03T07:48:00Z</dcterms:created>
  <dcterms:modified xsi:type="dcterms:W3CDTF">2024-04-15T10:29:00Z</dcterms:modified>
</cp:coreProperties>
</file>