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9337567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110DE">
        <w:rPr>
          <w:rFonts w:ascii="Times New Roman" w:hAnsi="Times New Roman"/>
          <w:b/>
          <w:sz w:val="24"/>
          <w:szCs w:val="24"/>
          <w:lang w:val="it-IT"/>
        </w:rPr>
        <w:t>PËR PROKURIMET PUBLIKE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747B0C08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Prokurimet Publike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Prokurimeve dhe Zbatueshmërisë së Investimeve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1D643FB3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562BC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55ECCE61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562BC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62BC2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62FFD74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 Prokurimet Publike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07CEB539" w14:textId="77777777" w:rsidR="002110DE" w:rsidRPr="002110DE" w:rsidRDefault="002110DE" w:rsidP="002110DE">
      <w:pPr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Specialisti për prokurimet është nëpunës civil në varësi të Përgjegjësit të Sektorit të Prokurimit Publik. Detyrat dhe përgjegjësitë e tij janë:</w:t>
      </w:r>
    </w:p>
    <w:p w14:paraId="200B0362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Përmbush të gjitha detyrat që i ngarkohen nga Drejtori, në zbatim të legjislacioni në fuqi. </w:t>
      </w:r>
    </w:p>
    <w:p w14:paraId="618D7881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Relaton pranë përgjegjësit të sektorit në mënyrë periodike mbi përmbushjen e detyrave të caktuara.</w:t>
      </w:r>
    </w:p>
    <w:p w14:paraId="0B54C5A8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 kontakte të rregullta me anëtarët e komisionit të propozuar nga Kryetari i Entit Prokurues dhe i vë në dijeni për datën, vendin dhe orën në të cilën do të mblidhet Komisioni i Vlerësimit të Ofertave.</w:t>
      </w:r>
    </w:p>
    <w:p w14:paraId="4E2F7ADF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Harton dokumentacionin e tenderit së bashku me komisionin përkatës, për zbatimin e procedurave të prokurimit sipas kërkesave të parashikuara në ligj. </w:t>
      </w:r>
    </w:p>
    <w:p w14:paraId="0E89A9B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 dhe kontrollon në çdo kohë projektet dhe preventivat që kanë të bëjnë me prokurime të infrastrukturës, ndërtimeve, shërbimeve dhe blerjeve.</w:t>
      </w:r>
    </w:p>
    <w:p w14:paraId="52415A47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Mban të azhornuar listë shoqërish të specializuara në projekte të infrastrukturës për procedura të ndryshme prokurimi, në mbështetje të legjislacionit përkatës. </w:t>
      </w:r>
    </w:p>
    <w:p w14:paraId="30312C7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Mban të azhornuar listë teknikësh, supervizorësh, dhe studiosh projektimi të specializuar në infrastrukturë. </w:t>
      </w:r>
    </w:p>
    <w:p w14:paraId="698470F4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Mban të azhornuar listën e çmimeve mbi zëra të preventivave duke bashkëpunuar me organe të specializuara për projektet e infrastrukturës. </w:t>
      </w:r>
    </w:p>
    <w:p w14:paraId="18EE2DAA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Vë në dispozicion të kandidatëve dokumentat e tenderit të miratuara nga Komisioni brenda afateve të parashikuar në Ligj. </w:t>
      </w:r>
    </w:p>
    <w:p w14:paraId="045A9141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Sqaron kandidatët që kanë tërhequr dokumentacionin për tender mbi çdo paqartësi që mund të kenë gjatë hartimit të ofertave në lidhje me dokumentacionin e vënë në dispozicion nga Enti Prokurues.</w:t>
      </w:r>
    </w:p>
    <w:p w14:paraId="21830A76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I komunikon kandidatëve që kanë tërhequr dokumentacionin brenda afatit të parashikuar në ligj çdo ndryshim në dokumentat e tenderit, të miratuara nga Komisioni i Vlerësimit të Ofertave.</w:t>
      </w:r>
    </w:p>
    <w:p w14:paraId="3B350BE9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Ka për detyrë të ruajë fshehtësinë e shqyrtimit të dokumentacionit të paraqitur nga shoqëritë pjesëmarrëse ne tënder deri në momentin e komunikimit zyrtar të fituesit nga Kryetari i Entit Prokurues dhe nënshkrimit të kontratës.</w:t>
      </w:r>
    </w:p>
    <w:p w14:paraId="7D16C893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 përgjegjësi për respektimin e afateve kohore të procedurave të prokurimit, njoftimin në buletin, specifikimet teknike, sigurimin e materialeve për plotësimin e dokumentave të tenderit, pergatitjen e dokumentave të tenderit në bazë të formularëve përkatës të parashikuar në ligj</w:t>
      </w:r>
    </w:p>
    <w:p w14:paraId="6E19B4EC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Mban proçesverbalet e mbledhjeve të komisionit duke pasqyruar me transparencë çdo vendim të marrë në mbledhjet përkatëse. </w:t>
      </w:r>
    </w:p>
    <w:p w14:paraId="6B3EB5F2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Mban përgjegjësi për firmosjen e proçesverbaleve nga të gjithë anëtarët e komisonit të vlerësimit të ofertave si dhe Njësisë së Prokurimit. Plotëson dosjet përkatëse të proçedurave të prokurimit duke organizuar në të gjithë dokumentacionin e tenderit (urdhër prokurimi, njoftime, vendime të komisionit etj).</w:t>
      </w:r>
    </w:p>
    <w:p w14:paraId="5FD6FAA0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lidhjen e kontratës, bën dorëzimet e dosjeve me procesverbal pranë drejtorive përkatëse. </w:t>
      </w:r>
    </w:p>
    <w:p w14:paraId="5559B3C0" w14:textId="77777777" w:rsidR="002110DE" w:rsidRPr="002110DE" w:rsidRDefault="002110DE" w:rsidP="002110DE">
      <w:pPr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/>
          <w:sz w:val="24"/>
          <w:szCs w:val="24"/>
          <w14:ligatures w14:val="standardContextual"/>
        </w:rPr>
      </w:pPr>
      <w:r w:rsidRPr="002110DE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Bën inventarin e dosjes së proçedurave të prokurimit dhe kujdeset për dorëzimin e tyre në arkivin e Bashkisë Roskovec në mënyrë dhe brenda afatit të parashikuar në ligj.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lastRenderedPageBreak/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008821E5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0" w:name="_Hlk161927206"/>
      <w:r w:rsidRPr="0054380B">
        <w:rPr>
          <w:rFonts w:ascii="Times New Roman" w:hAnsi="Times New Roman"/>
          <w:sz w:val="24"/>
          <w:szCs w:val="24"/>
          <w:lang w:val="sq-AL"/>
        </w:rPr>
        <w:t xml:space="preserve">Të zotërojë Diplomë Universitare të nivelit  minimal </w:t>
      </w:r>
      <w:r w:rsidR="002D2C36" w:rsidRPr="0054380B">
        <w:rPr>
          <w:rFonts w:ascii="Times New Roman" w:hAnsi="Times New Roman"/>
          <w:sz w:val="24"/>
          <w:szCs w:val="24"/>
          <w:lang w:val="sq-AL"/>
        </w:rPr>
        <w:t xml:space="preserve">“Bachelor” </w:t>
      </w:r>
      <w:r w:rsidRPr="0054380B">
        <w:rPr>
          <w:rFonts w:ascii="Times New Roman" w:hAnsi="Times New Roman"/>
          <w:sz w:val="24"/>
          <w:szCs w:val="24"/>
          <w:lang w:val="sq-AL"/>
        </w:rPr>
        <w:t>në Shkenca Juridike/Ekonomike/Inxhinierike</w:t>
      </w:r>
      <w:r w:rsidR="009C69C5" w:rsidRPr="0054380B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bookmarkEnd w:id="0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</w:t>
      </w:r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1820589E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4DB53F91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62BC2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62BC2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1010ECB2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562BC2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62BC2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1652834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Nr.9131, datë 08.09.2003 “Për rregullat e etikës në administratën publike”;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 drejtën e informimit” i ndryshuar</w:t>
      </w:r>
    </w:p>
    <w:p w14:paraId="7ED8E92F" w14:textId="77777777" w:rsidR="00F529DE" w:rsidRPr="00F529DE" w:rsidRDefault="0096180C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</w:t>
      </w:r>
      <w:bookmarkEnd w:id="1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2" w:name="_Hlk161923972"/>
    </w:p>
    <w:p w14:paraId="04404E4C" w14:textId="77777777" w:rsidR="00F529DE" w:rsidRP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 nr. 162 datë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23.12.2020 “Për prokurimin publik” i ndryshuar, </w:t>
      </w:r>
    </w:p>
    <w:p w14:paraId="5198EA1E" w14:textId="77777777" w:rsid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VKM nr. 285 datë 19.05.2021“Për miratimin e rregullave të prokurimit publik” i ndryshuar, si dhe udhëzimet e Agjencisë së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Prokurimit Publik.</w:t>
      </w:r>
    </w:p>
    <w:p w14:paraId="670CA717" w14:textId="391DF9B3" w:rsidR="009C69C5" w:rsidRPr="00F529DE" w:rsidRDefault="00F529DE" w:rsidP="00F529DE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529DE">
        <w:rPr>
          <w:rFonts w:ascii="Times New Roman" w:eastAsia="Calibri" w:hAnsi="Times New Roman" w:cs="Times New Roman"/>
          <w:color w:val="0D0D0D"/>
          <w:sz w:val="24"/>
          <w:szCs w:val="24"/>
          <w:lang w:val="it-IT"/>
          <w14:ligatures w14:val="standardContextual"/>
        </w:rPr>
        <w:t>i dhe çdo akt ligjor dhe nënligjor në fushën e prokurimeve publike.</w:t>
      </w:r>
    </w:p>
    <w:bookmarkEnd w:id="2"/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lastRenderedPageBreak/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14574FBA" w:rsidR="006C307B" w:rsidRPr="001D0907" w:rsidRDefault="00F529DE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 xml:space="preserve">Të zotërojë Diplomë Universitare të nivelit  minimal </w:t>
      </w:r>
      <w:r w:rsidR="002D2C36" w:rsidRPr="00E62AFD">
        <w:rPr>
          <w:rFonts w:ascii="Times New Roman" w:hAnsi="Times New Roman"/>
          <w:sz w:val="24"/>
          <w:szCs w:val="24"/>
          <w:lang w:val="sq-AL"/>
        </w:rPr>
        <w:t>“Bachelor”</w:t>
      </w:r>
      <w:r w:rsidRPr="00E62AFD">
        <w:rPr>
          <w:rFonts w:ascii="Times New Roman" w:hAnsi="Times New Roman"/>
          <w:sz w:val="24"/>
          <w:szCs w:val="24"/>
          <w:lang w:val="sq-AL"/>
        </w:rPr>
        <w:t xml:space="preserve"> në Shkenca Juridike/Ekonomike/Inxhinierike</w:t>
      </w:r>
      <w:r w:rsidRPr="00E62AFD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207E8F64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562BC2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62BC2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3B71F9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562BC2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62BC2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18A45D6C" w14:textId="77777777" w:rsidR="009C69C5" w:rsidRPr="009C69C5" w:rsidRDefault="00C55C8B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</w:t>
      </w:r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84D45F4" w14:textId="77777777" w:rsidR="00920FC6" w:rsidRPr="00F529DE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 nr. 162 datë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23.12.2020 “Për prokurimin publik” i ndryshuar, </w:t>
      </w:r>
    </w:p>
    <w:p w14:paraId="07817B1C" w14:textId="77777777" w:rsidR="00920FC6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</w:rPr>
        <w:t xml:space="preserve">VKM nr. 285 datë 19.05.2021“Për miratimin e rregullave të prokurimit publik” i ndryshuar, si dhe udhëzimet e Agjencisë së </w:t>
      </w:r>
      <w:r w:rsidRPr="00F529DE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Prokurimit Publik.</w:t>
      </w:r>
    </w:p>
    <w:p w14:paraId="0D5C9001" w14:textId="77777777" w:rsidR="00920FC6" w:rsidRPr="00F529DE" w:rsidRDefault="00920FC6" w:rsidP="00920FC6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529DE">
        <w:rPr>
          <w:rFonts w:ascii="Times New Roman" w:eastAsia="Calibri" w:hAnsi="Times New Roman" w:cs="Times New Roman"/>
          <w:color w:val="0D0D0D"/>
          <w:sz w:val="24"/>
          <w:szCs w:val="24"/>
          <w:lang w:val="it-IT"/>
          <w14:ligatures w14:val="standardContextual"/>
        </w:rPr>
        <w:t>i dhe çdo akt ligjor dhe nënligjor në fushën e prokurimeve publike.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23E1FE39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562BC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562BC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62BC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AD5377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12D2" w14:textId="77777777" w:rsidR="00AD5377" w:rsidRDefault="00AD5377" w:rsidP="00386E9F">
      <w:pPr>
        <w:spacing w:after="0" w:line="240" w:lineRule="auto"/>
      </w:pPr>
      <w:r>
        <w:separator/>
      </w:r>
    </w:p>
  </w:endnote>
  <w:endnote w:type="continuationSeparator" w:id="0">
    <w:p w14:paraId="79458428" w14:textId="77777777" w:rsidR="00AD5377" w:rsidRDefault="00AD5377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CFA8" w14:textId="77777777" w:rsidR="00AD5377" w:rsidRDefault="00AD5377" w:rsidP="00386E9F">
      <w:pPr>
        <w:spacing w:after="0" w:line="240" w:lineRule="auto"/>
      </w:pPr>
      <w:r>
        <w:separator/>
      </w:r>
    </w:p>
  </w:footnote>
  <w:footnote w:type="continuationSeparator" w:id="0">
    <w:p w14:paraId="738CF1A0" w14:textId="77777777" w:rsidR="00AD5377" w:rsidRDefault="00AD5377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8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6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5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7"/>
  </w:num>
  <w:num w:numId="5" w16cid:durableId="1598906998">
    <w:abstractNumId w:val="22"/>
  </w:num>
  <w:num w:numId="6" w16cid:durableId="113058763">
    <w:abstractNumId w:val="29"/>
  </w:num>
  <w:num w:numId="7" w16cid:durableId="1228570257">
    <w:abstractNumId w:val="46"/>
  </w:num>
  <w:num w:numId="8" w16cid:durableId="1945190024">
    <w:abstractNumId w:val="21"/>
  </w:num>
  <w:num w:numId="9" w16cid:durableId="1122185646">
    <w:abstractNumId w:val="41"/>
  </w:num>
  <w:num w:numId="10" w16cid:durableId="527328973">
    <w:abstractNumId w:val="28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8"/>
  </w:num>
  <w:num w:numId="14" w16cid:durableId="951936894">
    <w:abstractNumId w:val="30"/>
  </w:num>
  <w:num w:numId="15" w16cid:durableId="109858822">
    <w:abstractNumId w:val="43"/>
  </w:num>
  <w:num w:numId="16" w16cid:durableId="2032222879">
    <w:abstractNumId w:val="31"/>
  </w:num>
  <w:num w:numId="17" w16cid:durableId="1770394271">
    <w:abstractNumId w:val="51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2"/>
  </w:num>
  <w:num w:numId="21" w16cid:durableId="890312121">
    <w:abstractNumId w:val="57"/>
  </w:num>
  <w:num w:numId="22" w16cid:durableId="926426991">
    <w:abstractNumId w:val="47"/>
  </w:num>
  <w:num w:numId="23" w16cid:durableId="60295049">
    <w:abstractNumId w:val="27"/>
  </w:num>
  <w:num w:numId="24" w16cid:durableId="220285817">
    <w:abstractNumId w:val="42"/>
  </w:num>
  <w:num w:numId="25" w16cid:durableId="1279800814">
    <w:abstractNumId w:val="48"/>
  </w:num>
  <w:num w:numId="26" w16cid:durableId="1129477574">
    <w:abstractNumId w:val="33"/>
  </w:num>
  <w:num w:numId="27" w16cid:durableId="622466258">
    <w:abstractNumId w:val="34"/>
  </w:num>
  <w:num w:numId="28" w16cid:durableId="390613949">
    <w:abstractNumId w:val="56"/>
  </w:num>
  <w:num w:numId="29" w16cid:durableId="881552410">
    <w:abstractNumId w:val="26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3"/>
  </w:num>
  <w:num w:numId="33" w16cid:durableId="1500853272">
    <w:abstractNumId w:val="24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5"/>
  </w:num>
  <w:num w:numId="39" w16cid:durableId="780412830">
    <w:abstractNumId w:val="52"/>
  </w:num>
  <w:num w:numId="40" w16cid:durableId="213660396">
    <w:abstractNumId w:val="0"/>
  </w:num>
  <w:num w:numId="41" w16cid:durableId="1414814857">
    <w:abstractNumId w:val="44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6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39"/>
  </w:num>
  <w:num w:numId="49" w16cid:durableId="1253976426">
    <w:abstractNumId w:val="35"/>
  </w:num>
  <w:num w:numId="50" w16cid:durableId="1290940135">
    <w:abstractNumId w:val="40"/>
  </w:num>
  <w:num w:numId="51" w16cid:durableId="1912739147">
    <w:abstractNumId w:val="11"/>
  </w:num>
  <w:num w:numId="52" w16cid:durableId="403770525">
    <w:abstractNumId w:val="55"/>
  </w:num>
  <w:num w:numId="53" w16cid:durableId="1192182018">
    <w:abstractNumId w:val="23"/>
  </w:num>
  <w:num w:numId="54" w16cid:durableId="1995179594">
    <w:abstractNumId w:val="54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49"/>
  </w:num>
  <w:num w:numId="58" w16cid:durableId="581837786">
    <w:abstractNumId w:val="50"/>
  </w:num>
  <w:num w:numId="59" w16cid:durableId="815225219">
    <w:abstractNumId w:val="4"/>
  </w:num>
  <w:num w:numId="60" w16cid:durableId="14646958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3270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6E3F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324F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D2C36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380B"/>
    <w:rsid w:val="00545956"/>
    <w:rsid w:val="0054604A"/>
    <w:rsid w:val="005463BD"/>
    <w:rsid w:val="005506A2"/>
    <w:rsid w:val="00550D81"/>
    <w:rsid w:val="0055706F"/>
    <w:rsid w:val="00561B9A"/>
    <w:rsid w:val="005620A0"/>
    <w:rsid w:val="00562BC2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6F7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5377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957F0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166B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2B49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2AFD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03C1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2024-03-21T14:21:00Z</dcterms:created>
  <dcterms:modified xsi:type="dcterms:W3CDTF">2024-04-24T07:07:00Z</dcterms:modified>
</cp:coreProperties>
</file>