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6D" w:rsidRDefault="002D2A6D" w:rsidP="002D2A6D">
      <w:pPr>
        <w:spacing w:line="276" w:lineRule="auto"/>
        <w:rPr>
          <w:rFonts w:ascii="Times New Roman" w:hAnsi="Times New Roman"/>
          <w:sz w:val="24"/>
          <w:szCs w:val="24"/>
        </w:rPr>
      </w:pPr>
    </w:p>
    <w:p w:rsidR="002D2A6D" w:rsidRDefault="002D2A6D" w:rsidP="002D2A6D">
      <w:pPr>
        <w:shd w:val="clear" w:color="auto" w:fill="FFE599" w:themeFill="accent4" w:themeFillTint="66"/>
        <w:spacing w:line="276" w:lineRule="auto"/>
        <w:jc w:val="center"/>
        <w:rPr>
          <w:rFonts w:ascii="Times New Roman" w:hAnsi="Times New Roman"/>
          <w:sz w:val="24"/>
          <w:szCs w:val="24"/>
          <w:lang w:val="it-IT"/>
        </w:rPr>
      </w:pPr>
      <w:r>
        <w:rPr>
          <w:rFonts w:ascii="Times New Roman" w:hAnsi="Times New Roman"/>
          <w:sz w:val="24"/>
          <w:szCs w:val="24"/>
          <w:lang w:val="it-IT"/>
        </w:rPr>
        <w:t xml:space="preserve">  </w:t>
      </w:r>
    </w:p>
    <w:p w:rsidR="002D2A6D" w:rsidRDefault="002D2A6D" w:rsidP="002D2A6D">
      <w:pPr>
        <w:shd w:val="clear" w:color="auto" w:fill="FFE599" w:themeFill="accent4" w:themeFillTint="66"/>
        <w:spacing w:line="276" w:lineRule="auto"/>
        <w:jc w:val="center"/>
        <w:rPr>
          <w:rFonts w:ascii="Times New Roman" w:hAnsi="Times New Roman"/>
          <w:b/>
          <w:bCs/>
          <w:sz w:val="24"/>
          <w:szCs w:val="24"/>
          <w:u w:val="single"/>
        </w:rPr>
      </w:pPr>
      <w:r>
        <w:rPr>
          <w:rFonts w:ascii="Times New Roman" w:hAnsi="Times New Roman"/>
          <w:b/>
          <w:bCs/>
          <w:sz w:val="24"/>
          <w:szCs w:val="24"/>
          <w:u w:val="single"/>
        </w:rPr>
        <w:t>SHPALLJE PËR LËVIZJE PARALELE DHE PËR PRANIMIN NË SHËRBIMIN CIVIL PËR KATEGORINË EKZEKUTIVE (SPECIALIST)</w:t>
      </w:r>
    </w:p>
    <w:p w:rsidR="002D2A6D" w:rsidRDefault="002D2A6D" w:rsidP="002D2A6D">
      <w:pPr>
        <w:shd w:val="clear" w:color="auto" w:fill="FFE599" w:themeFill="accent4" w:themeFillTint="66"/>
        <w:spacing w:line="276" w:lineRule="auto"/>
        <w:jc w:val="center"/>
        <w:rPr>
          <w:rFonts w:ascii="Times New Roman" w:hAnsi="Times New Roman"/>
          <w:b/>
          <w:bCs/>
          <w:sz w:val="24"/>
          <w:szCs w:val="24"/>
          <w:u w:val="single"/>
        </w:rPr>
      </w:pPr>
    </w:p>
    <w:p w:rsidR="002D2A6D" w:rsidRDefault="002D2A6D" w:rsidP="002D2A6D">
      <w:pPr>
        <w:spacing w:line="276" w:lineRule="auto"/>
        <w:jc w:val="center"/>
        <w:rPr>
          <w:rFonts w:ascii="Times New Roman" w:hAnsi="Times New Roman"/>
          <w:b/>
          <w:sz w:val="24"/>
          <w:szCs w:val="24"/>
        </w:rPr>
      </w:pPr>
    </w:p>
    <w:p w:rsidR="002D2A6D" w:rsidRDefault="002D2A6D" w:rsidP="002D2A6D">
      <w:pPr>
        <w:spacing w:line="276" w:lineRule="auto"/>
        <w:jc w:val="center"/>
        <w:rPr>
          <w:rFonts w:ascii="Times New Roman" w:hAnsi="Times New Roman"/>
          <w:b/>
          <w:i/>
          <w:sz w:val="24"/>
          <w:szCs w:val="24"/>
        </w:rPr>
      </w:pPr>
      <w:r>
        <w:rPr>
          <w:rFonts w:ascii="Times New Roman" w:hAnsi="Times New Roman"/>
          <w:b/>
          <w:i/>
          <w:sz w:val="24"/>
          <w:szCs w:val="24"/>
        </w:rPr>
        <w:t>Lloji i diplomës “Shkenca  Ekonomike”</w:t>
      </w:r>
    </w:p>
    <w:p w:rsidR="002D2A6D" w:rsidRDefault="002D2A6D" w:rsidP="002D2A6D">
      <w:pPr>
        <w:spacing w:line="276" w:lineRule="auto"/>
        <w:jc w:val="center"/>
        <w:rPr>
          <w:rFonts w:ascii="Times New Roman" w:hAnsi="Times New Roman"/>
          <w:i/>
          <w:color w:val="C00000"/>
          <w:sz w:val="24"/>
          <w:szCs w:val="24"/>
        </w:rPr>
      </w:pPr>
      <w:r>
        <w:rPr>
          <w:rFonts w:ascii="Times New Roman" w:hAnsi="Times New Roman"/>
          <w:b/>
          <w:i/>
          <w:sz w:val="24"/>
          <w:szCs w:val="24"/>
        </w:rPr>
        <w:t>niveli minimal i diplomës “Bachelor”</w:t>
      </w:r>
    </w:p>
    <w:p w:rsidR="002D2A6D" w:rsidRDefault="002D2A6D" w:rsidP="002D2A6D">
      <w:pPr>
        <w:spacing w:line="276" w:lineRule="auto"/>
        <w:jc w:val="center"/>
        <w:rPr>
          <w:rFonts w:ascii="Times New Roman" w:hAnsi="Times New Roman"/>
          <w:b/>
          <w:bCs/>
          <w:i/>
          <w:sz w:val="24"/>
          <w:szCs w:val="24"/>
          <w:u w:val="single"/>
        </w:rPr>
      </w:pP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2D2A6D" w:rsidRDefault="002D2A6D" w:rsidP="002D2A6D">
      <w:pPr>
        <w:spacing w:line="276" w:lineRule="auto"/>
        <w:jc w:val="both"/>
        <w:rPr>
          <w:rFonts w:ascii="Times New Roman" w:hAnsi="Times New Roman"/>
          <w:b/>
          <w:bCs/>
          <w:i/>
          <w:sz w:val="24"/>
          <w:szCs w:val="24"/>
        </w:rPr>
      </w:pPr>
    </w:p>
    <w:p w:rsidR="002D2A6D" w:rsidRDefault="002D2A6D" w:rsidP="002D2A6D">
      <w:pPr>
        <w:pStyle w:val="ListParagraph"/>
        <w:numPr>
          <w:ilvl w:val="0"/>
          <w:numId w:val="32"/>
        </w:numPr>
        <w:spacing w:line="276" w:lineRule="auto"/>
        <w:jc w:val="both"/>
        <w:rPr>
          <w:b/>
        </w:rPr>
      </w:pPr>
      <w:r>
        <w:rPr>
          <w:b/>
          <w:bCs/>
          <w:i/>
          <w:lang w:val="it-IT"/>
        </w:rPr>
        <w:t>1(një)</w:t>
      </w:r>
      <w:r>
        <w:rPr>
          <w:b/>
          <w:bCs/>
          <w:lang w:val="it-IT"/>
        </w:rPr>
        <w:t xml:space="preserve"> </w:t>
      </w:r>
      <w:r>
        <w:rPr>
          <w:color w:val="000000"/>
        </w:rPr>
        <w:t>Specialist i Aktiveve dhe Magazinës</w:t>
      </w:r>
      <w:r>
        <w:t xml:space="preserve"> në Drejtorinë e Menaxhimit Financiar dhe të Ardhurave, kategoria e pagës IV-a</w:t>
      </w:r>
    </w:p>
    <w:p w:rsidR="002D2A6D" w:rsidRDefault="002D2A6D" w:rsidP="002D2A6D">
      <w:pPr>
        <w:pStyle w:val="ListParagraph"/>
        <w:spacing w:line="276" w:lineRule="auto"/>
        <w:ind w:left="360"/>
        <w:jc w:val="both"/>
        <w:rPr>
          <w:b/>
          <w:bCs/>
        </w:rPr>
      </w:pPr>
    </w:p>
    <w:p w:rsidR="002D2A6D" w:rsidRDefault="002D2A6D" w:rsidP="002D2A6D">
      <w:pPr>
        <w:spacing w:line="276" w:lineRule="auto"/>
        <w:jc w:val="both"/>
        <w:rPr>
          <w:rFonts w:ascii="Times New Roman" w:hAnsi="Times New Roman"/>
          <w:bCs/>
          <w:sz w:val="24"/>
          <w:szCs w:val="24"/>
        </w:rPr>
      </w:pPr>
      <w:r>
        <w:rPr>
          <w:rFonts w:ascii="Times New Roman" w:hAnsi="Times New Roman"/>
          <w:bCs/>
          <w:sz w:val="24"/>
          <w:szCs w:val="24"/>
        </w:rPr>
        <w:t>* Pozicioni I  lartë përmendur iu ofrohet fillimisht nëpunësve civilë të së njëjtës kategori për procedurën e lëvizjes paralele.</w:t>
      </w:r>
    </w:p>
    <w:p w:rsidR="002D2A6D" w:rsidRDefault="002D2A6D" w:rsidP="002D2A6D">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rsidR="002D2A6D" w:rsidRDefault="002D2A6D" w:rsidP="002D2A6D">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rsidR="002D2A6D" w:rsidRDefault="002D2A6D" w:rsidP="002D2A6D">
      <w:pPr>
        <w:pStyle w:val="ListParagraph"/>
        <w:spacing w:line="276" w:lineRule="auto"/>
        <w:jc w:val="both"/>
        <w:rPr>
          <w:bCs/>
        </w:rPr>
      </w:pPr>
      <w:r>
        <w:rPr>
          <w:bCs/>
          <w:lang w:val="en-AU"/>
        </w:rPr>
        <w:t xml:space="preserve"> </w:t>
      </w:r>
    </w:p>
    <w:p w:rsidR="002D2A6D" w:rsidRDefault="002D2A6D" w:rsidP="002D2A6D">
      <w:pPr>
        <w:spacing w:line="276" w:lineRule="auto"/>
        <w:jc w:val="center"/>
        <w:rPr>
          <w:rFonts w:ascii="Times New Roman" w:eastAsia="MS Mincho" w:hAnsi="Times New Roman"/>
          <w:b/>
          <w:i/>
          <w:sz w:val="24"/>
          <w:szCs w:val="24"/>
        </w:rPr>
      </w:pPr>
      <w:r>
        <w:rPr>
          <w:rFonts w:ascii="Times New Roman" w:eastAsia="MS Mincho" w:hAnsi="Times New Roman"/>
          <w:b/>
          <w:i/>
          <w:sz w:val="24"/>
          <w:szCs w:val="24"/>
        </w:rPr>
        <w:t xml:space="preserve">Për të dy Procedurat (lëvizje paralele dhe pranim në shërbimin civil) </w:t>
      </w:r>
    </w:p>
    <w:p w:rsidR="002D2A6D" w:rsidRDefault="002D2A6D" w:rsidP="002D2A6D">
      <w:pPr>
        <w:spacing w:line="276" w:lineRule="auto"/>
        <w:jc w:val="center"/>
        <w:rPr>
          <w:rFonts w:ascii="Times New Roman" w:eastAsia="MS Mincho" w:hAnsi="Times New Roman"/>
          <w:b/>
          <w:i/>
          <w:sz w:val="24"/>
          <w:szCs w:val="24"/>
        </w:rPr>
      </w:pPr>
      <w:r>
        <w:rPr>
          <w:rFonts w:ascii="Times New Roman" w:eastAsia="MS Mincho" w:hAnsi="Times New Roman"/>
          <w:b/>
          <w:i/>
          <w:sz w:val="24"/>
          <w:szCs w:val="24"/>
        </w:rPr>
        <w:t>aplikohet në të njëjtën kohë!</w:t>
      </w:r>
    </w:p>
    <w:p w:rsidR="002D2A6D" w:rsidRDefault="002D2A6D" w:rsidP="002D2A6D">
      <w:pPr>
        <w:spacing w:line="276" w:lineRule="auto"/>
        <w:jc w:val="center"/>
        <w:rPr>
          <w:rFonts w:ascii="Times New Roman" w:eastAsia="MS Mincho" w:hAnsi="Times New Roman"/>
          <w:b/>
          <w:i/>
          <w:sz w:val="24"/>
          <w:szCs w:val="24"/>
        </w:rPr>
      </w:pPr>
    </w:p>
    <w:p w:rsidR="002D2A6D" w:rsidRDefault="002D2A6D" w:rsidP="002D2A6D">
      <w:pPr>
        <w:spacing w:line="276" w:lineRule="auto"/>
        <w:jc w:val="center"/>
        <w:rPr>
          <w:rFonts w:ascii="Times New Roman" w:hAnsi="Times New Roman"/>
          <w:b/>
          <w:bCs/>
          <w:sz w:val="24"/>
          <w:szCs w:val="24"/>
        </w:rPr>
      </w:pPr>
    </w:p>
    <w:p w:rsidR="002D2A6D" w:rsidRDefault="002D2A6D" w:rsidP="002D2A6D">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jc w:val="center"/>
        <w:rPr>
          <w:rFonts w:ascii="Times New Roman" w:hAnsi="Times New Roman"/>
          <w:bCs/>
          <w:sz w:val="24"/>
          <w:szCs w:val="24"/>
        </w:rPr>
      </w:pPr>
    </w:p>
    <w:p w:rsidR="002D2A6D" w:rsidRDefault="002D2A6D" w:rsidP="002D2A6D">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jc w:val="center"/>
        <w:rPr>
          <w:rFonts w:ascii="Times New Roman" w:hAnsi="Times New Roman"/>
          <w:bCs/>
          <w:sz w:val="24"/>
          <w:szCs w:val="24"/>
        </w:rPr>
      </w:pPr>
      <w:r>
        <w:rPr>
          <w:rFonts w:ascii="Times New Roman" w:hAnsi="Times New Roman"/>
          <w:bCs/>
          <w:sz w:val="24"/>
          <w:szCs w:val="24"/>
        </w:rPr>
        <w:t>DATA E DORËZIMIT TË  DOKUMENTAVE PËR LËVIZJEN PARALELE</w:t>
      </w:r>
    </w:p>
    <w:p w:rsidR="002D2A6D" w:rsidRDefault="002D2A6D" w:rsidP="002D2A6D">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rPr>
          <w:rFonts w:ascii="Times New Roman" w:hAnsi="Times New Roman"/>
          <w:sz w:val="24"/>
          <w:szCs w:val="24"/>
        </w:rPr>
      </w:pPr>
      <w:r>
        <w:rPr>
          <w:rFonts w:ascii="Times New Roman" w:hAnsi="Times New Roman"/>
          <w:bCs/>
          <w:sz w:val="24"/>
          <w:szCs w:val="24"/>
        </w:rPr>
        <w:t xml:space="preserve">            DO TË JETË                                                                            </w:t>
      </w:r>
      <w:r>
        <w:rPr>
          <w:rFonts w:ascii="Times New Roman" w:hAnsi="Times New Roman"/>
          <w:b/>
          <w:bCs/>
          <w:sz w:val="24"/>
          <w:szCs w:val="24"/>
        </w:rPr>
        <w:t>05.04.2024</w:t>
      </w:r>
    </w:p>
    <w:p w:rsidR="002D2A6D" w:rsidRDefault="002D2A6D" w:rsidP="002D2A6D">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r>
        <w:rPr>
          <w:rFonts w:ascii="Times New Roman" w:hAnsi="Times New Roman"/>
          <w:bCs/>
          <w:sz w:val="24"/>
          <w:szCs w:val="24"/>
        </w:rPr>
        <w:t xml:space="preserve">DATA E DORËZIMIT TË  DOKUMENTAVE PËR PRANIM NË SHËRBIMIN CIVIL  DO TË JETË                                                              </w:t>
      </w:r>
      <w:r>
        <w:rPr>
          <w:rFonts w:ascii="Times New Roman" w:hAnsi="Times New Roman"/>
          <w:b/>
          <w:bCs/>
          <w:sz w:val="24"/>
          <w:szCs w:val="24"/>
        </w:rPr>
        <w:t>10.04.2024</w:t>
      </w:r>
    </w:p>
    <w:p w:rsidR="002D2A6D" w:rsidRDefault="002D2A6D" w:rsidP="002D2A6D">
      <w:pPr>
        <w:spacing w:line="276" w:lineRule="auto"/>
        <w:jc w:val="center"/>
        <w:rPr>
          <w:rFonts w:ascii="Times New Roman" w:hAnsi="Times New Roman"/>
          <w:b/>
          <w:bCs/>
          <w:sz w:val="24"/>
          <w:szCs w:val="24"/>
          <w:u w:val="single"/>
          <w:lang w:val="da-DK"/>
        </w:rPr>
      </w:pPr>
    </w:p>
    <w:p w:rsidR="002D2A6D" w:rsidRDefault="002D2A6D" w:rsidP="002D2A6D">
      <w:pPr>
        <w:jc w:val="both"/>
        <w:rPr>
          <w:rFonts w:ascii="Times New Roman" w:hAnsi="Times New Roman"/>
          <w:b/>
          <w:sz w:val="24"/>
          <w:szCs w:val="24"/>
          <w:lang w:val="sq-AL"/>
        </w:rPr>
      </w:pPr>
    </w:p>
    <w:p w:rsidR="002D2A6D" w:rsidRDefault="002D2A6D" w:rsidP="002D2A6D">
      <w:pPr>
        <w:spacing w:line="276" w:lineRule="auto"/>
        <w:jc w:val="center"/>
        <w:rPr>
          <w:rFonts w:ascii="Times New Roman" w:hAnsi="Times New Roman"/>
          <w:b/>
          <w:bCs/>
          <w:sz w:val="24"/>
          <w:szCs w:val="24"/>
          <w:u w:val="single"/>
          <w:lang w:val="da-DK"/>
        </w:rPr>
      </w:pPr>
      <w:r>
        <w:rPr>
          <w:rFonts w:ascii="Times New Roman" w:hAnsi="Times New Roman"/>
          <w:b/>
          <w:bCs/>
          <w:sz w:val="24"/>
          <w:szCs w:val="24"/>
          <w:u w:val="single"/>
          <w:lang w:val="da-DK"/>
        </w:rPr>
        <w:lastRenderedPageBreak/>
        <w:t>Përshkrimi  i Punës</w:t>
      </w:r>
    </w:p>
    <w:p w:rsidR="002D2A6D" w:rsidRDefault="002D2A6D" w:rsidP="002D2A6D">
      <w:pPr>
        <w:spacing w:line="276" w:lineRule="auto"/>
        <w:jc w:val="both"/>
        <w:rPr>
          <w:rFonts w:ascii="Times New Roman" w:hAnsi="Times New Roman"/>
          <w:sz w:val="24"/>
          <w:szCs w:val="24"/>
          <w:lang w:val="it-IT"/>
        </w:rPr>
      </w:pPr>
      <w:r>
        <w:rPr>
          <w:rFonts w:ascii="Times New Roman" w:hAnsi="Times New Roman"/>
          <w:sz w:val="24"/>
          <w:szCs w:val="24"/>
          <w:lang w:val="it-IT"/>
        </w:rPr>
        <w:t>1. Mban rregjistrin kontabël të aktiveve në përputhje me UMF nr. 30 datë 27.12.2011 “Për menaxhimin e aktiveve në njësitë e sektorit Publik”.</w:t>
      </w:r>
    </w:p>
    <w:p w:rsidR="002D2A6D" w:rsidRDefault="002D2A6D" w:rsidP="002D2A6D">
      <w:pPr>
        <w:spacing w:line="276" w:lineRule="auto"/>
        <w:jc w:val="both"/>
        <w:rPr>
          <w:rFonts w:ascii="Times New Roman" w:hAnsi="Times New Roman"/>
          <w:sz w:val="24"/>
          <w:szCs w:val="24"/>
          <w:lang w:val="it-IT"/>
        </w:rPr>
      </w:pPr>
      <w:r>
        <w:rPr>
          <w:rFonts w:ascii="Times New Roman" w:hAnsi="Times New Roman"/>
          <w:sz w:val="24"/>
          <w:szCs w:val="24"/>
          <w:lang w:val="it-IT"/>
        </w:rPr>
        <w:t>2.  Kryen menaxhimin financiar të banesave sociale me qira, në përputhje me detyrat e nëpunësit financiar të përcaktuar në manualin për menaxhimin e banesave sociale:</w:t>
      </w:r>
    </w:p>
    <w:p w:rsidR="002D2A6D" w:rsidRDefault="002D2A6D" w:rsidP="002D2A6D">
      <w:pPr>
        <w:pStyle w:val="NoSpacing"/>
        <w:numPr>
          <w:ilvl w:val="0"/>
          <w:numId w:val="33"/>
        </w:numPr>
        <w:spacing w:line="276" w:lineRule="auto"/>
        <w:jc w:val="both"/>
        <w:rPr>
          <w:rFonts w:ascii="Times New Roman" w:hAnsi="Times New Roman"/>
          <w:color w:val="000000"/>
          <w:sz w:val="24"/>
          <w:szCs w:val="24"/>
          <w:lang w:val="it-IT"/>
        </w:rPr>
      </w:pPr>
      <w:r>
        <w:rPr>
          <w:rFonts w:ascii="Times New Roman" w:hAnsi="Times New Roman"/>
          <w:sz w:val="24"/>
          <w:szCs w:val="24"/>
          <w:lang w:val="de-DE"/>
        </w:rPr>
        <w:t>Lëshimin e akt detyrimit për  pagesën e  qirave në kohën e caktuar;</w:t>
      </w:r>
    </w:p>
    <w:p w:rsidR="002D2A6D" w:rsidRDefault="002D2A6D" w:rsidP="002D2A6D">
      <w:pPr>
        <w:pStyle w:val="NoSpacing"/>
        <w:numPr>
          <w:ilvl w:val="0"/>
          <w:numId w:val="33"/>
        </w:numP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Hartimin e pasqyrave të qarkullimit mujor të </w:t>
      </w:r>
      <w:proofErr w:type="gramStart"/>
      <w:r>
        <w:rPr>
          <w:rFonts w:ascii="Times New Roman" w:hAnsi="Times New Roman"/>
          <w:color w:val="000000"/>
          <w:sz w:val="24"/>
          <w:szCs w:val="24"/>
        </w:rPr>
        <w:t>parave,  (</w:t>
      </w:r>
      <w:proofErr w:type="gramEnd"/>
      <w:r>
        <w:rPr>
          <w:rFonts w:ascii="Times New Roman" w:hAnsi="Times New Roman"/>
          <w:color w:val="000000"/>
          <w:sz w:val="24"/>
          <w:szCs w:val="24"/>
        </w:rPr>
        <w:t xml:space="preserve"> Ditari i bankës ), </w:t>
      </w:r>
    </w:p>
    <w:p w:rsidR="002D2A6D" w:rsidRDefault="002D2A6D" w:rsidP="002D2A6D">
      <w:pPr>
        <w:pStyle w:val="NoSpacing"/>
        <w:numPr>
          <w:ilvl w:val="0"/>
          <w:numId w:val="33"/>
        </w:numPr>
        <w:spacing w:line="276" w:lineRule="auto"/>
        <w:jc w:val="both"/>
        <w:rPr>
          <w:rFonts w:ascii="Times New Roman" w:hAnsi="Times New Roman"/>
          <w:color w:val="000000"/>
          <w:sz w:val="24"/>
          <w:szCs w:val="24"/>
        </w:rPr>
      </w:pPr>
      <w:r>
        <w:rPr>
          <w:rFonts w:ascii="Times New Roman" w:hAnsi="Times New Roman"/>
          <w:color w:val="000000"/>
          <w:sz w:val="24"/>
          <w:szCs w:val="24"/>
        </w:rPr>
        <w:t>Hartimin e raportit mujor të vonesave të pagesave të qirasë;</w:t>
      </w:r>
    </w:p>
    <w:p w:rsidR="002D2A6D" w:rsidRDefault="002D2A6D" w:rsidP="002D2A6D">
      <w:pPr>
        <w:pStyle w:val="NoSpacing"/>
        <w:numPr>
          <w:ilvl w:val="0"/>
          <w:numId w:val="33"/>
        </w:numPr>
        <w:spacing w:line="276" w:lineRule="auto"/>
        <w:jc w:val="both"/>
        <w:rPr>
          <w:rFonts w:ascii="Times New Roman" w:hAnsi="Times New Roman"/>
          <w:color w:val="000000"/>
          <w:sz w:val="24"/>
          <w:szCs w:val="24"/>
        </w:rPr>
      </w:pPr>
      <w:r>
        <w:rPr>
          <w:rFonts w:ascii="Times New Roman" w:hAnsi="Times New Roman"/>
          <w:color w:val="000000"/>
          <w:sz w:val="24"/>
          <w:szCs w:val="24"/>
          <w:lang w:val="it-IT"/>
        </w:rPr>
        <w:t>Hartimin e pasqyrave  financiare vjetore duke përfshirë këtu dhe bilancin, në lidhje me banesat sociale</w:t>
      </w:r>
    </w:p>
    <w:p w:rsidR="002D2A6D" w:rsidRDefault="002D2A6D" w:rsidP="002D2A6D">
      <w:pPr>
        <w:pStyle w:val="NoSpacing"/>
        <w:numPr>
          <w:ilvl w:val="0"/>
          <w:numId w:val="33"/>
        </w:numPr>
        <w:spacing w:line="276" w:lineRule="auto"/>
        <w:jc w:val="both"/>
        <w:rPr>
          <w:rFonts w:ascii="Times New Roman" w:hAnsi="Times New Roman"/>
          <w:sz w:val="24"/>
          <w:szCs w:val="24"/>
        </w:rPr>
      </w:pPr>
      <w:r>
        <w:rPr>
          <w:rFonts w:ascii="Times New Roman" w:hAnsi="Times New Roman"/>
          <w:color w:val="000000"/>
          <w:sz w:val="24"/>
          <w:szCs w:val="24"/>
          <w:lang w:val="de-DE"/>
        </w:rPr>
        <w:t xml:space="preserve">Listën e kreditorëve të veçantë me marrëveshje për pagesat. </w:t>
      </w:r>
      <w:proofErr w:type="gramStart"/>
      <w:r>
        <w:rPr>
          <w:rFonts w:ascii="Times New Roman" w:hAnsi="Times New Roman"/>
          <w:color w:val="000000"/>
          <w:sz w:val="24"/>
          <w:szCs w:val="24"/>
        </w:rPr>
        <w:t>( qiramarresit</w:t>
      </w:r>
      <w:proofErr w:type="gramEnd"/>
      <w:r>
        <w:rPr>
          <w:rFonts w:ascii="Times New Roman" w:hAnsi="Times New Roman"/>
          <w:color w:val="000000"/>
          <w:sz w:val="24"/>
          <w:szCs w:val="24"/>
        </w:rPr>
        <w:t xml:space="preserve"> që nuk kanë paguar në fund të vitit ushtrimor).</w:t>
      </w:r>
    </w:p>
    <w:p w:rsidR="002D2A6D" w:rsidRDefault="002D2A6D" w:rsidP="002D2A6D">
      <w:pPr>
        <w:pStyle w:val="ListParagraph"/>
        <w:spacing w:line="276" w:lineRule="auto"/>
        <w:ind w:left="180" w:hanging="180"/>
        <w:jc w:val="both"/>
        <w:rPr>
          <w:lang w:val="it-IT"/>
        </w:rPr>
      </w:pPr>
      <w:r>
        <w:rPr>
          <w:lang w:val="it-IT"/>
        </w:rPr>
        <w:t xml:space="preserve">3. Rregjistron të ardhurat që arkëtohen në arkën e bashkisë, bën rregjistrimin e tyre në librin e arkës, dhe bën kontabilizimin në ditarin e arkës. </w:t>
      </w:r>
    </w:p>
    <w:p w:rsidR="002D2A6D" w:rsidRDefault="002D2A6D" w:rsidP="002D2A6D">
      <w:pPr>
        <w:pStyle w:val="ListParagraph"/>
        <w:spacing w:line="276" w:lineRule="auto"/>
        <w:ind w:left="180" w:hanging="180"/>
        <w:jc w:val="both"/>
        <w:rPr>
          <w:lang w:val="it-IT"/>
        </w:rPr>
      </w:pPr>
      <w:r>
        <w:rPr>
          <w:lang w:val="it-IT"/>
        </w:rPr>
        <w:t xml:space="preserve">4. Administron letrat me vlerë ( Blloqet e biletave të tregut, parkimit, fletëgjobave , dhe  cdo letre tjetër me vlerë ) dhe  ia shpërndan personave përgjegjës. Ndjek arkëtimet në kohë të gjobave. Në rast të mosarkëtimit përgatit korrespondencën zyrtare në zbatim të ligjit “Për kundravajtjet administrative” dhe ia paraqet drejtorit të drejtorisë. </w:t>
      </w:r>
    </w:p>
    <w:p w:rsidR="002D2A6D" w:rsidRDefault="002D2A6D" w:rsidP="002D2A6D">
      <w:pPr>
        <w:spacing w:line="276" w:lineRule="auto"/>
        <w:ind w:left="180" w:hanging="180"/>
        <w:jc w:val="both"/>
        <w:rPr>
          <w:rFonts w:ascii="Times New Roman" w:hAnsi="Times New Roman"/>
          <w:sz w:val="24"/>
          <w:szCs w:val="24"/>
          <w:lang w:val="it-IT"/>
        </w:rPr>
      </w:pPr>
      <w:r>
        <w:rPr>
          <w:rFonts w:ascii="Times New Roman" w:hAnsi="Times New Roman"/>
          <w:sz w:val="24"/>
          <w:szCs w:val="24"/>
          <w:lang w:val="it-IT"/>
        </w:rPr>
        <w:t xml:space="preserve">   Bën rakordim periodik mujor me Policinë Bashkiake dhe Inspektoriatin e Mbrojtjes së Territorit për gjobat e prera dhe arkëtimet e kryera)</w:t>
      </w:r>
    </w:p>
    <w:p w:rsidR="002D2A6D" w:rsidRDefault="002D2A6D" w:rsidP="002D2A6D">
      <w:pPr>
        <w:pStyle w:val="ListParagraph"/>
        <w:spacing w:line="276" w:lineRule="auto"/>
        <w:ind w:left="180" w:hanging="180"/>
        <w:jc w:val="both"/>
        <w:rPr>
          <w:lang w:val="it-IT"/>
        </w:rPr>
      </w:pPr>
      <w:r>
        <w:rPr>
          <w:lang w:val="it-IT"/>
        </w:rPr>
        <w:t>5. Kryen kontroll periodik për zbatimin e akteve ligjore/nënligjore në lidhje me evidentimin dhe derdhjen e  vlerave monetare: pranë njësive administrative/lagjeve të qytetit/ Gjendjes civile/Administratorit të tregut Industrial.</w:t>
      </w:r>
    </w:p>
    <w:p w:rsidR="002D2A6D" w:rsidRDefault="002D2A6D" w:rsidP="002D2A6D">
      <w:pPr>
        <w:pStyle w:val="ListParagraph"/>
        <w:spacing w:line="276" w:lineRule="auto"/>
        <w:ind w:left="180" w:hanging="180"/>
        <w:jc w:val="both"/>
        <w:rPr>
          <w:lang w:val="it-IT"/>
        </w:rPr>
      </w:pPr>
      <w:r>
        <w:rPr>
          <w:lang w:val="it-IT"/>
        </w:rPr>
        <w:t>6. Ndjek marrëdhëniet me Drejtorinë  Rajonale të Tatimeve për tërheqjen e pullave te taksës për gjendjen civile,  kryen shpërndarjen tek persona përgjegjës dhe kryen rakordimin tërheqje- derdhje të të ardhurave  nga pulla taksë për cdo person materialisht pergjegjës, duke hartuar akt-rakordimin përkatës.</w:t>
      </w:r>
    </w:p>
    <w:p w:rsidR="002D2A6D" w:rsidRDefault="002D2A6D" w:rsidP="002D2A6D">
      <w:pPr>
        <w:spacing w:line="276" w:lineRule="auto"/>
        <w:ind w:left="180" w:hanging="180"/>
        <w:jc w:val="both"/>
        <w:rPr>
          <w:rFonts w:ascii="Times New Roman" w:hAnsi="Times New Roman"/>
          <w:sz w:val="24"/>
          <w:szCs w:val="24"/>
          <w:lang w:val="it-IT"/>
        </w:rPr>
      </w:pPr>
      <w:r>
        <w:rPr>
          <w:rFonts w:ascii="Times New Roman" w:hAnsi="Times New Roman"/>
          <w:sz w:val="24"/>
          <w:szCs w:val="24"/>
          <w:lang w:val="it-IT"/>
        </w:rPr>
        <w:t>7. Kontrollon në formë dhe në përmbajtje dokumentet për transaksionet financiare që kryhen me magazinën (Hyrjet dhe daljet), bën kontabilizimin e tyre në ditarin përkatës, kuadron me degën e thesarit;</w:t>
      </w:r>
    </w:p>
    <w:p w:rsidR="002D2A6D" w:rsidRDefault="002D2A6D" w:rsidP="002D2A6D">
      <w:pPr>
        <w:spacing w:line="276" w:lineRule="auto"/>
        <w:jc w:val="both"/>
        <w:rPr>
          <w:rFonts w:ascii="Times New Roman" w:hAnsi="Times New Roman"/>
          <w:sz w:val="24"/>
          <w:szCs w:val="24"/>
          <w:lang w:val="it-IT"/>
        </w:rPr>
      </w:pPr>
      <w:r>
        <w:rPr>
          <w:rFonts w:ascii="Times New Roman" w:hAnsi="Times New Roman"/>
          <w:sz w:val="24"/>
          <w:szCs w:val="24"/>
          <w:lang w:val="it-IT"/>
        </w:rPr>
        <w:t>8. Azhornon lëvizjet e vlerave materiale në librat e magazinës, rakordon me magazinierin  për gjendjen e magazinës në sasi dhe në vlerë cdo muaj. Ndjek lëvizjen e aktiveve të Bashkisë;</w:t>
      </w:r>
    </w:p>
    <w:p w:rsidR="002D2A6D" w:rsidRDefault="002D2A6D" w:rsidP="002D2A6D">
      <w:pPr>
        <w:spacing w:line="276" w:lineRule="auto"/>
        <w:jc w:val="both"/>
        <w:rPr>
          <w:rFonts w:ascii="Times New Roman" w:hAnsi="Times New Roman"/>
          <w:sz w:val="24"/>
          <w:szCs w:val="24"/>
          <w:lang w:val="it-IT"/>
        </w:rPr>
      </w:pPr>
      <w:r>
        <w:rPr>
          <w:rFonts w:ascii="Times New Roman" w:hAnsi="Times New Roman"/>
          <w:sz w:val="24"/>
          <w:szCs w:val="24"/>
          <w:lang w:val="it-IT"/>
        </w:rPr>
        <w:t>9. Analizon dhe rakordon cdo muaj shpenzimin e karburantit për autojmetet e bashkisë, sipas personave materialisht përgjegjës  duke raportuar me shkrim te drejtori i drejtorisë.</w:t>
      </w: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Ndjek  dhe kontrollon  fletëudhëtimet për harxhimin e karburantit si dhe përgatit  përmbledhëset mujore dhe vjetore.</w:t>
      </w:r>
    </w:p>
    <w:p w:rsidR="002D2A6D" w:rsidRDefault="002D2A6D" w:rsidP="002D2A6D">
      <w:pPr>
        <w:spacing w:line="276" w:lineRule="auto"/>
        <w:jc w:val="both"/>
        <w:rPr>
          <w:rFonts w:ascii="Times New Roman" w:hAnsi="Times New Roman"/>
          <w:sz w:val="24"/>
          <w:szCs w:val="24"/>
          <w:lang w:val="it-IT"/>
        </w:rPr>
      </w:pPr>
      <w:r>
        <w:rPr>
          <w:rFonts w:ascii="Times New Roman" w:hAnsi="Times New Roman"/>
          <w:sz w:val="24"/>
          <w:szCs w:val="24"/>
        </w:rPr>
        <w:t>10. Hartimi i gjurmës së auditimit për shpenzimin e karburantit, gomave, bazuar në kontrollet pas faktit.</w:t>
      </w:r>
    </w:p>
    <w:p w:rsidR="002D2A6D" w:rsidRDefault="002D2A6D" w:rsidP="002D2A6D">
      <w:pPr>
        <w:spacing w:line="276" w:lineRule="auto"/>
        <w:jc w:val="both"/>
        <w:rPr>
          <w:rFonts w:ascii="Times New Roman" w:hAnsi="Times New Roman"/>
          <w:sz w:val="24"/>
          <w:szCs w:val="24"/>
          <w:lang w:val="it-IT"/>
        </w:rPr>
      </w:pPr>
      <w:r>
        <w:rPr>
          <w:rFonts w:ascii="Times New Roman" w:hAnsi="Times New Roman"/>
          <w:sz w:val="24"/>
          <w:szCs w:val="24"/>
          <w:lang w:val="it-IT"/>
        </w:rPr>
        <w:lastRenderedPageBreak/>
        <w:t>11. Mbajtja e kontabilitetit për llogaritë e aktiveve të bilancit, (Klasa 2 dhe klasa 3), (  kartelave ) dhe llogaritja e amortizimit për cdo grup të A.Q.T.</w:t>
      </w:r>
    </w:p>
    <w:p w:rsidR="002D2A6D" w:rsidRDefault="002D2A6D" w:rsidP="002D2A6D">
      <w:pPr>
        <w:rPr>
          <w:rFonts w:ascii="Times New Roman" w:hAnsi="Times New Roman"/>
          <w:sz w:val="24"/>
          <w:szCs w:val="24"/>
          <w:lang w:val="it-IT"/>
        </w:rPr>
      </w:pPr>
      <w:r>
        <w:rPr>
          <w:rFonts w:ascii="Times New Roman" w:hAnsi="Times New Roman"/>
          <w:sz w:val="24"/>
          <w:szCs w:val="24"/>
          <w:lang w:val="it-IT"/>
        </w:rPr>
        <w:t xml:space="preserve">12. </w:t>
      </w:r>
      <w:r>
        <w:rPr>
          <w:rFonts w:ascii="Times New Roman" w:hAnsi="Times New Roman"/>
          <w:sz w:val="24"/>
          <w:szCs w:val="24"/>
        </w:rPr>
        <w:t xml:space="preserve">Përpilon fletët e inventarit të aktiveve të qëndrueshme,  fletët e inventarit të imët në përdorim, sipas zyrave në Bashki </w:t>
      </w:r>
      <w:r>
        <w:rPr>
          <w:rFonts w:ascii="Times New Roman" w:hAnsi="Times New Roman"/>
          <w:sz w:val="24"/>
          <w:szCs w:val="24"/>
          <w:lang w:val="it-IT"/>
        </w:rPr>
        <w:t>dhe rakordon përmbledhësen e llogarive inventariale. (Klasa 2 dhe klasa 3).</w:t>
      </w:r>
    </w:p>
    <w:p w:rsidR="002D2A6D" w:rsidRDefault="002D2A6D" w:rsidP="002D2A6D">
      <w:pPr>
        <w:rPr>
          <w:rFonts w:ascii="Times New Roman" w:hAnsi="Times New Roman"/>
          <w:sz w:val="24"/>
          <w:szCs w:val="24"/>
        </w:rPr>
      </w:pPr>
      <w:r>
        <w:rPr>
          <w:rFonts w:ascii="Times New Roman" w:hAnsi="Times New Roman"/>
          <w:sz w:val="24"/>
          <w:szCs w:val="24"/>
          <w:lang w:val="it-IT"/>
        </w:rPr>
        <w:t xml:space="preserve">13. </w:t>
      </w:r>
      <w:r>
        <w:rPr>
          <w:rFonts w:ascii="Times New Roman" w:hAnsi="Times New Roman"/>
          <w:sz w:val="24"/>
          <w:szCs w:val="24"/>
        </w:rPr>
        <w:t>Mbikqyr gjithë procesin e inventarizimit dhe përpilon materialin për në Këshill Bashkiak për nxjerrjen jashtë përdorimit dhe diferencat e rezultuara nga inventarizimi.</w:t>
      </w: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14. Në përputhje me Udhëzimin nr. 30 datë 27.12.2011 “Për menaxhimin e aktiveve në njësite e sektorit Publik” kreu II, Menaxhimi i riskut lidhur me aktivet, bashkëpunon për përgatitjen e stategjisë së menaxhimit të aktiveve, me synimin krijimin, ruajtjen dhe përmirësimin e strukturës së aktiveve brenda një periudhe të caktuar, nëse parashikohen ndyshime;</w:t>
      </w:r>
    </w:p>
    <w:p w:rsidR="002D2A6D" w:rsidRDefault="002D2A6D" w:rsidP="002D2A6D">
      <w:pPr>
        <w:spacing w:line="276" w:lineRule="auto"/>
        <w:jc w:val="both"/>
        <w:rPr>
          <w:rFonts w:ascii="Times New Roman" w:hAnsi="Times New Roman"/>
          <w:sz w:val="24"/>
          <w:szCs w:val="24"/>
          <w:lang w:val="it-IT"/>
        </w:rPr>
      </w:pPr>
      <w:r>
        <w:rPr>
          <w:rFonts w:ascii="Times New Roman" w:hAnsi="Times New Roman"/>
          <w:sz w:val="24"/>
          <w:szCs w:val="24"/>
          <w:lang w:val="it-IT"/>
        </w:rPr>
        <w:t>15. Bashkë me specialistët e tjerë të drejtorisë mbyll llogaritë vjetore të vitit ushtrimor.</w:t>
      </w:r>
    </w:p>
    <w:p w:rsidR="002D2A6D" w:rsidRDefault="002D2A6D" w:rsidP="002D2A6D">
      <w:pPr>
        <w:autoSpaceDE w:val="0"/>
        <w:autoSpaceDN w:val="0"/>
        <w:adjustRightInd w:val="0"/>
        <w:spacing w:line="276" w:lineRule="auto"/>
        <w:jc w:val="both"/>
        <w:rPr>
          <w:rFonts w:ascii="Times New Roman" w:hAnsi="Times New Roman"/>
          <w:b/>
          <w:bCs/>
          <w:iCs/>
          <w:sz w:val="24"/>
          <w:szCs w:val="24"/>
        </w:rPr>
      </w:pPr>
    </w:p>
    <w:p w:rsidR="002D2A6D" w:rsidRDefault="002D2A6D" w:rsidP="002D2A6D">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2D2A6D" w:rsidTr="002D2A6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KUSHTET PËR LËVIZJEN PARALELE DHE KRITERET E VEÇANTA</w:t>
            </w:r>
          </w:p>
        </w:tc>
      </w:tr>
      <w:tr w:rsidR="002D2A6D" w:rsidTr="002D2A6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rsidR="002D2A6D" w:rsidRDefault="002D2A6D">
            <w:pPr>
              <w:spacing w:line="256" w:lineRule="auto"/>
              <w:rPr>
                <w:rFonts w:asciiTheme="minorHAnsi" w:eastAsiaTheme="minorHAnsi" w:hAnsiTheme="minorHAnsi" w:cstheme="minorBidi"/>
                <w:noProof w:val="0"/>
                <w:sz w:val="20"/>
                <w:lang w:val="en-US"/>
              </w:rPr>
            </w:pPr>
          </w:p>
        </w:tc>
      </w:tr>
    </w:tbl>
    <w:p w:rsidR="002D2A6D" w:rsidRDefault="002D2A6D" w:rsidP="002D2A6D">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rsidR="002D2A6D" w:rsidRDefault="002D2A6D" w:rsidP="002D2A6D">
      <w:pPr>
        <w:pStyle w:val="ListParagraph"/>
        <w:spacing w:line="276" w:lineRule="auto"/>
        <w:ind w:left="360"/>
        <w:jc w:val="both"/>
      </w:pPr>
      <w:r>
        <w:t>Kandidatët duhet të plotësojnë kushtet për lëvizjen paralele si vijon:</w:t>
      </w:r>
    </w:p>
    <w:p w:rsidR="002D2A6D" w:rsidRDefault="002D2A6D" w:rsidP="002D2A6D">
      <w:pPr>
        <w:pStyle w:val="ListParagraph"/>
        <w:numPr>
          <w:ilvl w:val="0"/>
          <w:numId w:val="34"/>
        </w:numPr>
        <w:spacing w:after="200" w:line="276" w:lineRule="auto"/>
        <w:contextualSpacing/>
        <w:jc w:val="both"/>
      </w:pPr>
      <w:r>
        <w:t>Të jenë nëpunës civil të konfirmuar, brenda së njëjtës kategori, (sipas përcaktimeve të nenit 19 të ligjit 152/2013</w:t>
      </w:r>
      <w:r>
        <w:rPr>
          <w:i/>
        </w:rPr>
        <w:t>“Për nëpunësin civil”</w:t>
      </w:r>
      <w:r>
        <w:t xml:space="preserve">, i ndryshuar) (kategorisë ekzekutive), </w:t>
      </w:r>
    </w:p>
    <w:p w:rsidR="002D2A6D" w:rsidRDefault="002D2A6D" w:rsidP="002D2A6D">
      <w:pPr>
        <w:pStyle w:val="ListParagraph"/>
        <w:numPr>
          <w:ilvl w:val="0"/>
          <w:numId w:val="34"/>
        </w:numPr>
        <w:spacing w:after="200" w:line="276" w:lineRule="auto"/>
        <w:contextualSpacing/>
        <w:jc w:val="both"/>
      </w:pPr>
      <w:r>
        <w:t>Të mos kenë masë disiplinore në fuqi (të vërtetuar me një dokument nga institucioni);</w:t>
      </w:r>
    </w:p>
    <w:p w:rsidR="002D2A6D" w:rsidRDefault="002D2A6D" w:rsidP="002D2A6D">
      <w:pPr>
        <w:pStyle w:val="ListParagraph"/>
        <w:numPr>
          <w:ilvl w:val="0"/>
          <w:numId w:val="34"/>
        </w:numPr>
        <w:spacing w:after="200" w:line="276" w:lineRule="auto"/>
        <w:contextualSpacing/>
        <w:jc w:val="both"/>
      </w:pPr>
      <w:r>
        <w:t xml:space="preserve">Të kenë një vlerësim pozitiv të paktën </w:t>
      </w:r>
      <w:proofErr w:type="gramStart"/>
      <w:r>
        <w:t>mirë  apo</w:t>
      </w:r>
      <w:proofErr w:type="gramEnd"/>
      <w:r>
        <w:t xml:space="preserve"> shumë mirë (për kandidatët e institucioneve që sapo kanë hyrë në shërbimin civil kërkohet vlerësim nga eprori direkt);</w:t>
      </w: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D2A6D" w:rsidRDefault="002D2A6D" w:rsidP="002D2A6D">
      <w:pPr>
        <w:pStyle w:val="ListParagraph"/>
        <w:numPr>
          <w:ilvl w:val="0"/>
          <w:numId w:val="3"/>
        </w:numPr>
        <w:spacing w:line="276" w:lineRule="auto"/>
        <w:jc w:val="both"/>
        <w:rPr>
          <w:lang w:val="da-DK"/>
        </w:rPr>
      </w:pPr>
      <w:r>
        <w:rPr>
          <w:lang w:val="da-DK"/>
        </w:rPr>
        <w:t xml:space="preserve">Të zotëroj  Diplome Universitare (Arsimi i Lartë) </w:t>
      </w:r>
      <w:r>
        <w:rPr>
          <w:lang w:val="sq-AL"/>
        </w:rPr>
        <w:t xml:space="preserve">/ </w:t>
      </w:r>
      <w:r>
        <w:rPr>
          <w:b/>
          <w:i/>
          <w:lang w:val="sq-AL"/>
        </w:rPr>
        <w:t xml:space="preserve">Bachelor  </w:t>
      </w:r>
      <w:r>
        <w:rPr>
          <w:lang w:val="sq-AL"/>
        </w:rPr>
        <w:t>sipas legjislacionit të arsimit të lartë</w:t>
      </w:r>
      <w:r>
        <w:rPr>
          <w:lang w:val="da-DK"/>
        </w:rPr>
        <w:t xml:space="preserve"> ,në shkenca  Ekonomike  Si  diploma   Bachelor edhe ajo master profesional duhet të jenë në të njejtën fushë </w:t>
      </w:r>
      <w:r>
        <w:t>.. (</w:t>
      </w:r>
      <w:r>
        <w:rPr>
          <w:i/>
        </w:rPr>
        <w:t>Diplomat të cilat janë marrë jashtë vendit, duhet të jenë të njohura paraprakisht pranë institucionit përgjegjës për njehsimin e diplomave sipas legjislacionit në fuqi).</w:t>
      </w:r>
    </w:p>
    <w:p w:rsidR="002D2A6D" w:rsidRDefault="002D2A6D" w:rsidP="002D2A6D">
      <w:pPr>
        <w:pStyle w:val="ListParagraph"/>
        <w:numPr>
          <w:ilvl w:val="0"/>
          <w:numId w:val="3"/>
        </w:numPr>
        <w:spacing w:after="200" w:line="276" w:lineRule="auto"/>
        <w:contextualSpacing/>
        <w:jc w:val="both"/>
        <w:rPr>
          <w:color w:val="000000"/>
        </w:rPr>
      </w:pPr>
      <w:r>
        <w:rPr>
          <w:color w:val="000000"/>
        </w:rPr>
        <w:t xml:space="preserve">Të kenë eksperiencë pune jo më pak </w:t>
      </w:r>
      <w:proofErr w:type="gramStart"/>
      <w:r>
        <w:rPr>
          <w:color w:val="000000"/>
        </w:rPr>
        <w:t xml:space="preserve">se  </w:t>
      </w:r>
      <w:r>
        <w:rPr>
          <w:b/>
          <w:color w:val="000000"/>
        </w:rPr>
        <w:t>një</w:t>
      </w:r>
      <w:proofErr w:type="gramEnd"/>
      <w:r>
        <w:rPr>
          <w:b/>
          <w:color w:val="000000"/>
        </w:rPr>
        <w:t xml:space="preserve"> vit</w:t>
      </w:r>
      <w:r>
        <w:rPr>
          <w:color w:val="000000"/>
        </w:rPr>
        <w:t xml:space="preserve">, </w:t>
      </w:r>
      <w:r>
        <w:t>në administratën shtetërore dhe/ose institucione të pavarura dhe/ose institucionet e  Qeverisjes Vendore</w:t>
      </w:r>
      <w:r>
        <w:rPr>
          <w:color w:val="FF0000"/>
        </w:rPr>
        <w:t xml:space="preserve"> </w:t>
      </w:r>
    </w:p>
    <w:p w:rsidR="002D2A6D" w:rsidRDefault="002D2A6D" w:rsidP="002D2A6D">
      <w:pPr>
        <w:pStyle w:val="ListParagraph"/>
        <w:numPr>
          <w:ilvl w:val="0"/>
          <w:numId w:val="3"/>
        </w:numPr>
        <w:spacing w:after="200" w:line="276" w:lineRule="auto"/>
        <w:contextualSpacing/>
        <w:jc w:val="both"/>
        <w:rPr>
          <w:color w:val="000000"/>
        </w:rPr>
      </w:pPr>
      <w:r>
        <w:rPr>
          <w:color w:val="000000"/>
        </w:rPr>
        <w:t>Të kenë aftësi të mira komunikuese dhe të punës në grup.</w:t>
      </w:r>
    </w:p>
    <w:p w:rsidR="002D2A6D" w:rsidRDefault="002D2A6D" w:rsidP="002D2A6D">
      <w:pPr>
        <w:pStyle w:val="ListParagraph"/>
        <w:numPr>
          <w:ilvl w:val="0"/>
          <w:numId w:val="3"/>
        </w:numPr>
        <w:spacing w:after="200" w:line="276" w:lineRule="auto"/>
        <w:contextualSpacing/>
        <w:jc w:val="both"/>
      </w:pPr>
      <w:r>
        <w:t xml:space="preserve">Njohja e gjuhes se </w:t>
      </w:r>
      <w:proofErr w:type="gramStart"/>
      <w:r>
        <w:t>huaj  Anglisht</w:t>
      </w:r>
      <w:proofErr w:type="gramEnd"/>
      <w:r>
        <w:t xml:space="preserve"> ose ndonjë gjuhe tjeter të BE-së  </w:t>
      </w:r>
    </w:p>
    <w:p w:rsidR="002D2A6D" w:rsidRDefault="002D2A6D" w:rsidP="002D2A6D">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2D2A6D" w:rsidTr="002D2A6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D2A6D" w:rsidRDefault="002D2A6D" w:rsidP="002D2A6D">
      <w:pPr>
        <w:pStyle w:val="Default"/>
        <w:spacing w:line="276" w:lineRule="auto"/>
        <w:jc w:val="both"/>
        <w:rPr>
          <w:rFonts w:ascii="Times New Roman" w:hAnsi="Times New Roman" w:cs="Times New Roman"/>
        </w:rPr>
      </w:pPr>
    </w:p>
    <w:p w:rsidR="002D2A6D" w:rsidRDefault="002D2A6D" w:rsidP="002D2A6D">
      <w:pPr>
        <w:pStyle w:val="Default"/>
        <w:spacing w:line="276" w:lineRule="auto"/>
        <w:jc w:val="both"/>
        <w:rPr>
          <w:rFonts w:ascii="Times New Roman" w:hAnsi="Times New Roman" w:cs="Times New Roman"/>
        </w:rPr>
      </w:pPr>
      <w:r>
        <w:rPr>
          <w:rFonts w:ascii="Times New Roman" w:hAnsi="Times New Roman" w:cs="Times New Roman"/>
        </w:rPr>
        <w:t xml:space="preserve">Kandidatët duhet të dorëzojnë me postë ose dorazi pranë </w:t>
      </w:r>
      <w:proofErr w:type="gramStart"/>
      <w:r>
        <w:rPr>
          <w:rFonts w:ascii="Times New Roman" w:hAnsi="Times New Roman" w:cs="Times New Roman"/>
        </w:rPr>
        <w:t>Drejtorisë  Burimeve</w:t>
      </w:r>
      <w:proofErr w:type="gramEnd"/>
      <w:r>
        <w:rPr>
          <w:rFonts w:ascii="Times New Roman" w:hAnsi="Times New Roman" w:cs="Times New Roman"/>
        </w:rPr>
        <w:t xml:space="preserve"> Njerëzore  të Bashkisë Berat ,  brenda  datës  </w:t>
      </w:r>
      <w:r>
        <w:rPr>
          <w:rFonts w:ascii="Times New Roman" w:hAnsi="Times New Roman" w:cs="Times New Roman"/>
          <w:b/>
        </w:rPr>
        <w:t>05.04.2024</w:t>
      </w:r>
      <w:r>
        <w:rPr>
          <w:rFonts w:ascii="Times New Roman" w:hAnsi="Times New Roman" w:cs="Times New Roman"/>
        </w:rPr>
        <w:t xml:space="preserve">    </w:t>
      </w: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D2A6D" w:rsidRDefault="002D2A6D" w:rsidP="002D2A6D">
      <w:pPr>
        <w:pStyle w:val="Default"/>
        <w:spacing w:line="276" w:lineRule="auto"/>
        <w:jc w:val="both"/>
        <w:rPr>
          <w:rFonts w:ascii="Times New Roman" w:hAnsi="Times New Roman" w:cs="Times New Roman"/>
        </w:rPr>
      </w:pPr>
    </w:p>
    <w:p w:rsidR="002D2A6D" w:rsidRDefault="002D2A6D" w:rsidP="002D2A6D">
      <w:pPr>
        <w:pStyle w:val="ListParagraph"/>
        <w:numPr>
          <w:ilvl w:val="0"/>
          <w:numId w:val="5"/>
        </w:numPr>
        <w:spacing w:after="200" w:line="276" w:lineRule="auto"/>
        <w:contextualSpacing/>
      </w:pPr>
      <w:r>
        <w:t>Jetëshkrim i plotësuar në përputhje me dokumentin tip që e gjeni në linkun:</w:t>
      </w:r>
    </w:p>
    <w:p w:rsidR="002D2A6D" w:rsidRDefault="002D2A6D" w:rsidP="002D2A6D">
      <w:pPr>
        <w:pStyle w:val="ListParagraph"/>
        <w:spacing w:line="276" w:lineRule="auto"/>
        <w:ind w:left="360"/>
        <w:rPr>
          <w:color w:val="0000FF"/>
          <w:u w:val="single"/>
        </w:rPr>
      </w:pPr>
      <w:hyperlink r:id="rId7" w:history="1">
        <w:r>
          <w:rPr>
            <w:rStyle w:val="Hyperlink"/>
          </w:rPr>
          <w:t>http://dap.gov.al/vende-vakante/udhezime-Dokumente/219-udhezime-Dokumente</w:t>
        </w:r>
      </w:hyperlink>
    </w:p>
    <w:p w:rsidR="002D2A6D" w:rsidRDefault="002D2A6D" w:rsidP="002D2A6D">
      <w:pPr>
        <w:pStyle w:val="ListParagraph"/>
        <w:numPr>
          <w:ilvl w:val="0"/>
          <w:numId w:val="5"/>
        </w:numPr>
        <w:spacing w:after="200" w:line="276" w:lineRule="auto"/>
        <w:contextualSpacing/>
      </w:pPr>
      <w:r>
        <w:t>Fotokopje të diplomës dhe listës së notave (përfshirë edhe diplomën bachelor);</w:t>
      </w:r>
    </w:p>
    <w:p w:rsidR="002D2A6D" w:rsidRDefault="002D2A6D" w:rsidP="002D2A6D">
      <w:pPr>
        <w:pStyle w:val="ListParagraph"/>
        <w:numPr>
          <w:ilvl w:val="0"/>
          <w:numId w:val="5"/>
        </w:numPr>
        <w:spacing w:after="200" w:line="276" w:lineRule="auto"/>
        <w:contextualSpacing/>
      </w:pPr>
      <w:r>
        <w:t>Fotokopje të librezës së punës (të gjitha faqet që vërtetojnë eksperiencën në punë);</w:t>
      </w:r>
    </w:p>
    <w:p w:rsidR="002D2A6D" w:rsidRDefault="002D2A6D" w:rsidP="002D2A6D">
      <w:pPr>
        <w:pStyle w:val="ListParagraph"/>
        <w:numPr>
          <w:ilvl w:val="0"/>
          <w:numId w:val="5"/>
        </w:numPr>
        <w:spacing w:after="200" w:line="276" w:lineRule="auto"/>
        <w:contextualSpacing/>
        <w:jc w:val="both"/>
        <w:rPr>
          <w:lang w:val="sq-AL"/>
        </w:rPr>
      </w:pPr>
      <w:r>
        <w:t>Fotokopje të letërnjoftimit (ID)</w:t>
      </w:r>
      <w:r>
        <w:rPr>
          <w:lang w:val="sq-AL"/>
        </w:rPr>
        <w:t xml:space="preserve"> </w:t>
      </w:r>
    </w:p>
    <w:p w:rsidR="002D2A6D" w:rsidRDefault="002D2A6D" w:rsidP="002D2A6D">
      <w:pPr>
        <w:pStyle w:val="ListParagraph"/>
        <w:numPr>
          <w:ilvl w:val="0"/>
          <w:numId w:val="5"/>
        </w:numPr>
        <w:spacing w:after="200" w:line="276" w:lineRule="auto"/>
        <w:contextualSpacing/>
        <w:jc w:val="both"/>
        <w:rPr>
          <w:lang w:val="sq-AL"/>
        </w:rPr>
      </w:pPr>
      <w:r>
        <w:rPr>
          <w:lang w:val="sq-AL"/>
        </w:rPr>
        <w:t>Certifikate Personale</w:t>
      </w:r>
    </w:p>
    <w:p w:rsidR="002D2A6D" w:rsidRDefault="002D2A6D" w:rsidP="002D2A6D">
      <w:pPr>
        <w:pStyle w:val="ListParagraph"/>
        <w:numPr>
          <w:ilvl w:val="0"/>
          <w:numId w:val="5"/>
        </w:numPr>
        <w:spacing w:after="200" w:line="276" w:lineRule="auto"/>
        <w:contextualSpacing/>
        <w:jc w:val="both"/>
        <w:rPr>
          <w:lang w:val="sq-AL"/>
        </w:rPr>
      </w:pPr>
      <w:r>
        <w:rPr>
          <w:lang w:val="sq-AL"/>
        </w:rPr>
        <w:t>Certifikate familjare</w:t>
      </w:r>
    </w:p>
    <w:p w:rsidR="002D2A6D" w:rsidRDefault="002D2A6D" w:rsidP="002D2A6D">
      <w:pPr>
        <w:pStyle w:val="ListParagraph"/>
        <w:numPr>
          <w:ilvl w:val="0"/>
          <w:numId w:val="5"/>
        </w:numPr>
        <w:spacing w:after="200" w:line="276" w:lineRule="auto"/>
        <w:contextualSpacing/>
      </w:pPr>
      <w:r>
        <w:rPr>
          <w:lang w:val="sq-AL"/>
        </w:rPr>
        <w:t>Aktin e statusit të nëpunësit Civil</w:t>
      </w:r>
    </w:p>
    <w:p w:rsidR="002D2A6D" w:rsidRDefault="002D2A6D" w:rsidP="002D2A6D">
      <w:pPr>
        <w:pStyle w:val="ListParagraph"/>
        <w:numPr>
          <w:ilvl w:val="0"/>
          <w:numId w:val="5"/>
        </w:numPr>
        <w:spacing w:after="200" w:line="276" w:lineRule="auto"/>
        <w:contextualSpacing/>
      </w:pPr>
      <w:r>
        <w:t>Vërtetim të gjëndjes shëndetësore;</w:t>
      </w:r>
    </w:p>
    <w:p w:rsidR="002D2A6D" w:rsidRDefault="002D2A6D" w:rsidP="002D2A6D">
      <w:pPr>
        <w:pStyle w:val="ListParagraph"/>
        <w:numPr>
          <w:ilvl w:val="0"/>
          <w:numId w:val="5"/>
        </w:numPr>
        <w:spacing w:after="200" w:line="276" w:lineRule="auto"/>
        <w:contextualSpacing/>
      </w:pPr>
      <w:r>
        <w:t>Vetëdeklarim të gjëndjes gjyqësore/</w:t>
      </w:r>
      <w:r>
        <w:rPr>
          <w:lang w:val="sq-AL"/>
        </w:rPr>
        <w:t xml:space="preserve"> Dëshmi i gjendjes gjyqësore (Deshmi Penale</w:t>
      </w:r>
      <w:proofErr w:type="gramStart"/>
      <w:r>
        <w:rPr>
          <w:lang w:val="sq-AL"/>
        </w:rPr>
        <w:t>) ,vertetim</w:t>
      </w:r>
      <w:proofErr w:type="gramEnd"/>
      <w:r>
        <w:rPr>
          <w:lang w:val="sq-AL"/>
        </w:rPr>
        <w:t xml:space="preserve"> nga  Gjykata   ,vertetim nga  Prokuroria</w:t>
      </w:r>
    </w:p>
    <w:p w:rsidR="002D2A6D" w:rsidRDefault="002D2A6D" w:rsidP="002D2A6D">
      <w:pPr>
        <w:pStyle w:val="ListParagraph"/>
        <w:numPr>
          <w:ilvl w:val="0"/>
          <w:numId w:val="5"/>
        </w:numPr>
        <w:spacing w:after="200" w:line="276" w:lineRule="auto"/>
        <w:contextualSpacing/>
      </w:pPr>
      <w:r>
        <w:t>Vlerësimin e fundit nga eprori direkt;</w:t>
      </w:r>
    </w:p>
    <w:p w:rsidR="002D2A6D" w:rsidRDefault="002D2A6D" w:rsidP="002D2A6D">
      <w:pPr>
        <w:pStyle w:val="ListParagraph"/>
        <w:numPr>
          <w:ilvl w:val="0"/>
          <w:numId w:val="5"/>
        </w:numPr>
        <w:spacing w:after="200" w:line="276" w:lineRule="auto"/>
        <w:contextualSpacing/>
      </w:pPr>
      <w:proofErr w:type="gramStart"/>
      <w:r>
        <w:t>Certifikata  e</w:t>
      </w:r>
      <w:proofErr w:type="gramEnd"/>
      <w:r>
        <w:t xml:space="preserve"> njohjes se gjuhës së huaj</w:t>
      </w:r>
    </w:p>
    <w:p w:rsidR="002D2A6D" w:rsidRDefault="002D2A6D" w:rsidP="002D2A6D">
      <w:pPr>
        <w:pStyle w:val="ListParagraph"/>
        <w:numPr>
          <w:ilvl w:val="0"/>
          <w:numId w:val="5"/>
        </w:numPr>
        <w:spacing w:after="200" w:line="276" w:lineRule="auto"/>
        <w:contextualSpacing/>
      </w:pPr>
      <w:r>
        <w:t>Vërtetim nga Institucioni qe nuk ka masë displinore në fuqi.</w:t>
      </w:r>
    </w:p>
    <w:p w:rsidR="002D2A6D" w:rsidRDefault="002D2A6D" w:rsidP="002D2A6D">
      <w:pPr>
        <w:pStyle w:val="ListParagraph"/>
        <w:numPr>
          <w:ilvl w:val="0"/>
          <w:numId w:val="5"/>
        </w:numPr>
        <w:spacing w:after="200" w:line="276" w:lineRule="auto"/>
        <w:contextualSpacing/>
        <w:jc w:val="both"/>
        <w:rPr>
          <w:b/>
          <w:i/>
        </w:rPr>
      </w:pPr>
      <w:r>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2D2A6D" w:rsidTr="002D2A6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D2A6D" w:rsidRDefault="002D2A6D" w:rsidP="002D2A6D">
      <w:pPr>
        <w:spacing w:line="276" w:lineRule="auto"/>
        <w:rPr>
          <w:rFonts w:ascii="Times New Roman" w:hAnsi="Times New Roman"/>
          <w:b/>
          <w:bCs/>
          <w:sz w:val="24"/>
          <w:szCs w:val="24"/>
        </w:rPr>
      </w:pPr>
    </w:p>
    <w:p w:rsidR="002D2A6D" w:rsidRDefault="002D2A6D" w:rsidP="002D2A6D">
      <w:pPr>
        <w:spacing w:line="276" w:lineRule="auto"/>
        <w:jc w:val="both"/>
        <w:rPr>
          <w:rFonts w:ascii="Times New Roman" w:hAnsi="Times New Roman"/>
          <w:sz w:val="24"/>
          <w:szCs w:val="24"/>
        </w:rPr>
      </w:pPr>
      <w:r>
        <w:rPr>
          <w:rFonts w:ascii="Times New Roman" w:hAnsi="Times New Roman"/>
          <w:bCs/>
          <w:sz w:val="24"/>
          <w:szCs w:val="24"/>
        </w:rPr>
        <w:t>Duke filluar nga  data</w:t>
      </w:r>
      <w:r>
        <w:rPr>
          <w:rFonts w:ascii="Times New Roman" w:hAnsi="Times New Roman"/>
          <w:b/>
          <w:bCs/>
          <w:sz w:val="24"/>
          <w:szCs w:val="24"/>
        </w:rPr>
        <w:t xml:space="preserve"> 08.04.2024  </w:t>
      </w:r>
      <w:r>
        <w:rPr>
          <w:rFonts w:ascii="Times New Roman" w:hAnsi="Times New Roman"/>
          <w:bCs/>
          <w:sz w:val="24"/>
          <w:szCs w:val="24"/>
        </w:rPr>
        <w:t xml:space="preserve">Njësia Përgjegjëse   </w:t>
      </w:r>
      <w:r>
        <w:rPr>
          <w:rFonts w:ascii="Times New Roman" w:hAnsi="Times New Roman"/>
          <w:sz w:val="24"/>
          <w:szCs w:val="24"/>
        </w:rPr>
        <w:t>e Burimeve Njerëzore  e Bashkisë Berat   do të shpallë  në portal</w:t>
      </w:r>
      <w:r>
        <w:rPr>
          <w:rFonts w:ascii="Times New Roman" w:hAnsi="Times New Roman"/>
          <w:sz w:val="24"/>
          <w:szCs w:val="24"/>
          <w:lang w:val="fr-FR"/>
        </w:rPr>
        <w:t xml:space="preserve">in </w:t>
      </w:r>
      <w:r>
        <w:rPr>
          <w:rFonts w:ascii="Times New Roman" w:hAnsi="Times New Roman"/>
          <w:sz w:val="24"/>
          <w:szCs w:val="24"/>
        </w:rPr>
        <w:t xml:space="preserve">“Agjencia </w:t>
      </w:r>
      <w:r>
        <w:rPr>
          <w:rFonts w:ascii="Times New Roman" w:hAnsi="Times New Roman"/>
          <w:sz w:val="24"/>
          <w:szCs w:val="24"/>
          <w:lang w:val="fr-FR"/>
        </w:rPr>
        <w:t xml:space="preserve"> Kombëtare e Punësimit dhe Aftesive </w:t>
      </w:r>
      <w:r>
        <w:rPr>
          <w:rFonts w:ascii="Times New Roman" w:hAnsi="Times New Roman"/>
          <w:sz w:val="24"/>
          <w:szCs w:val="24"/>
        </w:rPr>
        <w:t>”, faqjen zyrtare të bashkisë dhe stendat e informimit të  Publikut ,listën e kandidatëve që plotësojnë kushtet e lëvizjes paralele dhe kriteret e veçanta, si dhe datën, vendin dhe orën e saktë ku do të zhvillohet intervista e strukturuar me  gojë .</w:t>
      </w: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2D2A6D" w:rsidRDefault="002D2A6D" w:rsidP="002D2A6D">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2D2A6D" w:rsidTr="002D2A6D">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D2A6D" w:rsidRDefault="002D2A6D" w:rsidP="002D2A6D">
      <w:pPr>
        <w:spacing w:line="276" w:lineRule="auto"/>
        <w:ind w:left="360"/>
        <w:jc w:val="both"/>
        <w:rPr>
          <w:rFonts w:ascii="Times New Roman" w:hAnsi="Times New Roman"/>
          <w:sz w:val="24"/>
          <w:szCs w:val="24"/>
        </w:rPr>
      </w:pPr>
    </w:p>
    <w:p w:rsidR="002D2A6D" w:rsidRDefault="002D2A6D" w:rsidP="002D2A6D">
      <w:pPr>
        <w:numPr>
          <w:ilvl w:val="0"/>
          <w:numId w:val="35"/>
        </w:numPr>
        <w:spacing w:line="276" w:lineRule="auto"/>
        <w:jc w:val="both"/>
        <w:rPr>
          <w:rFonts w:ascii="Times New Roman" w:hAnsi="Times New Roman"/>
          <w:sz w:val="24"/>
          <w:szCs w:val="24"/>
        </w:rPr>
      </w:pPr>
      <w:r>
        <w:rPr>
          <w:rFonts w:ascii="Times New Roman" w:hAnsi="Times New Roman"/>
          <w:sz w:val="24"/>
          <w:szCs w:val="24"/>
        </w:rPr>
        <w:lastRenderedPageBreak/>
        <w:t>Njohuritë mbi ligjin nr.152/2013 “Për nëpunësin civil”  si edhe Aktet nën ligjore qe rregullojnë   marrëdhënien e punës në  shërbimin civil</w:t>
      </w:r>
    </w:p>
    <w:p w:rsidR="002D2A6D" w:rsidRDefault="002D2A6D" w:rsidP="002D2A6D">
      <w:pPr>
        <w:numPr>
          <w:ilvl w:val="0"/>
          <w:numId w:val="35"/>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2D2A6D" w:rsidRDefault="002D2A6D" w:rsidP="002D2A6D">
      <w:pPr>
        <w:numPr>
          <w:ilvl w:val="0"/>
          <w:numId w:val="3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2D2A6D" w:rsidRDefault="002D2A6D" w:rsidP="002D2A6D">
      <w:pPr>
        <w:numPr>
          <w:ilvl w:val="0"/>
          <w:numId w:val="35"/>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2D2A6D" w:rsidRDefault="002D2A6D" w:rsidP="002D2A6D">
      <w:pPr>
        <w:numPr>
          <w:ilvl w:val="0"/>
          <w:numId w:val="35"/>
        </w:numPr>
        <w:spacing w:line="276" w:lineRule="auto"/>
        <w:jc w:val="both"/>
        <w:rPr>
          <w:rFonts w:ascii="Times New Roman" w:hAnsi="Times New Roman"/>
          <w:sz w:val="24"/>
          <w:szCs w:val="24"/>
          <w:lang w:val="sq-AL"/>
        </w:rPr>
      </w:pPr>
      <w:r>
        <w:rPr>
          <w:rFonts w:ascii="Times New Roman" w:hAnsi="Times New Roman"/>
          <w:sz w:val="24"/>
          <w:szCs w:val="24"/>
        </w:rPr>
        <w:t>Ligji  nr.9936 datë 26.06.2008 “Për Menaxhimin  e Sistemit Buxhetor   në  Republikën e Shqipërisë” i ndryshuar me ligjin nr. 57/2015</w:t>
      </w:r>
    </w:p>
    <w:p w:rsidR="002D2A6D" w:rsidRDefault="002D2A6D" w:rsidP="002D2A6D">
      <w:pPr>
        <w:numPr>
          <w:ilvl w:val="0"/>
          <w:numId w:val="35"/>
        </w:numPr>
        <w:spacing w:line="276" w:lineRule="auto"/>
        <w:jc w:val="both"/>
        <w:rPr>
          <w:rFonts w:ascii="Times New Roman" w:hAnsi="Times New Roman"/>
          <w:sz w:val="24"/>
          <w:szCs w:val="24"/>
          <w:lang w:val="sq-AL"/>
        </w:rPr>
      </w:pPr>
      <w:r>
        <w:rPr>
          <w:rFonts w:ascii="Times New Roman" w:hAnsi="Times New Roman"/>
          <w:sz w:val="24"/>
          <w:szCs w:val="24"/>
        </w:rPr>
        <w:t>Ligji nr.10296 dartë  08.07.2010 “Për Menaxhimin Financiar  dhe  Kontrollin “ , i ndryshuar.</w:t>
      </w:r>
    </w:p>
    <w:p w:rsidR="002D2A6D" w:rsidRDefault="002D2A6D" w:rsidP="002D2A6D">
      <w:pPr>
        <w:pStyle w:val="ListParagraph"/>
        <w:numPr>
          <w:ilvl w:val="0"/>
          <w:numId w:val="35"/>
        </w:numPr>
        <w:spacing w:line="276" w:lineRule="auto"/>
        <w:jc w:val="both"/>
        <w:rPr>
          <w:b/>
          <w:bCs/>
          <w:color w:val="000000"/>
          <w:w w:val="101"/>
          <w:position w:val="4"/>
          <w:u w:val="single"/>
        </w:rPr>
      </w:pPr>
      <w:r>
        <w:rPr>
          <w:lang w:val="it-IT"/>
        </w:rPr>
        <w:t>Ligjin 25/2018 dt. 10.05.2018  “Për kontabilitetin dhe pasqyrat financiare</w:t>
      </w:r>
      <w:r>
        <w:t xml:space="preserve">”. </w:t>
      </w:r>
    </w:p>
    <w:p w:rsidR="002D2A6D" w:rsidRDefault="002D2A6D" w:rsidP="002D2A6D">
      <w:pPr>
        <w:pStyle w:val="ListParagraph"/>
        <w:numPr>
          <w:ilvl w:val="0"/>
          <w:numId w:val="35"/>
        </w:numPr>
        <w:spacing w:line="276" w:lineRule="auto"/>
        <w:jc w:val="both"/>
        <w:rPr>
          <w:b/>
          <w:bCs/>
          <w:color w:val="000000"/>
          <w:w w:val="101"/>
          <w:position w:val="4"/>
          <w:u w:val="single"/>
        </w:rPr>
      </w:pPr>
      <w:proofErr w:type="gramStart"/>
      <w:r>
        <w:t>Udhezimin  e</w:t>
      </w:r>
      <w:proofErr w:type="gramEnd"/>
      <w:r>
        <w:t xml:space="preserve"> Ministrit te Financave Ekonimisë nr.8 datë 09.03.2018 “Për  procedurat e përgatitjes dhe paraqitjes së pasqyrave  financiare.</w:t>
      </w:r>
    </w:p>
    <w:p w:rsidR="002D2A6D" w:rsidRDefault="002D2A6D" w:rsidP="002D2A6D">
      <w:pPr>
        <w:pStyle w:val="ListParagraph"/>
        <w:numPr>
          <w:ilvl w:val="0"/>
          <w:numId w:val="35"/>
        </w:numPr>
        <w:spacing w:line="276" w:lineRule="auto"/>
        <w:jc w:val="both"/>
      </w:pPr>
      <w:proofErr w:type="gramStart"/>
      <w:r>
        <w:t>Udhezimin  e</w:t>
      </w:r>
      <w:proofErr w:type="gramEnd"/>
      <w:r>
        <w:t xml:space="preserve"> Ministrit te Financave nr. 30 date 27.12.2011 “Per menaxhimin e aktiveve në njësitë e sektorit publik”, I ndyshuar.</w:t>
      </w:r>
    </w:p>
    <w:p w:rsidR="002D2A6D" w:rsidRDefault="002D2A6D" w:rsidP="002D2A6D">
      <w:pPr>
        <w:pStyle w:val="ListParagraph"/>
        <w:numPr>
          <w:ilvl w:val="0"/>
          <w:numId w:val="35"/>
        </w:numPr>
        <w:spacing w:line="276" w:lineRule="auto"/>
        <w:jc w:val="both"/>
      </w:pPr>
      <w:proofErr w:type="gramStart"/>
      <w:r>
        <w:t>Udhëzimin  e</w:t>
      </w:r>
      <w:proofErr w:type="gramEnd"/>
      <w:r>
        <w:t xml:space="preserve"> Ministrit të Financave nr. 2 date 06.02.2012 “Për procedurat standarte të zbatimit të buxhetit”</w:t>
      </w:r>
    </w:p>
    <w:p w:rsidR="002D2A6D" w:rsidRDefault="002D2A6D" w:rsidP="002D2A6D">
      <w:pPr>
        <w:pStyle w:val="ListParagraph"/>
        <w:numPr>
          <w:ilvl w:val="0"/>
          <w:numId w:val="35"/>
        </w:numPr>
        <w:spacing w:line="276" w:lineRule="auto"/>
        <w:jc w:val="both"/>
      </w:pPr>
      <w:proofErr w:type="gramStart"/>
      <w:r>
        <w:t>Udhëzimin  e</w:t>
      </w:r>
      <w:proofErr w:type="gramEnd"/>
      <w:r>
        <w:t xml:space="preserve"> Ministrit të Financave nr. 33 date 11.07.2013 “Për gjurmet standarte të auditit për prokurimin me vlere të vogël dhe të lartë”, </w:t>
      </w:r>
    </w:p>
    <w:p w:rsidR="002D2A6D" w:rsidRDefault="002D2A6D" w:rsidP="002D2A6D">
      <w:pPr>
        <w:pStyle w:val="ListParagraph"/>
        <w:numPr>
          <w:ilvl w:val="0"/>
          <w:numId w:val="35"/>
        </w:numPr>
        <w:spacing w:line="276" w:lineRule="auto"/>
        <w:jc w:val="both"/>
        <w:rPr>
          <w:lang w:val="it-IT"/>
        </w:rPr>
      </w:pPr>
      <w:r>
        <w:t xml:space="preserve">V.K.M. nr. 248 dt.10.04.1998 ‘Per miratimin e planit kontabel të organeve të pushtetit </w:t>
      </w:r>
      <w:proofErr w:type="gramStart"/>
      <w:r>
        <w:t>vendor ,</w:t>
      </w:r>
      <w:proofErr w:type="gramEnd"/>
      <w:r>
        <w:t xml:space="preserve">  institucionet  shtetërore e lokale  si dhe njësive që varen prej tyre ”, i ndryshuar, me V.K.M. nr. </w:t>
      </w:r>
      <w:proofErr w:type="gramStart"/>
      <w:r>
        <w:t>25  datë</w:t>
      </w:r>
      <w:proofErr w:type="gramEnd"/>
      <w:r>
        <w:t>.20.01.2001.</w:t>
      </w:r>
    </w:p>
    <w:p w:rsidR="002D2A6D" w:rsidRDefault="002D2A6D" w:rsidP="002D2A6D">
      <w:pPr>
        <w:pStyle w:val="ListParagraph"/>
        <w:numPr>
          <w:ilvl w:val="0"/>
          <w:numId w:val="35"/>
        </w:numPr>
        <w:spacing w:line="276" w:lineRule="auto"/>
        <w:jc w:val="both"/>
        <w:rPr>
          <w:lang w:val="it-IT"/>
        </w:rPr>
      </w:pPr>
      <w:proofErr w:type="gramStart"/>
      <w:r>
        <w:t>Udhezimin  e</w:t>
      </w:r>
      <w:proofErr w:type="gramEnd"/>
      <w:r>
        <w:t xml:space="preserve"> Ministrit te Financave Ekonimisë nr.23 datë 30.07..2018 “Për  procedurat  standarte të përgatitjes  se PBA-së”</w:t>
      </w:r>
      <w:bookmarkStart w:id="0" w:name="_Hlk103716932"/>
    </w:p>
    <w:p w:rsidR="002D2A6D" w:rsidRDefault="002D2A6D" w:rsidP="002D2A6D">
      <w:pPr>
        <w:pStyle w:val="ListParagraph"/>
        <w:numPr>
          <w:ilvl w:val="0"/>
          <w:numId w:val="35"/>
        </w:numPr>
        <w:spacing w:line="276" w:lineRule="auto"/>
        <w:jc w:val="both"/>
      </w:pPr>
      <w:r>
        <w:t xml:space="preserve">Udhëzimin e Ministrit të </w:t>
      </w:r>
      <w:proofErr w:type="gramStart"/>
      <w:r>
        <w:t>Financave  nr</w:t>
      </w:r>
      <w:proofErr w:type="gramEnd"/>
      <w:r>
        <w:t>. 9 datë 20.03.2018 “Për</w:t>
      </w:r>
      <w:bookmarkEnd w:id="0"/>
      <w:r>
        <w:t xml:space="preserve"> procedurat standarte të zbatimit të buxhetit”, i ndryshuar me UMF nr. 12, daë 29.04.2021.</w:t>
      </w:r>
    </w:p>
    <w:p w:rsidR="002D2A6D" w:rsidRDefault="002D2A6D" w:rsidP="002D2A6D">
      <w:pPr>
        <w:pStyle w:val="ListParagraph"/>
        <w:numPr>
          <w:ilvl w:val="0"/>
          <w:numId w:val="35"/>
        </w:numPr>
        <w:spacing w:line="276" w:lineRule="auto"/>
        <w:jc w:val="both"/>
      </w:pPr>
      <w:r>
        <w:t xml:space="preserve">Udhëzimin e Ministrit të </w:t>
      </w:r>
      <w:proofErr w:type="gramStart"/>
      <w:r>
        <w:t>Financave  nr</w:t>
      </w:r>
      <w:proofErr w:type="gramEnd"/>
      <w:r>
        <w:t xml:space="preserve">. 9/1 datë 20.03.2018 </w:t>
      </w:r>
      <w:proofErr w:type="gramStart"/>
      <w:r>
        <w:t>“ Për</w:t>
      </w:r>
      <w:proofErr w:type="gramEnd"/>
      <w:r>
        <w:t xml:space="preserve"> procedurat e zbatimit të buxhetit për njësitë e qeverisjes së përgjithshme që përdorin sistemin informatik financiar të qeverisë” .</w:t>
      </w:r>
    </w:p>
    <w:p w:rsidR="002D2A6D" w:rsidRDefault="002D2A6D" w:rsidP="002D2A6D">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2D2A6D" w:rsidTr="002D2A6D">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D2A6D" w:rsidRDefault="002D2A6D" w:rsidP="002D2A6D">
      <w:pPr>
        <w:pStyle w:val="ListParagraph"/>
        <w:numPr>
          <w:ilvl w:val="0"/>
          <w:numId w:val="36"/>
        </w:numPr>
        <w:spacing w:after="200" w:line="276" w:lineRule="auto"/>
        <w:contextualSpacing/>
        <w:jc w:val="both"/>
      </w:pPr>
      <w:r>
        <w:t>Njohuritë, aftësitë, kompetencën në lidhje me përshkrimin e pozicionit të punës;</w:t>
      </w:r>
    </w:p>
    <w:p w:rsidR="002D2A6D" w:rsidRDefault="002D2A6D" w:rsidP="002D2A6D">
      <w:pPr>
        <w:pStyle w:val="ListParagraph"/>
        <w:numPr>
          <w:ilvl w:val="0"/>
          <w:numId w:val="36"/>
        </w:numPr>
        <w:spacing w:after="200" w:line="276" w:lineRule="auto"/>
        <w:contextualSpacing/>
        <w:jc w:val="both"/>
      </w:pPr>
      <w:r>
        <w:t>Eksperiencën e tyre të mëparshme;</w:t>
      </w:r>
    </w:p>
    <w:p w:rsidR="002D2A6D" w:rsidRDefault="002D2A6D" w:rsidP="002D2A6D">
      <w:pPr>
        <w:pStyle w:val="ListParagraph"/>
        <w:numPr>
          <w:ilvl w:val="0"/>
          <w:numId w:val="36"/>
        </w:numPr>
        <w:spacing w:after="200" w:line="276" w:lineRule="auto"/>
        <w:contextualSpacing/>
        <w:jc w:val="both"/>
      </w:pPr>
      <w:r>
        <w:lastRenderedPageBreak/>
        <w:t xml:space="preserve">Motivimin, aspiratat dhe pritshmëritë e tyre për </w:t>
      </w:r>
      <w:proofErr w:type="gramStart"/>
      <w:r>
        <w:t>karrierën.Totali</w:t>
      </w:r>
      <w:proofErr w:type="gramEnd"/>
      <w:r>
        <w:t xml:space="preserve"> i pikëve në përfundim të intervistës së strukturuar me gojë është 60 pikë. </w:t>
      </w:r>
    </w:p>
    <w:p w:rsidR="002D2A6D" w:rsidRDefault="002D2A6D" w:rsidP="002D2A6D">
      <w:pPr>
        <w:pStyle w:val="Default"/>
        <w:spacing w:line="276" w:lineRule="auto"/>
        <w:rPr>
          <w:rFonts w:ascii="Times New Roman" w:hAnsi="Times New Roman" w:cs="Times New Roman"/>
        </w:rPr>
      </w:pPr>
      <w:r>
        <w:rPr>
          <w:rFonts w:ascii="Times New Roman" w:hAnsi="Times New Roman" w:cs="Times New Roman"/>
        </w:rPr>
        <w:t>Kandidatët do të vlerësohen me pikë sipas skemës së vlerësimit si më poshtë:</w:t>
      </w:r>
    </w:p>
    <w:p w:rsidR="002D2A6D" w:rsidRDefault="002D2A6D" w:rsidP="002D2A6D">
      <w:pPr>
        <w:pStyle w:val="Default"/>
        <w:spacing w:line="276" w:lineRule="auto"/>
        <w:rPr>
          <w:rFonts w:ascii="Times New Roman" w:hAnsi="Times New Roman" w:cs="Times New Roman"/>
        </w:rPr>
      </w:pPr>
    </w:p>
    <w:p w:rsidR="002D2A6D" w:rsidRDefault="002D2A6D" w:rsidP="002D2A6D">
      <w:pPr>
        <w:pStyle w:val="Default"/>
        <w:numPr>
          <w:ilvl w:val="0"/>
          <w:numId w:val="37"/>
        </w:numPr>
        <w:spacing w:line="276" w:lineRule="auto"/>
        <w:jc w:val="both"/>
        <w:rPr>
          <w:rFonts w:ascii="Times New Roman" w:hAnsi="Times New Roman" w:cs="Times New Roman"/>
        </w:rPr>
      </w:pPr>
      <w:r>
        <w:rPr>
          <w:rFonts w:ascii="Times New Roman" w:hAnsi="Times New Roman" w:cs="Times New Roman"/>
          <w:b/>
          <w:bCs/>
        </w:rPr>
        <w:t>40 pikë për dokumentacionin e dorëzuar</w:t>
      </w:r>
      <w:r>
        <w:rPr>
          <w:rFonts w:ascii="Times New Roman" w:hAnsi="Times New Roman" w:cs="Times New Roman"/>
        </w:rPr>
        <w:t xml:space="preserve"> (20 pikë - përvoja   10 pikë – trajnimet ose kualifikimet e lidhura me fushën </w:t>
      </w:r>
      <w:proofErr w:type="gramStart"/>
      <w:r>
        <w:rPr>
          <w:rFonts w:ascii="Times New Roman" w:hAnsi="Times New Roman" w:cs="Times New Roman"/>
        </w:rPr>
        <w:t>përkatëse ;</w:t>
      </w:r>
      <w:proofErr w:type="gramEnd"/>
      <w:r>
        <w:rPr>
          <w:rFonts w:ascii="Times New Roman" w:hAnsi="Times New Roman" w:cs="Times New Roman"/>
        </w:rPr>
        <w:t xml:space="preserve"> 10 pikë - vlerësimet e rezultateve individuale në punë ). </w:t>
      </w:r>
    </w:p>
    <w:p w:rsidR="002D2A6D" w:rsidRDefault="002D2A6D" w:rsidP="002D2A6D">
      <w:pPr>
        <w:pStyle w:val="Default"/>
        <w:numPr>
          <w:ilvl w:val="0"/>
          <w:numId w:val="37"/>
        </w:numPr>
        <w:spacing w:line="276" w:lineRule="auto"/>
        <w:jc w:val="both"/>
        <w:rPr>
          <w:rFonts w:ascii="Times New Roman" w:hAnsi="Times New Roman" w:cs="Times New Roman"/>
          <w:b/>
          <w:bCs/>
        </w:rPr>
      </w:pPr>
      <w:r>
        <w:rPr>
          <w:rFonts w:ascii="Times New Roman" w:hAnsi="Times New Roman" w:cs="Times New Roman"/>
          <w:b/>
          <w:bCs/>
        </w:rPr>
        <w:t xml:space="preserve">60 pikë </w:t>
      </w:r>
      <w:proofErr w:type="gramStart"/>
      <w:r>
        <w:rPr>
          <w:rFonts w:ascii="Times New Roman" w:hAnsi="Times New Roman" w:cs="Times New Roman"/>
          <w:b/>
          <w:bCs/>
        </w:rPr>
        <w:t>intervista  e</w:t>
      </w:r>
      <w:proofErr w:type="gramEnd"/>
      <w:r>
        <w:rPr>
          <w:rFonts w:ascii="Times New Roman" w:hAnsi="Times New Roman" w:cs="Times New Roman"/>
          <w:b/>
          <w:bCs/>
        </w:rPr>
        <w:t xml:space="preserve"> strukturuar me gojë.</w:t>
      </w:r>
    </w:p>
    <w:p w:rsidR="002D2A6D" w:rsidRDefault="002D2A6D" w:rsidP="002D2A6D">
      <w:pPr>
        <w:pStyle w:val="Default"/>
        <w:shd w:val="clear" w:color="auto" w:fill="FFFFFF"/>
        <w:spacing w:line="276" w:lineRule="auto"/>
        <w:ind w:left="360"/>
        <w:jc w:val="both"/>
        <w:rPr>
          <w:rFonts w:ascii="Times New Roman" w:hAnsi="Times New Roman" w:cs="Times New Roman"/>
          <w:b/>
          <w:bCs/>
        </w:rPr>
      </w:pPr>
      <w:r>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cs="Times New Roman"/>
        </w:rPr>
        <w:t>”, të Departamentit të Administratës Publike.</w:t>
      </w:r>
    </w:p>
    <w:p w:rsidR="002D2A6D" w:rsidRDefault="002D2A6D" w:rsidP="002D2A6D">
      <w:pPr>
        <w:shd w:val="clear" w:color="auto" w:fill="FFFFFF"/>
        <w:spacing w:line="276" w:lineRule="auto"/>
        <w:jc w:val="both"/>
        <w:rPr>
          <w:rFonts w:ascii="Times New Roman" w:hAnsi="Times New Roman"/>
          <w:sz w:val="24"/>
          <w:szCs w:val="24"/>
        </w:rPr>
      </w:pPr>
    </w:p>
    <w:p w:rsidR="002D2A6D" w:rsidRDefault="002D2A6D" w:rsidP="002D2A6D">
      <w:pPr>
        <w:shd w:val="clear" w:color="auto" w:fill="FFFFFF"/>
        <w:spacing w:line="276" w:lineRule="auto"/>
        <w:jc w:val="both"/>
        <w:rPr>
          <w:rFonts w:ascii="Times New Roman" w:hAnsi="Times New Roman"/>
          <w:b/>
          <w:bCs/>
          <w:i/>
          <w:sz w:val="24"/>
          <w:szCs w:val="24"/>
        </w:rPr>
      </w:pPr>
      <w:r>
        <w:rPr>
          <w:rFonts w:ascii="Times New Roman" w:hAnsi="Times New Roman"/>
          <w:b/>
          <w:bCs/>
          <w:i/>
          <w:sz w:val="24"/>
          <w:szCs w:val="24"/>
        </w:rPr>
        <w:t>Kandidati që merr më pak se 70 pikë nuk konsiderohet i suksesshëm .</w:t>
      </w:r>
    </w:p>
    <w:p w:rsidR="002D2A6D" w:rsidRDefault="002D2A6D" w:rsidP="002D2A6D">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2D2A6D" w:rsidTr="002D2A6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Në përfundim të vlerësimit të kandidatëve, Bashkia Berat do të shpallë fituesin në portal</w:t>
      </w:r>
      <w:r>
        <w:rPr>
          <w:rFonts w:ascii="Times New Roman" w:hAnsi="Times New Roman"/>
          <w:sz w:val="24"/>
          <w:szCs w:val="24"/>
          <w:lang w:val="fr-FR"/>
        </w:rPr>
        <w:t xml:space="preserve">in </w:t>
      </w:r>
      <w:r>
        <w:rPr>
          <w:rFonts w:ascii="Times New Roman" w:hAnsi="Times New Roman"/>
          <w:sz w:val="24"/>
          <w:szCs w:val="24"/>
        </w:rPr>
        <w:t xml:space="preserve">“Agjencia </w:t>
      </w:r>
      <w:r>
        <w:rPr>
          <w:rFonts w:ascii="Times New Roman" w:hAnsi="Times New Roman"/>
          <w:sz w:val="24"/>
          <w:szCs w:val="24"/>
          <w:lang w:val="fr-FR"/>
        </w:rPr>
        <w:t xml:space="preserve"> Kombëtare e Punësimit dhe Aftesive </w:t>
      </w:r>
      <w:r>
        <w:rPr>
          <w:rFonts w:ascii="Times New Roman" w:hAnsi="Times New Roman"/>
          <w:sz w:val="24"/>
          <w:szCs w:val="24"/>
        </w:rPr>
        <w:t>”, faqjen zyrtare të bashkisë dhe stendat e informimit të  Publikut.Të gjithë kandidatët pjesëmarrës në këtë procedurë do të njoftohen në mënyrë elektronike .</w:t>
      </w:r>
    </w:p>
    <w:p w:rsidR="002D2A6D" w:rsidRDefault="002D2A6D" w:rsidP="002D2A6D">
      <w:pPr>
        <w:spacing w:line="276" w:lineRule="auto"/>
        <w:jc w:val="both"/>
        <w:rPr>
          <w:rFonts w:ascii="Times New Roman" w:hAnsi="Times New Roman"/>
          <w:sz w:val="24"/>
          <w:szCs w:val="24"/>
        </w:rPr>
      </w:pPr>
    </w:p>
    <w:p w:rsidR="002D2A6D" w:rsidRDefault="002D2A6D" w:rsidP="002D2A6D">
      <w:pPr>
        <w:spacing w:line="276" w:lineRule="auto"/>
        <w:rPr>
          <w:rFonts w:ascii="Times New Roman" w:hAnsi="Times New Roman"/>
          <w:sz w:val="24"/>
          <w:szCs w:val="24"/>
        </w:rPr>
      </w:pPr>
    </w:p>
    <w:p w:rsidR="002D2A6D" w:rsidRDefault="002D2A6D" w:rsidP="002D2A6D">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2D2A6D" w:rsidTr="002D2A6D">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D2A6D" w:rsidRDefault="002D2A6D">
            <w:pPr>
              <w:spacing w:line="276" w:lineRule="auto"/>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D2A6D" w:rsidRDefault="002D2A6D" w:rsidP="002D2A6D">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2D2A6D" w:rsidTr="002D2A6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D2A6D" w:rsidRDefault="002D2A6D" w:rsidP="002D2A6D">
      <w:pPr>
        <w:spacing w:line="276" w:lineRule="auto"/>
        <w:jc w:val="both"/>
        <w:rPr>
          <w:rFonts w:ascii="Times New Roman" w:hAnsi="Times New Roman"/>
          <w:b/>
          <w:sz w:val="24"/>
          <w:szCs w:val="24"/>
        </w:rPr>
      </w:pPr>
    </w:p>
    <w:p w:rsidR="002D2A6D" w:rsidRDefault="002D2A6D" w:rsidP="002D2A6D">
      <w:pPr>
        <w:spacing w:line="276" w:lineRule="auto"/>
        <w:jc w:val="both"/>
        <w:rPr>
          <w:rFonts w:ascii="Times New Roman" w:hAnsi="Times New Roman"/>
          <w:sz w:val="24"/>
          <w:szCs w:val="24"/>
        </w:rPr>
      </w:pPr>
      <w:r>
        <w:rPr>
          <w:rFonts w:ascii="Times New Roman" w:hAnsi="Times New Roman"/>
          <w:bCs/>
          <w:sz w:val="24"/>
          <w:szCs w:val="24"/>
        </w:rPr>
        <w:lastRenderedPageBreak/>
        <w:t>Për</w:t>
      </w:r>
      <w:r>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2D2A6D" w:rsidRDefault="002D2A6D" w:rsidP="002D2A6D">
      <w:pPr>
        <w:spacing w:line="276" w:lineRule="auto"/>
        <w:jc w:val="both"/>
        <w:rPr>
          <w:rFonts w:ascii="Times New Roman" w:hAnsi="Times New Roman"/>
          <w:sz w:val="24"/>
          <w:szCs w:val="24"/>
        </w:rPr>
      </w:pP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Kushtet që duhet të plotësojë kandidati në procedurën e pranimit në shërbimin civil janë: </w:t>
      </w:r>
    </w:p>
    <w:p w:rsidR="002D2A6D" w:rsidRDefault="002D2A6D" w:rsidP="002D2A6D">
      <w:pPr>
        <w:pStyle w:val="ListParagraph"/>
        <w:numPr>
          <w:ilvl w:val="0"/>
          <w:numId w:val="21"/>
        </w:numPr>
        <w:spacing w:after="200" w:line="276" w:lineRule="auto"/>
        <w:contextualSpacing/>
        <w:jc w:val="both"/>
      </w:pPr>
      <w:r>
        <w:t>Të jetë shtetas shqiptar;</w:t>
      </w:r>
    </w:p>
    <w:p w:rsidR="002D2A6D" w:rsidRDefault="002D2A6D" w:rsidP="002D2A6D">
      <w:pPr>
        <w:pStyle w:val="ListParagraph"/>
        <w:numPr>
          <w:ilvl w:val="0"/>
          <w:numId w:val="21"/>
        </w:numPr>
        <w:spacing w:after="200" w:line="276" w:lineRule="auto"/>
        <w:contextualSpacing/>
        <w:jc w:val="both"/>
      </w:pPr>
      <w:r>
        <w:t>Të ketë zotësi të plotë për të vepruar;</w:t>
      </w:r>
    </w:p>
    <w:p w:rsidR="002D2A6D" w:rsidRDefault="002D2A6D" w:rsidP="002D2A6D">
      <w:pPr>
        <w:pStyle w:val="ListParagraph"/>
        <w:numPr>
          <w:ilvl w:val="0"/>
          <w:numId w:val="21"/>
        </w:numPr>
        <w:spacing w:after="200" w:line="276" w:lineRule="auto"/>
        <w:contextualSpacing/>
        <w:jc w:val="both"/>
      </w:pPr>
      <w:r>
        <w:t>Të zotërojë gjuhën shqipe, të shkruar dhe të folur;</w:t>
      </w:r>
    </w:p>
    <w:p w:rsidR="002D2A6D" w:rsidRDefault="002D2A6D" w:rsidP="002D2A6D">
      <w:pPr>
        <w:pStyle w:val="ListParagraph"/>
        <w:numPr>
          <w:ilvl w:val="0"/>
          <w:numId w:val="21"/>
        </w:numPr>
        <w:spacing w:after="200" w:line="276" w:lineRule="auto"/>
        <w:contextualSpacing/>
        <w:jc w:val="both"/>
      </w:pPr>
      <w:r>
        <w:t>Të jetë në kushte shëndetësore që e lejojnë të kryejë detyrën përkatëse;</w:t>
      </w:r>
    </w:p>
    <w:p w:rsidR="002D2A6D" w:rsidRDefault="002D2A6D" w:rsidP="002D2A6D">
      <w:pPr>
        <w:pStyle w:val="ListParagraph"/>
        <w:numPr>
          <w:ilvl w:val="0"/>
          <w:numId w:val="21"/>
        </w:numPr>
        <w:spacing w:after="200" w:line="276" w:lineRule="auto"/>
        <w:contextualSpacing/>
        <w:jc w:val="both"/>
      </w:pPr>
      <w:r>
        <w:t>Të mos jetë i dënuar me vendim të formës së prerë për kryerjen e një krimi apo për kryerjen e një kundërvajtjeje penale me dashje;</w:t>
      </w:r>
    </w:p>
    <w:p w:rsidR="002D2A6D" w:rsidRDefault="002D2A6D" w:rsidP="002D2A6D">
      <w:pPr>
        <w:pStyle w:val="ListParagraph"/>
        <w:numPr>
          <w:ilvl w:val="0"/>
          <w:numId w:val="21"/>
        </w:numPr>
        <w:spacing w:after="200" w:line="276" w:lineRule="auto"/>
        <w:contextualSpacing/>
        <w:jc w:val="both"/>
      </w:pPr>
      <w:r>
        <w:t xml:space="preserve">Ndaj tij të mos jetë marrë masa disiplinore e largimit nga shërbimi civil, që nuk është shuar </w:t>
      </w:r>
      <w:proofErr w:type="gramStart"/>
      <w:r>
        <w:t>sipas  Ligjit</w:t>
      </w:r>
      <w:proofErr w:type="gramEnd"/>
      <w:r>
        <w:t xml:space="preserve"> Nr. 152/2013, “</w:t>
      </w:r>
      <w:r>
        <w:rPr>
          <w:i/>
        </w:rPr>
        <w:t>Për nëpunësin civil</w:t>
      </w:r>
      <w:r>
        <w:t>”, i ndryshuar.</w:t>
      </w: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D2A6D" w:rsidRDefault="002D2A6D" w:rsidP="002D2A6D">
      <w:pPr>
        <w:pStyle w:val="ListParagraph"/>
        <w:numPr>
          <w:ilvl w:val="0"/>
          <w:numId w:val="22"/>
        </w:numPr>
        <w:spacing w:line="276" w:lineRule="auto"/>
        <w:jc w:val="both"/>
        <w:rPr>
          <w:lang w:val="da-DK"/>
        </w:rPr>
      </w:pPr>
      <w:r>
        <w:rPr>
          <w:lang w:val="da-DK"/>
        </w:rPr>
        <w:t xml:space="preserve">Të zotëroj  Diplome Universitare (Arsimi i Lartë) </w:t>
      </w:r>
      <w:r>
        <w:rPr>
          <w:lang w:val="sq-AL"/>
        </w:rPr>
        <w:t xml:space="preserve">/ </w:t>
      </w:r>
      <w:r>
        <w:rPr>
          <w:b/>
          <w:i/>
          <w:lang w:val="sq-AL"/>
        </w:rPr>
        <w:t xml:space="preserve">Bachelor   </w:t>
      </w:r>
      <w:r>
        <w:rPr>
          <w:lang w:val="sq-AL"/>
        </w:rPr>
        <w:t>sipas legjislacionit të arsimit të lartë</w:t>
      </w:r>
      <w:r>
        <w:rPr>
          <w:lang w:val="da-DK"/>
        </w:rPr>
        <w:t xml:space="preserve"> ,në shkenca  Ekonomike  si , Finance-Kontabiletet.. etj.. Si  diploma   Bachelor edhe ajo master profesional duhet të jenë në të njejtën fushë </w:t>
      </w:r>
      <w:r>
        <w:t>.. (</w:t>
      </w:r>
      <w:r>
        <w:rPr>
          <w:i/>
        </w:rPr>
        <w:t>Diplomat të cilat janë marrë jashtë vendit, duhet të jenë të njohura paraprakisht pranë institucionit përgjegjës për njehsimin e diplomave sipas legjislacionit në fuqi).</w:t>
      </w:r>
    </w:p>
    <w:p w:rsidR="002D2A6D" w:rsidRDefault="002D2A6D" w:rsidP="002D2A6D">
      <w:pPr>
        <w:pStyle w:val="ListParagraph"/>
        <w:numPr>
          <w:ilvl w:val="0"/>
          <w:numId w:val="22"/>
        </w:numPr>
        <w:spacing w:after="200" w:line="276" w:lineRule="auto"/>
        <w:contextualSpacing/>
        <w:jc w:val="both"/>
      </w:pPr>
      <w:r>
        <w:rPr>
          <w:color w:val="000000"/>
        </w:rPr>
        <w:t xml:space="preserve">Eksperienca në pune </w:t>
      </w:r>
      <w:r>
        <w:rPr>
          <w:b/>
          <w:color w:val="000000"/>
        </w:rPr>
        <w:t>përbën avantazh</w:t>
      </w:r>
    </w:p>
    <w:p w:rsidR="002D2A6D" w:rsidRDefault="002D2A6D" w:rsidP="002D2A6D">
      <w:pPr>
        <w:pStyle w:val="ListParagraph"/>
        <w:numPr>
          <w:ilvl w:val="0"/>
          <w:numId w:val="22"/>
        </w:numPr>
        <w:spacing w:after="200" w:line="276" w:lineRule="auto"/>
        <w:contextualSpacing/>
        <w:jc w:val="both"/>
      </w:pPr>
      <w:r>
        <w:rPr>
          <w:color w:val="FF0000"/>
        </w:rPr>
        <w:t xml:space="preserve"> </w:t>
      </w:r>
      <w:r>
        <w:rPr>
          <w:color w:val="000000"/>
        </w:rPr>
        <w:t xml:space="preserve">Të kenë aftësi të mira komunikuese dhe të punës në grupe </w:t>
      </w:r>
    </w:p>
    <w:p w:rsidR="002D2A6D" w:rsidRDefault="002D2A6D" w:rsidP="002D2A6D">
      <w:pPr>
        <w:pStyle w:val="ListParagraph"/>
        <w:numPr>
          <w:ilvl w:val="0"/>
          <w:numId w:val="22"/>
        </w:numPr>
        <w:spacing w:after="200" w:line="276" w:lineRule="auto"/>
        <w:contextualSpacing/>
        <w:jc w:val="both"/>
      </w:pPr>
      <w:r>
        <w:t xml:space="preserve">Njohja e gjuhes se </w:t>
      </w:r>
      <w:proofErr w:type="gramStart"/>
      <w:r>
        <w:t>huaj  Anglisht</w:t>
      </w:r>
      <w:proofErr w:type="gramEnd"/>
      <w:r>
        <w:t xml:space="preserve">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2D2A6D" w:rsidTr="002D2A6D">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D2A6D" w:rsidRDefault="002D2A6D" w:rsidP="002D2A6D">
      <w:pPr>
        <w:spacing w:line="276" w:lineRule="auto"/>
        <w:jc w:val="both"/>
        <w:rPr>
          <w:rFonts w:ascii="Times New Roman" w:hAnsi="Times New Roman"/>
          <w:sz w:val="24"/>
          <w:szCs w:val="24"/>
        </w:rPr>
      </w:pP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D2A6D" w:rsidRDefault="002D2A6D" w:rsidP="002D2A6D">
      <w:pPr>
        <w:pStyle w:val="ListParagraph"/>
        <w:numPr>
          <w:ilvl w:val="0"/>
          <w:numId w:val="8"/>
        </w:numPr>
        <w:spacing w:after="200" w:line="276" w:lineRule="auto"/>
        <w:contextualSpacing/>
      </w:pPr>
      <w:r>
        <w:t>Jetëshkrim i plotësuar në përputhje me dokumentin tip që e gjeni në linkun:</w:t>
      </w:r>
    </w:p>
    <w:p w:rsidR="002D2A6D" w:rsidRDefault="002D2A6D" w:rsidP="002D2A6D">
      <w:pPr>
        <w:pStyle w:val="ListParagraph"/>
        <w:spacing w:line="276" w:lineRule="auto"/>
        <w:ind w:left="360"/>
        <w:rPr>
          <w:color w:val="0000FF"/>
          <w:u w:val="single"/>
        </w:rPr>
      </w:pPr>
      <w:hyperlink r:id="rId8" w:history="1">
        <w:r>
          <w:rPr>
            <w:rStyle w:val="Hyperlink"/>
          </w:rPr>
          <w:t>http://dap.gov.al/vende-vakante/udhezime-Dokumente/219-udhezime-Dokumente</w:t>
        </w:r>
      </w:hyperlink>
    </w:p>
    <w:p w:rsidR="002D2A6D" w:rsidRDefault="002D2A6D" w:rsidP="002D2A6D">
      <w:pPr>
        <w:pStyle w:val="ListParagraph"/>
        <w:numPr>
          <w:ilvl w:val="0"/>
          <w:numId w:val="8"/>
        </w:numPr>
        <w:spacing w:after="200" w:line="276" w:lineRule="auto"/>
        <w:contextualSpacing/>
      </w:pPr>
      <w:r>
        <w:t xml:space="preserve">Leter motivimi </w:t>
      </w:r>
    </w:p>
    <w:p w:rsidR="002D2A6D" w:rsidRDefault="002D2A6D" w:rsidP="002D2A6D">
      <w:pPr>
        <w:pStyle w:val="ListParagraph"/>
        <w:numPr>
          <w:ilvl w:val="0"/>
          <w:numId w:val="8"/>
        </w:numPr>
        <w:spacing w:after="200" w:line="276" w:lineRule="auto"/>
        <w:contextualSpacing/>
      </w:pPr>
      <w:r>
        <w:t>Fotokopje të diplomës   dhe listes se notave (përfshirë edhe diplomën bachelor);</w:t>
      </w:r>
    </w:p>
    <w:p w:rsidR="002D2A6D" w:rsidRDefault="002D2A6D" w:rsidP="002D2A6D">
      <w:pPr>
        <w:pStyle w:val="ListParagraph"/>
        <w:numPr>
          <w:ilvl w:val="0"/>
          <w:numId w:val="8"/>
        </w:numPr>
        <w:spacing w:after="200" w:line="276" w:lineRule="auto"/>
        <w:contextualSpacing/>
      </w:pPr>
      <w:r>
        <w:t>Fotokopje të librezës së punës (të gjitha faqet që vërtetojnë eksperiencën në punë);</w:t>
      </w:r>
    </w:p>
    <w:p w:rsidR="002D2A6D" w:rsidRDefault="002D2A6D" w:rsidP="002D2A6D">
      <w:pPr>
        <w:pStyle w:val="ListParagraph"/>
        <w:numPr>
          <w:ilvl w:val="0"/>
          <w:numId w:val="8"/>
        </w:numPr>
        <w:spacing w:after="200" w:line="276" w:lineRule="auto"/>
        <w:contextualSpacing/>
      </w:pPr>
      <w:r>
        <w:t>Fotokopje të letërnjoftimit (ID);</w:t>
      </w:r>
    </w:p>
    <w:p w:rsidR="002D2A6D" w:rsidRDefault="002D2A6D" w:rsidP="002D2A6D">
      <w:pPr>
        <w:pStyle w:val="ListParagraph"/>
        <w:numPr>
          <w:ilvl w:val="0"/>
          <w:numId w:val="8"/>
        </w:numPr>
        <w:spacing w:after="200" w:line="276" w:lineRule="auto"/>
        <w:contextualSpacing/>
      </w:pPr>
      <w:proofErr w:type="gramStart"/>
      <w:r>
        <w:t>Certifikate  Familjare</w:t>
      </w:r>
      <w:proofErr w:type="gramEnd"/>
    </w:p>
    <w:p w:rsidR="002D2A6D" w:rsidRDefault="002D2A6D" w:rsidP="002D2A6D">
      <w:pPr>
        <w:pStyle w:val="ListParagraph"/>
        <w:numPr>
          <w:ilvl w:val="0"/>
          <w:numId w:val="8"/>
        </w:numPr>
        <w:spacing w:after="200" w:line="276" w:lineRule="auto"/>
        <w:contextualSpacing/>
      </w:pPr>
      <w:r>
        <w:t xml:space="preserve">Certifikate Personale </w:t>
      </w:r>
    </w:p>
    <w:p w:rsidR="002D2A6D" w:rsidRDefault="002D2A6D" w:rsidP="002D2A6D">
      <w:pPr>
        <w:pStyle w:val="ListParagraph"/>
        <w:numPr>
          <w:ilvl w:val="0"/>
          <w:numId w:val="8"/>
        </w:numPr>
        <w:spacing w:after="200" w:line="276" w:lineRule="auto"/>
        <w:contextualSpacing/>
      </w:pPr>
      <w:r>
        <w:t>Vërtetim të gjëndjes shëndetësore;</w:t>
      </w:r>
    </w:p>
    <w:p w:rsidR="002D2A6D" w:rsidRDefault="002D2A6D" w:rsidP="002D2A6D">
      <w:pPr>
        <w:pStyle w:val="ListParagraph"/>
        <w:numPr>
          <w:ilvl w:val="0"/>
          <w:numId w:val="8"/>
        </w:numPr>
        <w:spacing w:after="200" w:line="276" w:lineRule="auto"/>
        <w:contextualSpacing/>
      </w:pPr>
      <w:r>
        <w:t>Vetëdeklarim të gjëndjes gjyqësore/</w:t>
      </w:r>
      <w:r>
        <w:rPr>
          <w:lang w:val="sq-AL"/>
        </w:rPr>
        <w:t xml:space="preserve"> Dëshmi i gjendjes gjyqësore (Deshmi Penale) </w:t>
      </w:r>
    </w:p>
    <w:p w:rsidR="002D2A6D" w:rsidRDefault="002D2A6D" w:rsidP="002D2A6D">
      <w:pPr>
        <w:pStyle w:val="ListParagraph"/>
        <w:numPr>
          <w:ilvl w:val="0"/>
          <w:numId w:val="8"/>
        </w:numPr>
        <w:spacing w:after="200" w:line="276" w:lineRule="auto"/>
        <w:contextualSpacing/>
      </w:pPr>
      <w:r>
        <w:rPr>
          <w:lang w:val="sq-AL"/>
        </w:rPr>
        <w:t xml:space="preserve">Vertetim nga  Gjykata  </w:t>
      </w:r>
    </w:p>
    <w:p w:rsidR="002D2A6D" w:rsidRDefault="002D2A6D" w:rsidP="002D2A6D">
      <w:pPr>
        <w:pStyle w:val="ListParagraph"/>
        <w:numPr>
          <w:ilvl w:val="0"/>
          <w:numId w:val="8"/>
        </w:numPr>
        <w:spacing w:after="200" w:line="276" w:lineRule="auto"/>
        <w:contextualSpacing/>
      </w:pPr>
      <w:r>
        <w:rPr>
          <w:lang w:val="sq-AL"/>
        </w:rPr>
        <w:lastRenderedPageBreak/>
        <w:t>Vertetim nga  Prokuroria</w:t>
      </w:r>
    </w:p>
    <w:p w:rsidR="002D2A6D" w:rsidRDefault="002D2A6D" w:rsidP="002D2A6D">
      <w:pPr>
        <w:pStyle w:val="ListParagraph"/>
        <w:numPr>
          <w:ilvl w:val="0"/>
          <w:numId w:val="8"/>
        </w:numPr>
        <w:spacing w:after="200" w:line="276" w:lineRule="auto"/>
        <w:contextualSpacing/>
      </w:pPr>
      <w:r>
        <w:t xml:space="preserve">Certifikata e gjuhes se </w:t>
      </w:r>
      <w:proofErr w:type="gramStart"/>
      <w:r>
        <w:t>huaj .</w:t>
      </w:r>
      <w:proofErr w:type="gramEnd"/>
    </w:p>
    <w:p w:rsidR="002D2A6D" w:rsidRDefault="002D2A6D" w:rsidP="002D2A6D">
      <w:pPr>
        <w:pStyle w:val="ListParagraph"/>
        <w:numPr>
          <w:ilvl w:val="0"/>
          <w:numId w:val="8"/>
        </w:numPr>
        <w:spacing w:after="200" w:line="276" w:lineRule="auto"/>
        <w:contextualSpacing/>
        <w:jc w:val="both"/>
      </w:pPr>
      <w:r>
        <w:t>Çdo dokumentacion tjetër që vërteton trajnimet, kualifikimet, arsimin shtesë, vlerësimet pozitive apo të tjera të përmendura në jetëshkrimin tuaj.</w:t>
      </w:r>
    </w:p>
    <w:p w:rsidR="002D2A6D" w:rsidRDefault="002D2A6D" w:rsidP="002D2A6D">
      <w:pPr>
        <w:pStyle w:val="ListParagraph"/>
        <w:spacing w:after="200" w:line="276" w:lineRule="auto"/>
        <w:ind w:left="360"/>
        <w:contextualSpacing/>
        <w:jc w:val="both"/>
      </w:pPr>
    </w:p>
    <w:p w:rsidR="002D2A6D" w:rsidRDefault="002D2A6D" w:rsidP="002D2A6D">
      <w:pPr>
        <w:pStyle w:val="ListParagraph"/>
        <w:spacing w:after="200" w:line="276" w:lineRule="auto"/>
        <w:ind w:left="360"/>
        <w:contextualSpacing/>
        <w:jc w:val="both"/>
      </w:pPr>
      <w:r>
        <w:t xml:space="preserve">Kandidatët duhet të dorëzojnë me postë ose dorazi pranë </w:t>
      </w:r>
      <w:proofErr w:type="gramStart"/>
      <w:r>
        <w:t>Drejtorisë  Burimeve</w:t>
      </w:r>
      <w:proofErr w:type="gramEnd"/>
      <w:r>
        <w:t xml:space="preserve"> Njerëzore  të Bashkisë Berat   , brenda datës  </w:t>
      </w:r>
      <w:r>
        <w:rPr>
          <w:b/>
        </w:rPr>
        <w:t>10.04.2024</w:t>
      </w:r>
      <w:r>
        <w:rPr>
          <w:b/>
          <w:bCs/>
        </w:rPr>
        <w:t xml:space="preserve">  </w:t>
      </w:r>
      <w:r>
        <w:t xml:space="preserve">  </w:t>
      </w:r>
    </w:p>
    <w:p w:rsidR="002D2A6D" w:rsidRDefault="002D2A6D" w:rsidP="002D2A6D">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2D2A6D" w:rsidRDefault="002D2A6D" w:rsidP="002D2A6D">
      <w:pPr>
        <w:pStyle w:val="ListParagraph"/>
        <w:numPr>
          <w:ilvl w:val="0"/>
          <w:numId w:val="38"/>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 xml:space="preserve">për datën e daljes së rezultateve të verifikimit paraprak, </w:t>
      </w:r>
    </w:p>
    <w:p w:rsidR="002D2A6D" w:rsidRDefault="002D2A6D" w:rsidP="002D2A6D">
      <w:pPr>
        <w:pStyle w:val="ListParagraph"/>
        <w:numPr>
          <w:ilvl w:val="0"/>
          <w:numId w:val="38"/>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datën, vendin dhe orën ku do të zhvillohet konkurimi;</w:t>
      </w:r>
    </w:p>
    <w:p w:rsidR="002D2A6D" w:rsidRDefault="002D2A6D" w:rsidP="002D2A6D">
      <w:pPr>
        <w:pStyle w:val="ListParagraph"/>
        <w:numPr>
          <w:ilvl w:val="0"/>
          <w:numId w:val="38"/>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2D2A6D" w:rsidTr="002D2A6D">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 xml:space="preserve">Duke filluar  nga data   </w:t>
      </w:r>
      <w:r>
        <w:rPr>
          <w:rFonts w:ascii="Times New Roman" w:hAnsi="Times New Roman"/>
          <w:b/>
          <w:sz w:val="24"/>
          <w:szCs w:val="24"/>
        </w:rPr>
        <w:t xml:space="preserve">19.04.2024 </w:t>
      </w:r>
      <w:r>
        <w:rPr>
          <w:rFonts w:ascii="Times New Roman" w:hAnsi="Times New Roman"/>
          <w:sz w:val="24"/>
          <w:szCs w:val="24"/>
        </w:rPr>
        <w:t xml:space="preserve"> </w:t>
      </w:r>
      <w:r>
        <w:rPr>
          <w:rFonts w:ascii="Times New Roman" w:hAnsi="Times New Roman"/>
          <w:bCs/>
          <w:sz w:val="24"/>
          <w:szCs w:val="24"/>
        </w:rPr>
        <w:t>Njësia Pergjegjëse</w:t>
      </w:r>
      <w:r>
        <w:rPr>
          <w:rFonts w:ascii="Times New Roman" w:hAnsi="Times New Roman"/>
          <w:b/>
          <w:bCs/>
          <w:sz w:val="24"/>
          <w:szCs w:val="24"/>
        </w:rPr>
        <w:t xml:space="preserve"> e </w:t>
      </w:r>
      <w:r>
        <w:rPr>
          <w:rFonts w:ascii="Times New Roman" w:hAnsi="Times New Roman"/>
          <w:sz w:val="24"/>
          <w:szCs w:val="24"/>
        </w:rPr>
        <w:t xml:space="preserve"> Burimeve Njerëzore  e Bashkisë Berat   do të shpallë në  në portal</w:t>
      </w:r>
      <w:r>
        <w:rPr>
          <w:rFonts w:ascii="Times New Roman" w:hAnsi="Times New Roman"/>
          <w:sz w:val="24"/>
          <w:szCs w:val="24"/>
          <w:lang w:val="fr-FR"/>
        </w:rPr>
        <w:t xml:space="preserve">in </w:t>
      </w:r>
      <w:r>
        <w:rPr>
          <w:rFonts w:ascii="Times New Roman" w:hAnsi="Times New Roman"/>
          <w:sz w:val="24"/>
          <w:szCs w:val="24"/>
        </w:rPr>
        <w:t xml:space="preserve">“Agjencia </w:t>
      </w:r>
      <w:r>
        <w:rPr>
          <w:rFonts w:ascii="Times New Roman" w:hAnsi="Times New Roman"/>
          <w:sz w:val="24"/>
          <w:szCs w:val="24"/>
          <w:lang w:val="fr-FR"/>
        </w:rPr>
        <w:t xml:space="preserve"> Kombëtare e Punësimit dhe Aftesive </w:t>
      </w:r>
      <w:r>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rsidR="002D2A6D" w:rsidRDefault="002D2A6D" w:rsidP="002D2A6D">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pranimin në shërbimin civil  do të njoftohen individualisht nga </w:t>
      </w:r>
      <w:r>
        <w:rPr>
          <w:rFonts w:ascii="Times New Roman" w:hAnsi="Times New Roman"/>
          <w:bCs/>
          <w:sz w:val="24"/>
          <w:szCs w:val="24"/>
        </w:rPr>
        <w:t>Njësia Pergjegjëse</w:t>
      </w:r>
      <w:r>
        <w:rPr>
          <w:rFonts w:ascii="Times New Roman" w:hAnsi="Times New Roman"/>
          <w:b/>
          <w:bCs/>
          <w:sz w:val="24"/>
          <w:szCs w:val="24"/>
        </w:rPr>
        <w:t xml:space="preserve"> e </w:t>
      </w:r>
      <w:r>
        <w:rPr>
          <w:rFonts w:ascii="Times New Roman" w:hAnsi="Times New Roman"/>
          <w:sz w:val="24"/>
          <w:szCs w:val="24"/>
        </w:rPr>
        <w:t xml:space="preserve"> Burimeve Njerëzore  e Bashkisë Berat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2D2A6D" w:rsidTr="002D2A6D">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D2A6D" w:rsidRDefault="002D2A6D" w:rsidP="002D2A6D">
      <w:pPr>
        <w:numPr>
          <w:ilvl w:val="0"/>
          <w:numId w:val="35"/>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2D2A6D" w:rsidRDefault="002D2A6D" w:rsidP="002D2A6D">
      <w:pPr>
        <w:numPr>
          <w:ilvl w:val="0"/>
          <w:numId w:val="35"/>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2D2A6D" w:rsidRDefault="002D2A6D" w:rsidP="002D2A6D">
      <w:pPr>
        <w:numPr>
          <w:ilvl w:val="0"/>
          <w:numId w:val="3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2D2A6D" w:rsidRDefault="002D2A6D" w:rsidP="002D2A6D">
      <w:pPr>
        <w:numPr>
          <w:ilvl w:val="0"/>
          <w:numId w:val="35"/>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2D2A6D" w:rsidRDefault="002D2A6D" w:rsidP="002D2A6D">
      <w:pPr>
        <w:numPr>
          <w:ilvl w:val="0"/>
          <w:numId w:val="35"/>
        </w:numPr>
        <w:spacing w:line="276" w:lineRule="auto"/>
        <w:jc w:val="both"/>
        <w:rPr>
          <w:rFonts w:ascii="Times New Roman" w:hAnsi="Times New Roman"/>
          <w:sz w:val="24"/>
          <w:szCs w:val="24"/>
          <w:lang w:val="sq-AL"/>
        </w:rPr>
      </w:pPr>
      <w:r>
        <w:rPr>
          <w:rFonts w:ascii="Times New Roman" w:hAnsi="Times New Roman"/>
          <w:sz w:val="24"/>
          <w:szCs w:val="24"/>
        </w:rPr>
        <w:t>Ligji  nr.9936 datë 26.06.2008 “Për Menaxhimin  e Sistemit Buxhetor   në  Republikën e Shqipërisë” i ndryshuar me ligjin nr. 57/2015</w:t>
      </w:r>
    </w:p>
    <w:p w:rsidR="002D2A6D" w:rsidRDefault="002D2A6D" w:rsidP="002D2A6D">
      <w:pPr>
        <w:numPr>
          <w:ilvl w:val="0"/>
          <w:numId w:val="35"/>
        </w:numPr>
        <w:spacing w:line="276" w:lineRule="auto"/>
        <w:jc w:val="both"/>
        <w:rPr>
          <w:rFonts w:ascii="Times New Roman" w:hAnsi="Times New Roman"/>
          <w:sz w:val="24"/>
          <w:szCs w:val="24"/>
          <w:lang w:val="sq-AL"/>
        </w:rPr>
      </w:pPr>
      <w:r>
        <w:rPr>
          <w:rFonts w:ascii="Times New Roman" w:hAnsi="Times New Roman"/>
          <w:sz w:val="24"/>
          <w:szCs w:val="24"/>
        </w:rPr>
        <w:t>Ligji nr.10296 dartë  08.07.2010 “Për Menaxhimin Financiar  dhe  Kontrollin “ , i ndryshuar.</w:t>
      </w:r>
    </w:p>
    <w:p w:rsidR="002D2A6D" w:rsidRDefault="002D2A6D" w:rsidP="002D2A6D">
      <w:pPr>
        <w:pStyle w:val="ListParagraph"/>
        <w:numPr>
          <w:ilvl w:val="0"/>
          <w:numId w:val="35"/>
        </w:numPr>
        <w:spacing w:line="276" w:lineRule="auto"/>
        <w:jc w:val="both"/>
        <w:rPr>
          <w:b/>
          <w:bCs/>
          <w:color w:val="000000"/>
          <w:w w:val="101"/>
          <w:position w:val="4"/>
          <w:u w:val="single"/>
        </w:rPr>
      </w:pPr>
      <w:r>
        <w:rPr>
          <w:lang w:val="it-IT"/>
        </w:rPr>
        <w:t>Ligjin 25/2018 dt. 10.05.2018  “Për kontabilitetin dhe pasqyrat financiare</w:t>
      </w:r>
      <w:r>
        <w:t xml:space="preserve">”. </w:t>
      </w:r>
    </w:p>
    <w:p w:rsidR="002D2A6D" w:rsidRDefault="002D2A6D" w:rsidP="002D2A6D">
      <w:pPr>
        <w:pStyle w:val="ListParagraph"/>
        <w:numPr>
          <w:ilvl w:val="0"/>
          <w:numId w:val="35"/>
        </w:numPr>
        <w:spacing w:line="276" w:lineRule="auto"/>
        <w:jc w:val="both"/>
        <w:rPr>
          <w:b/>
          <w:bCs/>
          <w:color w:val="000000"/>
          <w:w w:val="101"/>
          <w:position w:val="4"/>
          <w:u w:val="single"/>
        </w:rPr>
      </w:pPr>
      <w:proofErr w:type="gramStart"/>
      <w:r>
        <w:lastRenderedPageBreak/>
        <w:t>Udhezimin  e</w:t>
      </w:r>
      <w:proofErr w:type="gramEnd"/>
      <w:r>
        <w:t xml:space="preserve"> Ministrit te Financave Ekonimisë nr.8 datë 09.03.2018 “Për  procedurat e përgatitjes dhe paraqitjes së pasqyrave  financiare.</w:t>
      </w:r>
    </w:p>
    <w:p w:rsidR="002D2A6D" w:rsidRDefault="002D2A6D" w:rsidP="002D2A6D">
      <w:pPr>
        <w:pStyle w:val="ListParagraph"/>
        <w:numPr>
          <w:ilvl w:val="0"/>
          <w:numId w:val="35"/>
        </w:numPr>
        <w:spacing w:line="276" w:lineRule="auto"/>
        <w:jc w:val="both"/>
      </w:pPr>
      <w:proofErr w:type="gramStart"/>
      <w:r>
        <w:t>Udhezimin  e</w:t>
      </w:r>
      <w:proofErr w:type="gramEnd"/>
      <w:r>
        <w:t xml:space="preserve"> Ministrit te Financave nr. 30 date 27.12.2011 “Per menaxhimin e aktiveve në njësitë e sektorit publik”, I ndyshuar.</w:t>
      </w:r>
    </w:p>
    <w:p w:rsidR="002D2A6D" w:rsidRDefault="002D2A6D" w:rsidP="002D2A6D">
      <w:pPr>
        <w:pStyle w:val="ListParagraph"/>
        <w:numPr>
          <w:ilvl w:val="0"/>
          <w:numId w:val="35"/>
        </w:numPr>
        <w:spacing w:line="276" w:lineRule="auto"/>
        <w:jc w:val="both"/>
      </w:pPr>
      <w:proofErr w:type="gramStart"/>
      <w:r>
        <w:t>Udhëzimin  e</w:t>
      </w:r>
      <w:proofErr w:type="gramEnd"/>
      <w:r>
        <w:t xml:space="preserve"> Ministrit të Financave nr. 2 date 06.02.2012 “Për procedurat standarte të zbatimit të buxhetit”</w:t>
      </w:r>
    </w:p>
    <w:p w:rsidR="002D2A6D" w:rsidRDefault="002D2A6D" w:rsidP="002D2A6D">
      <w:pPr>
        <w:pStyle w:val="ListParagraph"/>
        <w:numPr>
          <w:ilvl w:val="0"/>
          <w:numId w:val="35"/>
        </w:numPr>
        <w:spacing w:line="276" w:lineRule="auto"/>
        <w:jc w:val="both"/>
      </w:pPr>
      <w:proofErr w:type="gramStart"/>
      <w:r>
        <w:t>Udhëzimin  e</w:t>
      </w:r>
      <w:proofErr w:type="gramEnd"/>
      <w:r>
        <w:t xml:space="preserve"> Ministrit të Financave nr. 33 date 11.07.2013 “Për gjurmet standarte të auditit për prokurimin me vlere të vogël dhe të lartë”, </w:t>
      </w:r>
    </w:p>
    <w:p w:rsidR="002D2A6D" w:rsidRDefault="002D2A6D" w:rsidP="002D2A6D">
      <w:pPr>
        <w:pStyle w:val="ListParagraph"/>
        <w:numPr>
          <w:ilvl w:val="0"/>
          <w:numId w:val="35"/>
        </w:numPr>
        <w:spacing w:line="276" w:lineRule="auto"/>
        <w:jc w:val="both"/>
        <w:rPr>
          <w:lang w:val="it-IT"/>
        </w:rPr>
      </w:pPr>
      <w:r>
        <w:t xml:space="preserve">V.K.M. nr. 248 dt.10.04.1998 ‘Per miratimin e planit kontabel të organeve të pushtetit </w:t>
      </w:r>
      <w:proofErr w:type="gramStart"/>
      <w:r>
        <w:t>vendor ,</w:t>
      </w:r>
      <w:proofErr w:type="gramEnd"/>
      <w:r>
        <w:t xml:space="preserve">  institucionet  shtetërore e lokale  si dhe njësive që varen prej tyre ”, i ndryshuar, me V.K.M. nr. </w:t>
      </w:r>
      <w:proofErr w:type="gramStart"/>
      <w:r>
        <w:t>25  datë</w:t>
      </w:r>
      <w:proofErr w:type="gramEnd"/>
      <w:r>
        <w:t>.20.01.2001.</w:t>
      </w:r>
    </w:p>
    <w:p w:rsidR="002D2A6D" w:rsidRDefault="002D2A6D" w:rsidP="002D2A6D">
      <w:pPr>
        <w:pStyle w:val="ListParagraph"/>
        <w:numPr>
          <w:ilvl w:val="0"/>
          <w:numId w:val="35"/>
        </w:numPr>
        <w:spacing w:line="276" w:lineRule="auto"/>
        <w:jc w:val="both"/>
        <w:rPr>
          <w:lang w:val="it-IT"/>
        </w:rPr>
      </w:pPr>
      <w:proofErr w:type="gramStart"/>
      <w:r>
        <w:t>Udhezimin  e</w:t>
      </w:r>
      <w:proofErr w:type="gramEnd"/>
      <w:r>
        <w:t xml:space="preserve"> Ministrit te Financave Ekonimisë nr.23 datë 30.07..2018 “Për  procedurat  standarte të përgatitjes  se PBA-së”</w:t>
      </w:r>
    </w:p>
    <w:p w:rsidR="002D2A6D" w:rsidRDefault="002D2A6D" w:rsidP="002D2A6D">
      <w:pPr>
        <w:pStyle w:val="ListParagraph"/>
        <w:numPr>
          <w:ilvl w:val="0"/>
          <w:numId w:val="35"/>
        </w:numPr>
        <w:spacing w:line="276" w:lineRule="auto"/>
        <w:jc w:val="both"/>
      </w:pPr>
      <w:r>
        <w:t xml:space="preserve">Udhëzimin e Ministrit të </w:t>
      </w:r>
      <w:proofErr w:type="gramStart"/>
      <w:r>
        <w:t>Financave  nr</w:t>
      </w:r>
      <w:proofErr w:type="gramEnd"/>
      <w:r>
        <w:t>. 9 datë 20.03.2018 “Për procedurat standarte të zbatimit të buxhetit”, i ndryshuar me UMF nr. 12, daë 29.04.2021.</w:t>
      </w:r>
    </w:p>
    <w:p w:rsidR="002D2A6D" w:rsidRDefault="002D2A6D" w:rsidP="002D2A6D">
      <w:pPr>
        <w:pStyle w:val="ListParagraph"/>
        <w:numPr>
          <w:ilvl w:val="0"/>
          <w:numId w:val="35"/>
        </w:numPr>
        <w:spacing w:line="276" w:lineRule="auto"/>
        <w:jc w:val="both"/>
      </w:pPr>
      <w:r>
        <w:t xml:space="preserve">Udhëzimin e Ministrit të </w:t>
      </w:r>
      <w:proofErr w:type="gramStart"/>
      <w:r>
        <w:t>Financave  nr</w:t>
      </w:r>
      <w:proofErr w:type="gramEnd"/>
      <w:r>
        <w:t xml:space="preserve">. 9/1 datë 20.03.2018 </w:t>
      </w:r>
      <w:proofErr w:type="gramStart"/>
      <w:r>
        <w:t>“ Për</w:t>
      </w:r>
      <w:proofErr w:type="gramEnd"/>
      <w:r>
        <w:t xml:space="preserve"> procedurat e zbatimit të buxhetit për njësitë e qeverisjes së përgjithshme që përdorin sistemin informatik financiar të qeverisë” .</w:t>
      </w:r>
    </w:p>
    <w:p w:rsidR="002D2A6D" w:rsidRDefault="002D2A6D" w:rsidP="002D2A6D">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2D2A6D" w:rsidTr="002D2A6D">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2D2A6D" w:rsidRDefault="002D2A6D" w:rsidP="002D2A6D">
      <w:pPr>
        <w:pStyle w:val="Default"/>
        <w:spacing w:line="276" w:lineRule="auto"/>
        <w:rPr>
          <w:rFonts w:ascii="Times New Roman" w:hAnsi="Times New Roman" w:cs="Times New Roman"/>
        </w:rPr>
      </w:pPr>
    </w:p>
    <w:p w:rsidR="002D2A6D" w:rsidRDefault="002D2A6D" w:rsidP="002D2A6D">
      <w:pPr>
        <w:pStyle w:val="Default"/>
        <w:spacing w:line="276" w:lineRule="auto"/>
        <w:rPr>
          <w:rFonts w:ascii="Times New Roman" w:hAnsi="Times New Roman" w:cs="Times New Roman"/>
        </w:rPr>
      </w:pPr>
      <w:r>
        <w:rPr>
          <w:rFonts w:ascii="Times New Roman" w:hAnsi="Times New Roman" w:cs="Times New Roman"/>
        </w:rPr>
        <w:t>Kandidatët do të vlerësohen me pikë sipas skemës së vlerësimit si më poshtë:</w:t>
      </w:r>
    </w:p>
    <w:p w:rsidR="002D2A6D" w:rsidRDefault="002D2A6D" w:rsidP="002D2A6D">
      <w:pPr>
        <w:pStyle w:val="ListParagraph"/>
        <w:numPr>
          <w:ilvl w:val="0"/>
          <w:numId w:val="24"/>
        </w:numPr>
        <w:spacing w:after="200" w:line="276" w:lineRule="auto"/>
        <w:contextualSpacing/>
        <w:jc w:val="both"/>
      </w:pPr>
      <w:r>
        <w:t>Vlerësimin me shkrim, deri në 60 pikë;</w:t>
      </w:r>
    </w:p>
    <w:p w:rsidR="002D2A6D" w:rsidRDefault="002D2A6D" w:rsidP="002D2A6D">
      <w:pPr>
        <w:pStyle w:val="ListParagraph"/>
        <w:numPr>
          <w:ilvl w:val="0"/>
          <w:numId w:val="24"/>
        </w:numPr>
        <w:spacing w:after="200" w:line="276" w:lineRule="auto"/>
        <w:contextualSpacing/>
        <w:jc w:val="both"/>
      </w:pPr>
      <w:r>
        <w:t xml:space="preserve">Intervistën e strukturuar me gojë që konsiston në motivimin, aspiratat dhe pritshmëritë e tyre </w:t>
      </w:r>
      <w:proofErr w:type="gramStart"/>
      <w:r>
        <w:t>për  karrierën</w:t>
      </w:r>
      <w:proofErr w:type="gramEnd"/>
      <w:r>
        <w:t>, deri në 25 pikë;</w:t>
      </w:r>
    </w:p>
    <w:p w:rsidR="002D2A6D" w:rsidRDefault="002D2A6D" w:rsidP="002D2A6D">
      <w:pPr>
        <w:pStyle w:val="ListParagraph"/>
        <w:numPr>
          <w:ilvl w:val="0"/>
          <w:numId w:val="24"/>
        </w:numPr>
        <w:spacing w:after="200" w:line="276" w:lineRule="auto"/>
        <w:contextualSpacing/>
        <w:jc w:val="both"/>
      </w:pPr>
      <w:r>
        <w:t>Jetëshkrimin, që konsiston në vlerësimin e arsimimit, të përvojës e të trajnimeve, të lidhura me fushën, deri në 15 pikë.</w:t>
      </w:r>
    </w:p>
    <w:p w:rsidR="002D2A6D" w:rsidRDefault="002D2A6D" w:rsidP="002D2A6D">
      <w:pPr>
        <w:pStyle w:val="Default"/>
        <w:shd w:val="clear" w:color="auto" w:fill="FFFFFF"/>
        <w:spacing w:line="276" w:lineRule="auto"/>
        <w:ind w:left="360"/>
        <w:jc w:val="both"/>
        <w:rPr>
          <w:rFonts w:ascii="Times New Roman" w:hAnsi="Times New Roman" w:cs="Times New Roman"/>
        </w:rPr>
      </w:pPr>
      <w:r>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proofErr w:type="gramStart"/>
      <w:r>
        <w:rPr>
          <w:rFonts w:ascii="Times New Roman" w:hAnsi="Times New Roman" w:cs="Times New Roman"/>
        </w:rPr>
        <w:t>”,të</w:t>
      </w:r>
      <w:proofErr w:type="gramEnd"/>
      <w:r>
        <w:rPr>
          <w:rFonts w:ascii="Times New Roman" w:hAnsi="Times New Roman" w:cs="Times New Roman"/>
        </w:rPr>
        <w:t xml:space="preserve"> Departamentit të Administratës Publike (DAP)</w:t>
      </w:r>
    </w:p>
    <w:p w:rsidR="002D2A6D" w:rsidRDefault="002D2A6D" w:rsidP="002D2A6D">
      <w:pPr>
        <w:pStyle w:val="Default"/>
        <w:shd w:val="clear" w:color="auto" w:fill="FFFFFF"/>
        <w:spacing w:line="276" w:lineRule="auto"/>
        <w:ind w:left="360"/>
        <w:jc w:val="both"/>
        <w:rPr>
          <w:rFonts w:ascii="Times New Roman" w:hAnsi="Times New Roman" w:cs="Times New Roman"/>
        </w:rPr>
      </w:pPr>
    </w:p>
    <w:p w:rsidR="002D2A6D" w:rsidRDefault="002D2A6D" w:rsidP="002D2A6D">
      <w:pPr>
        <w:pStyle w:val="Default"/>
        <w:shd w:val="clear" w:color="auto" w:fill="FFFFFF"/>
        <w:spacing w:line="276" w:lineRule="auto"/>
        <w:ind w:left="360"/>
        <w:jc w:val="both"/>
        <w:rPr>
          <w:rFonts w:ascii="Times New Roman" w:hAnsi="Times New Roman" w:cs="Times New Roman"/>
        </w:rPr>
      </w:pPr>
      <w:r>
        <w:rPr>
          <w:rFonts w:ascii="Times New Roman" w:hAnsi="Times New Roman" w:cs="Times New Roman"/>
          <w:i/>
        </w:rPr>
        <w:t xml:space="preserve">Kandidati që merr më pak se 70 pikë nuk konsiderohet i </w:t>
      </w:r>
      <w:proofErr w:type="gramStart"/>
      <w:r>
        <w:rPr>
          <w:rFonts w:ascii="Times New Roman" w:hAnsi="Times New Roman" w:cs="Times New Roman"/>
          <w:i/>
        </w:rPr>
        <w:t>suksesshëm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2D2A6D" w:rsidTr="002D2A6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D2A6D" w:rsidRDefault="002D2A6D">
            <w:pPr>
              <w:spacing w:line="276"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D2A6D" w:rsidRDefault="002D2A6D">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2D2A6D" w:rsidRDefault="002D2A6D" w:rsidP="002D2A6D">
      <w:pPr>
        <w:spacing w:line="276" w:lineRule="auto"/>
        <w:jc w:val="both"/>
        <w:rPr>
          <w:rFonts w:ascii="Times New Roman" w:hAnsi="Times New Roman"/>
          <w:b/>
          <w:bCs/>
          <w:sz w:val="24"/>
          <w:szCs w:val="24"/>
        </w:rPr>
      </w:pPr>
      <w:r>
        <w:rPr>
          <w:rFonts w:ascii="Times New Roman" w:hAnsi="Times New Roman"/>
          <w:sz w:val="24"/>
          <w:szCs w:val="24"/>
        </w:rPr>
        <w:lastRenderedPageBreak/>
        <w:t>Në përfundim të vlerësimit të kandidatëve, Bashkia Berat do të shpallë fituesin në portalin në portal</w:t>
      </w:r>
      <w:r>
        <w:rPr>
          <w:rFonts w:ascii="Times New Roman" w:hAnsi="Times New Roman"/>
          <w:sz w:val="24"/>
          <w:szCs w:val="24"/>
          <w:lang w:val="fr-FR"/>
        </w:rPr>
        <w:t xml:space="preserve">in </w:t>
      </w:r>
      <w:r>
        <w:rPr>
          <w:rFonts w:ascii="Times New Roman" w:hAnsi="Times New Roman"/>
          <w:sz w:val="24"/>
          <w:szCs w:val="24"/>
        </w:rPr>
        <w:t xml:space="preserve">“Agjencia </w:t>
      </w:r>
      <w:r>
        <w:rPr>
          <w:rFonts w:ascii="Times New Roman" w:hAnsi="Times New Roman"/>
          <w:sz w:val="24"/>
          <w:szCs w:val="24"/>
          <w:lang w:val="fr-FR"/>
        </w:rPr>
        <w:t xml:space="preserve"> Kombëtare e Punësimit dhe Aftesive </w:t>
      </w:r>
      <w:r>
        <w:rPr>
          <w:rFonts w:ascii="Times New Roman" w:hAnsi="Times New Roman"/>
          <w:sz w:val="24"/>
          <w:szCs w:val="24"/>
        </w:rPr>
        <w:t>”, faqjen zyrtare të bashkisë dhe stendat e informimit të  Publikut.  Të gjithë kandidatët pjesëmarrës në këtë procedurë do të njoftohen në mënyrë elektronike.</w:t>
      </w:r>
      <w:r>
        <w:rPr>
          <w:rFonts w:ascii="Times New Roman" w:hAnsi="Times New Roman"/>
          <w:b/>
          <w:bCs/>
          <w:sz w:val="24"/>
          <w:szCs w:val="24"/>
        </w:rPr>
        <w:t xml:space="preserve">      </w:t>
      </w:r>
    </w:p>
    <w:p w:rsidR="002D2A6D" w:rsidRDefault="002D2A6D" w:rsidP="002D2A6D">
      <w:pPr>
        <w:spacing w:line="276" w:lineRule="auto"/>
        <w:jc w:val="both"/>
        <w:rPr>
          <w:rFonts w:ascii="Times New Roman" w:hAnsi="Times New Roman"/>
          <w:b/>
          <w:bCs/>
          <w:sz w:val="24"/>
          <w:szCs w:val="24"/>
        </w:rPr>
      </w:pPr>
      <w:r>
        <w:rPr>
          <w:rFonts w:ascii="Times New Roman" w:hAnsi="Times New Roman"/>
          <w:b/>
          <w:bCs/>
          <w:sz w:val="24"/>
          <w:szCs w:val="24"/>
        </w:rPr>
        <w:t xml:space="preserve">                        </w:t>
      </w:r>
    </w:p>
    <w:p w:rsidR="00DB2EB9" w:rsidRPr="00210751" w:rsidRDefault="00DB2EB9" w:rsidP="00DB2EB9">
      <w:pPr>
        <w:spacing w:line="276" w:lineRule="auto"/>
        <w:jc w:val="both"/>
        <w:rPr>
          <w:rFonts w:ascii="Times New Roman" w:hAnsi="Times New Roman"/>
          <w:b/>
          <w:bCs/>
          <w:sz w:val="24"/>
          <w:szCs w:val="24"/>
        </w:rPr>
      </w:pPr>
      <w:bookmarkStart w:id="1" w:name="_GoBack"/>
      <w:bookmarkEnd w:id="1"/>
      <w:r w:rsidRPr="00210751">
        <w:rPr>
          <w:rFonts w:ascii="Times New Roman" w:hAnsi="Times New Roman"/>
          <w:b/>
          <w:bCs/>
          <w:sz w:val="24"/>
          <w:szCs w:val="24"/>
        </w:rPr>
        <w:t xml:space="preserve">                        </w:t>
      </w:r>
    </w:p>
    <w:p w:rsidR="00B05420" w:rsidRPr="00210751" w:rsidRDefault="00D01F43" w:rsidP="00553736">
      <w:pPr>
        <w:spacing w:line="276" w:lineRule="auto"/>
        <w:jc w:val="center"/>
        <w:rPr>
          <w:rFonts w:ascii="Times New Roman" w:hAnsi="Times New Roman"/>
          <w:sz w:val="24"/>
          <w:szCs w:val="24"/>
        </w:rPr>
      </w:pPr>
      <w:r w:rsidRPr="00210751">
        <w:rPr>
          <w:rFonts w:ascii="Times New Roman" w:hAnsi="Times New Roman"/>
          <w:sz w:val="24"/>
          <w:szCs w:val="24"/>
        </w:rPr>
        <w:t xml:space="preserve">                                            </w:t>
      </w:r>
      <w:r w:rsidR="00553736">
        <w:rPr>
          <w:rFonts w:ascii="Times New Roman" w:hAnsi="Times New Roman"/>
          <w:sz w:val="24"/>
          <w:szCs w:val="24"/>
        </w:rPr>
        <w:t>BASHKIA  BERAT</w:t>
      </w:r>
    </w:p>
    <w:p w:rsidR="00B05420" w:rsidRPr="00210751" w:rsidRDefault="00B05420" w:rsidP="009316C9">
      <w:pPr>
        <w:spacing w:line="276" w:lineRule="auto"/>
        <w:jc w:val="center"/>
        <w:rPr>
          <w:rFonts w:ascii="Times New Roman" w:hAnsi="Times New Roman"/>
          <w:sz w:val="24"/>
          <w:szCs w:val="24"/>
        </w:rPr>
      </w:pPr>
    </w:p>
    <w:sectPr w:rsidR="00B05420" w:rsidRPr="00210751" w:rsidSect="00EC7267">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62" w:rsidRDefault="00347D62" w:rsidP="00347D62">
      <w:r>
        <w:separator/>
      </w:r>
    </w:p>
  </w:endnote>
  <w:endnote w:type="continuationSeparator" w:id="0">
    <w:p w:rsidR="00347D62" w:rsidRDefault="00347D62" w:rsidP="003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Pr="00B342BE" w:rsidRDefault="00B05420" w:rsidP="00EC7267">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Website</w:t>
    </w:r>
    <w:r w:rsidRPr="00B342BE">
      <w:rPr>
        <w:rFonts w:ascii="Times New Roman" w:hAnsi="Times New Roman"/>
        <w:sz w:val="18"/>
        <w:szCs w:val="18"/>
      </w:rPr>
      <w:t xml:space="preserve">: </w:t>
    </w:r>
    <w:hyperlink r:id="rId1" w:history="1">
      <w:r w:rsidRPr="00B342BE">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CE4E52">
      <w:rPr>
        <w:rFonts w:ascii="Times New Roman" w:hAnsi="Times New Roman"/>
        <w:sz w:val="18"/>
        <w:szCs w:val="18"/>
      </w:rPr>
      <w:t>info@</w:t>
    </w:r>
    <w:r w:rsidRPr="00B342BE">
      <w:rPr>
        <w:rFonts w:ascii="Times New Roman" w:hAnsi="Times New Roman"/>
        <w:sz w:val="18"/>
        <w:szCs w:val="18"/>
      </w:rPr>
      <w:t>bashkiaberat.</w:t>
    </w:r>
    <w:r w:rsidR="00CE4E52">
      <w:rPr>
        <w:rFonts w:ascii="Times New Roman" w:hAnsi="Times New Roman"/>
        <w:sz w:val="18"/>
        <w:szCs w:val="18"/>
      </w:rPr>
      <w:t>gov.al</w:t>
    </w:r>
  </w:p>
  <w:p w:rsidR="00EC7267" w:rsidRPr="00B342BE" w:rsidRDefault="002D2A6D" w:rsidP="00EC7267">
    <w:pPr>
      <w:pStyle w:val="Footer"/>
      <w:pBdr>
        <w:top w:val="single" w:sz="4" w:space="1" w:color="auto"/>
      </w:pBdr>
      <w:jc w:val="center"/>
      <w:rPr>
        <w:sz w:val="18"/>
        <w:szCs w:val="18"/>
      </w:rPr>
    </w:pPr>
  </w:p>
  <w:p w:rsidR="00EC7267" w:rsidRPr="00B95827" w:rsidRDefault="002D2A6D" w:rsidP="00EC7267">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88007501"/>
      <w:docPartObj>
        <w:docPartGallery w:val="Page Numbers (Bottom of Page)"/>
        <w:docPartUnique/>
      </w:docPartObj>
    </w:sdtPr>
    <w:sdtEndPr>
      <w:rPr>
        <w:noProof/>
      </w:rPr>
    </w:sdtEndPr>
    <w:sdtContent>
      <w:p w:rsidR="00EC7267" w:rsidRPr="00A51FB4" w:rsidRDefault="002D2A6D" w:rsidP="00EC7267">
        <w:pPr>
          <w:jc w:val="center"/>
          <w:rPr>
            <w:rFonts w:ascii="Bookman Old Style" w:hAnsi="Bookman Old Style"/>
            <w:i/>
            <w:sz w:val="16"/>
            <w:lang w:val="fr-FR"/>
          </w:rPr>
        </w:pPr>
        <w:r>
          <w:rPr>
            <w:lang w:val="it-IT"/>
          </w:rPr>
          <w:pict>
            <v:rect id="_x0000_i1027" style="width:0;height:1.5pt" o:hralign="center" o:hrstd="t" o:hr="t" fillcolor="#a0a0a0" stroked="f"/>
          </w:pict>
        </w:r>
        <w:r w:rsidR="00B05420" w:rsidRPr="00A51FB4">
          <w:rPr>
            <w:rFonts w:ascii="Bookman Old Style" w:hAnsi="Bookman Old Style"/>
            <w:i/>
            <w:sz w:val="16"/>
            <w:lang w:val="fr-FR"/>
          </w:rPr>
          <w:t>Më datë, 08.07.2008 qyteti i Beratit me Vendim të Komitetit të Trashëgimisë pranë Unesco, nominohet  në Listën e Trashëgimisë Botërore</w:t>
        </w:r>
      </w:p>
      <w:p w:rsidR="00EC7267" w:rsidRDefault="00B05420" w:rsidP="00EC7267">
        <w:r>
          <w:rPr>
            <w:rFonts w:ascii="Bookman Old Style" w:hAnsi="Bookman Old Style"/>
            <w:sz w:val="20"/>
            <w:lang w:val="en-US"/>
          </w:rPr>
          <w:drawing>
            <wp:inline distT="0" distB="0" distL="0" distR="0">
              <wp:extent cx="371983" cy="333261"/>
              <wp:effectExtent l="0" t="0" r="0" b="0"/>
              <wp:docPr id="3"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9525" b="9525"/>
              <wp:docPr id="6"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EC7267" w:rsidRDefault="002D2A6D" w:rsidP="00EC7267">
        <w:pPr>
          <w:pStyle w:val="Footer"/>
          <w:jc w:val="center"/>
        </w:pPr>
      </w:p>
    </w:sdtContent>
  </w:sdt>
  <w:p w:rsidR="00EC7267" w:rsidRDefault="002D2A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62" w:rsidRDefault="00347D62" w:rsidP="00347D62">
      <w:r>
        <w:separator/>
      </w:r>
    </w:p>
  </w:footnote>
  <w:footnote w:type="continuationSeparator" w:id="0">
    <w:p w:rsidR="00347D62" w:rsidRDefault="00347D62" w:rsidP="00347D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2" w:rsidRDefault="00833B58"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extent cx="5400675" cy="834912"/>
          <wp:effectExtent l="19050" t="0" r="9525" b="0"/>
          <wp:docPr id="2" name="Picture 2"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rsidR="006C7422" w:rsidRDefault="00B05420"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BERAT</w:t>
    </w:r>
  </w:p>
  <w:p w:rsidR="006C7422" w:rsidRPr="00FE2D37" w:rsidRDefault="00B05420"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rsidR="006C7422" w:rsidRPr="000E6B9E" w:rsidRDefault="00B05420" w:rsidP="001940D3">
    <w:pPr>
      <w:tabs>
        <w:tab w:val="left" w:pos="2205"/>
      </w:tabs>
      <w:rPr>
        <w:rFonts w:ascii="Times New Roman" w:hAnsi="Times New Roman"/>
        <w:b/>
        <w:sz w:val="20"/>
        <w:lang w:val="sq-AL"/>
      </w:rPr>
    </w:pPr>
    <w:r>
      <w:rPr>
        <w:rFonts w:ascii="Times New Roman" w:hAnsi="Times New Roman"/>
        <w:b/>
        <w:sz w:val="20"/>
        <w:lang w:val="sq-AL"/>
      </w:rPr>
      <w:tab/>
    </w:r>
  </w:p>
  <w:p w:rsidR="00EC7267" w:rsidRPr="008F46EE" w:rsidRDefault="002D2A6D" w:rsidP="00EC7267">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Default="00B05420" w:rsidP="00EC7267">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772870291" r:id="rId2"/>
      </w:object>
    </w:r>
  </w:p>
  <w:p w:rsidR="00EC7267" w:rsidRPr="00A51FB4" w:rsidRDefault="00B05420" w:rsidP="00EC7267">
    <w:pPr>
      <w:pStyle w:val="Heading3"/>
      <w:jc w:val="center"/>
      <w:rPr>
        <w:sz w:val="22"/>
        <w:lang w:val="it-IT"/>
      </w:rPr>
    </w:pPr>
    <w:r w:rsidRPr="00A51FB4">
      <w:rPr>
        <w:sz w:val="22"/>
        <w:lang w:val="it-IT"/>
      </w:rPr>
      <w:t>REPUBLIKA E SHQIPËRISË</w:t>
    </w:r>
  </w:p>
  <w:p w:rsidR="00EC7267" w:rsidRDefault="00B05420" w:rsidP="00EC7267">
    <w:pPr>
      <w:pStyle w:val="Heading3"/>
      <w:jc w:val="center"/>
      <w:rPr>
        <w:sz w:val="22"/>
        <w:lang w:val="it-IT"/>
      </w:rPr>
    </w:pPr>
    <w:r>
      <w:rPr>
        <w:sz w:val="22"/>
        <w:lang w:val="it-IT"/>
      </w:rPr>
      <w:t>BASHKIA BERAT</w:t>
    </w:r>
  </w:p>
  <w:p w:rsidR="00EC7267" w:rsidRDefault="002D2A6D">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14079B4"/>
    <w:multiLevelType w:val="hybridMultilevel"/>
    <w:tmpl w:val="7FB26CCC"/>
    <w:lvl w:ilvl="0" w:tplc="3434138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76949"/>
    <w:multiLevelType w:val="hybridMultilevel"/>
    <w:tmpl w:val="B11046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8205B"/>
    <w:multiLevelType w:val="hybridMultilevel"/>
    <w:tmpl w:val="83F82728"/>
    <w:lvl w:ilvl="0" w:tplc="9622061C">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D5325"/>
    <w:multiLevelType w:val="hybridMultilevel"/>
    <w:tmpl w:val="7CA0ABDA"/>
    <w:lvl w:ilvl="0" w:tplc="4176A86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25AED"/>
    <w:multiLevelType w:val="hybridMultilevel"/>
    <w:tmpl w:val="1CCE9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0EE7EEF"/>
    <w:multiLevelType w:val="hybridMultilevel"/>
    <w:tmpl w:val="DDB29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63B3FBA"/>
    <w:multiLevelType w:val="hybridMultilevel"/>
    <w:tmpl w:val="1D0A68D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79E34CF9"/>
    <w:multiLevelType w:val="hybridMultilevel"/>
    <w:tmpl w:val="7C6A785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4"/>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1"/>
  </w:num>
  <w:num w:numId="13">
    <w:abstractNumId w:val="2"/>
  </w:num>
  <w:num w:numId="14">
    <w:abstractNumId w:val="18"/>
  </w:num>
  <w:num w:numId="15">
    <w:abstractNumId w:val="7"/>
  </w:num>
  <w:num w:numId="16">
    <w:abstractNumId w:val="1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0"/>
  </w:num>
  <w:num w:numId="27">
    <w:abstractNumId w:val="1"/>
  </w:num>
  <w:num w:numId="28">
    <w:abstractNumId w:val="8"/>
  </w:num>
  <w:num w:numId="29">
    <w:abstractNumId w:val="4"/>
  </w:num>
  <w:num w:numId="30">
    <w:abstractNumId w:val="5"/>
  </w:num>
  <w:num w:numId="31">
    <w:abstractNumId w:val="13"/>
  </w:num>
  <w:num w:numId="32">
    <w:abstractNumId w:val="11"/>
    <w:lvlOverride w:ilvl="0"/>
    <w:lvlOverride w:ilvl="1"/>
    <w:lvlOverride w:ilvl="2"/>
    <w:lvlOverride w:ilvl="3"/>
    <w:lvlOverride w:ilvl="4"/>
    <w:lvlOverride w:ilvl="5"/>
    <w:lvlOverride w:ilvl="6"/>
    <w:lvlOverride w:ilvl="7"/>
    <w:lvlOverride w:ilv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lvlOverride w:ilvl="2"/>
    <w:lvlOverride w:ilvl="3"/>
    <w:lvlOverride w:ilvl="4"/>
    <w:lvlOverride w:ilvl="5"/>
    <w:lvlOverride w:ilvl="6"/>
    <w:lvlOverride w:ilvl="7"/>
    <w:lvlOverride w:ilvl="8"/>
  </w:num>
  <w:num w:numId="35">
    <w:abstractNumId w:val="5"/>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9"/>
    <w:lvlOverride w:ilvl="0"/>
    <w:lvlOverride w:ilvl="1">
      <w:startOverride w:val="1"/>
    </w:lvlOverride>
    <w:lvlOverride w:ilvl="2"/>
    <w:lvlOverride w:ilvl="3"/>
    <w:lvlOverride w:ilvl="4"/>
    <w:lvlOverride w:ilvl="5"/>
    <w:lvlOverride w:ilvl="6"/>
    <w:lvlOverride w:ilvl="7"/>
    <w:lvlOverride w:ilvl="8"/>
  </w:num>
  <w:num w:numId="3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593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D"/>
    <w:rsid w:val="00006A72"/>
    <w:rsid w:val="0002702B"/>
    <w:rsid w:val="00086B26"/>
    <w:rsid w:val="000F1C38"/>
    <w:rsid w:val="000F2DC5"/>
    <w:rsid w:val="00106F2F"/>
    <w:rsid w:val="001660C8"/>
    <w:rsid w:val="001876D9"/>
    <w:rsid w:val="00203DF5"/>
    <w:rsid w:val="00210751"/>
    <w:rsid w:val="00226016"/>
    <w:rsid w:val="00231E42"/>
    <w:rsid w:val="00250214"/>
    <w:rsid w:val="00280938"/>
    <w:rsid w:val="00284834"/>
    <w:rsid w:val="002C5F99"/>
    <w:rsid w:val="002D2A6D"/>
    <w:rsid w:val="002D32D9"/>
    <w:rsid w:val="00310BCB"/>
    <w:rsid w:val="00347D62"/>
    <w:rsid w:val="00386BD5"/>
    <w:rsid w:val="003D4CAD"/>
    <w:rsid w:val="0045760C"/>
    <w:rsid w:val="004B1569"/>
    <w:rsid w:val="004E277B"/>
    <w:rsid w:val="004F02EB"/>
    <w:rsid w:val="00524714"/>
    <w:rsid w:val="00526B3D"/>
    <w:rsid w:val="005423AC"/>
    <w:rsid w:val="00553736"/>
    <w:rsid w:val="005636B6"/>
    <w:rsid w:val="00573E16"/>
    <w:rsid w:val="00596860"/>
    <w:rsid w:val="005C3ADC"/>
    <w:rsid w:val="005D335A"/>
    <w:rsid w:val="005D34EF"/>
    <w:rsid w:val="006024BC"/>
    <w:rsid w:val="006643EC"/>
    <w:rsid w:val="00680410"/>
    <w:rsid w:val="0069787D"/>
    <w:rsid w:val="007165BB"/>
    <w:rsid w:val="00796A6D"/>
    <w:rsid w:val="007B7FEF"/>
    <w:rsid w:val="007E4D86"/>
    <w:rsid w:val="007E5E5D"/>
    <w:rsid w:val="00827483"/>
    <w:rsid w:val="00833B58"/>
    <w:rsid w:val="00890D07"/>
    <w:rsid w:val="008A19C3"/>
    <w:rsid w:val="008F6697"/>
    <w:rsid w:val="00902BBC"/>
    <w:rsid w:val="00924D3E"/>
    <w:rsid w:val="00927FD8"/>
    <w:rsid w:val="009316C9"/>
    <w:rsid w:val="0093767B"/>
    <w:rsid w:val="00937EAC"/>
    <w:rsid w:val="00961A4C"/>
    <w:rsid w:val="009C5A43"/>
    <w:rsid w:val="009F153C"/>
    <w:rsid w:val="00A40F34"/>
    <w:rsid w:val="00A638D4"/>
    <w:rsid w:val="00AB10CA"/>
    <w:rsid w:val="00AB6C6E"/>
    <w:rsid w:val="00AE34AB"/>
    <w:rsid w:val="00AF7C35"/>
    <w:rsid w:val="00B05420"/>
    <w:rsid w:val="00B544A0"/>
    <w:rsid w:val="00B7593A"/>
    <w:rsid w:val="00B900AE"/>
    <w:rsid w:val="00B91766"/>
    <w:rsid w:val="00BC2076"/>
    <w:rsid w:val="00C23538"/>
    <w:rsid w:val="00C420C0"/>
    <w:rsid w:val="00C46A38"/>
    <w:rsid w:val="00CB596B"/>
    <w:rsid w:val="00CB7ECD"/>
    <w:rsid w:val="00CE4E52"/>
    <w:rsid w:val="00D01F43"/>
    <w:rsid w:val="00D37EE6"/>
    <w:rsid w:val="00D66083"/>
    <w:rsid w:val="00DB2EB9"/>
    <w:rsid w:val="00DE76C5"/>
    <w:rsid w:val="00DF4322"/>
    <w:rsid w:val="00E63DEE"/>
    <w:rsid w:val="00E70488"/>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59396"/>
    <o:shapelayout v:ext="edit">
      <o:idmap v:ext="edit" data="1"/>
    </o:shapelayout>
  </w:shapeDefaults>
  <w:decimalSymbol w:val="."/>
  <w:listSeparator w:val=","/>
  <w15:docId w15:val="{3CE1C79A-2742-40D5-ABF6-8798FA1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7D"/>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9787D"/>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69787D"/>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87D"/>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9787D"/>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9787D"/>
    <w:pPr>
      <w:tabs>
        <w:tab w:val="center" w:pos="4153"/>
        <w:tab w:val="right" w:pos="8306"/>
      </w:tabs>
    </w:pPr>
  </w:style>
  <w:style w:type="character" w:customStyle="1" w:styleId="FooterChar">
    <w:name w:val="Footer Char"/>
    <w:basedOn w:val="DefaultParagraphFont"/>
    <w:link w:val="Footer"/>
    <w:uiPriority w:val="99"/>
    <w:rsid w:val="0069787D"/>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9787D"/>
    <w:pPr>
      <w:tabs>
        <w:tab w:val="center" w:pos="4680"/>
        <w:tab w:val="right" w:pos="9360"/>
      </w:tabs>
    </w:pPr>
  </w:style>
  <w:style w:type="character" w:customStyle="1" w:styleId="HeaderChar">
    <w:name w:val="Header Char"/>
    <w:basedOn w:val="DefaultParagraphFont"/>
    <w:link w:val="Header"/>
    <w:uiPriority w:val="99"/>
    <w:rsid w:val="0069787D"/>
    <w:rPr>
      <w:rFonts w:ascii="Garamond" w:eastAsia="Times New Roman" w:hAnsi="Garamond" w:cs="Times New Roman"/>
      <w:noProof/>
      <w:sz w:val="28"/>
      <w:szCs w:val="20"/>
      <w:lang w:val="en-AU"/>
    </w:rPr>
  </w:style>
  <w:style w:type="paragraph" w:styleId="NoSpacing">
    <w:name w:val="No Spacing"/>
    <w:uiPriority w:val="1"/>
    <w:qFormat/>
    <w:rsid w:val="0069787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9787D"/>
    <w:rPr>
      <w:color w:val="0563C1" w:themeColor="hyperlink"/>
      <w:u w:val="single"/>
    </w:rPr>
  </w:style>
  <w:style w:type="paragraph" w:customStyle="1" w:styleId="Default">
    <w:name w:val="Default"/>
    <w:uiPriority w:val="99"/>
    <w:rsid w:val="0069787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link w:val="ListParagraphChar"/>
    <w:uiPriority w:val="34"/>
    <w:qFormat/>
    <w:rsid w:val="0069787D"/>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69787D"/>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833B58"/>
    <w:rPr>
      <w:rFonts w:ascii="Tahoma" w:hAnsi="Tahoma" w:cs="Tahoma"/>
      <w:sz w:val="16"/>
      <w:szCs w:val="16"/>
    </w:rPr>
  </w:style>
  <w:style w:type="character" w:customStyle="1" w:styleId="BalloonTextChar">
    <w:name w:val="Balloon Text Char"/>
    <w:basedOn w:val="DefaultParagraphFont"/>
    <w:link w:val="BalloonText"/>
    <w:uiPriority w:val="99"/>
    <w:semiHidden/>
    <w:rsid w:val="00833B58"/>
    <w:rPr>
      <w:rFonts w:ascii="Tahoma" w:eastAsia="Times New Roman" w:hAnsi="Tahoma" w:cs="Tahoma"/>
      <w:noProof/>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0437">
      <w:bodyDiv w:val="1"/>
      <w:marLeft w:val="0"/>
      <w:marRight w:val="0"/>
      <w:marTop w:val="0"/>
      <w:marBottom w:val="0"/>
      <w:divBdr>
        <w:top w:val="none" w:sz="0" w:space="0" w:color="auto"/>
        <w:left w:val="none" w:sz="0" w:space="0" w:color="auto"/>
        <w:bottom w:val="none" w:sz="0" w:space="0" w:color="auto"/>
        <w:right w:val="none" w:sz="0" w:space="0" w:color="auto"/>
      </w:divBdr>
    </w:div>
    <w:div w:id="16705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2022-12-01T08:50:00Z</cp:lastPrinted>
  <dcterms:created xsi:type="dcterms:W3CDTF">2022-12-01T11:09:00Z</dcterms:created>
  <dcterms:modified xsi:type="dcterms:W3CDTF">2024-03-25T10:12:00Z</dcterms:modified>
</cp:coreProperties>
</file>