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E4A" w14:textId="77777777" w:rsidR="0029463E" w:rsidRDefault="00301B9B" w:rsidP="003176E6">
      <w:pPr>
        <w:tabs>
          <w:tab w:val="left" w:pos="2730"/>
        </w:tabs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0CF878" wp14:editId="20A4EBF0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14:paraId="0E7D7349" w14:textId="77777777" w:rsidR="000B1CA9" w:rsidRPr="003A005A" w:rsidRDefault="000B1CA9" w:rsidP="003176E6">
      <w:pPr>
        <w:tabs>
          <w:tab w:val="left" w:pos="273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RBIMEVE MB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14:paraId="7DBC660C" w14:textId="77777777" w:rsidR="0089428D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A3D2D8" w14:textId="77777777" w:rsidR="00586CEF" w:rsidRPr="008E5300" w:rsidRDefault="00586C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0ADC854F" w14:textId="753F127B" w:rsidR="00D005A8" w:rsidRPr="0089428D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B65E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</w:p>
    <w:p w14:paraId="48F2DD33" w14:textId="77777777" w:rsidR="0002435C" w:rsidRPr="008E530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1CBB88" w14:textId="5A19E05F" w:rsidR="003A005A" w:rsidRPr="00E95E44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6B7A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2F6F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6B7A92">
        <w:rPr>
          <w:rFonts w:ascii="Times New Roman" w:hAnsi="Times New Roman" w:cs="Times New Roman"/>
          <w:sz w:val="24"/>
          <w:szCs w:val="24"/>
        </w:rPr>
        <w:t>, si dhe vendimin e K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>shillit t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 xml:space="preserve"> Ministrave nr. </w:t>
      </w:r>
      <w:r w:rsidR="007C674B">
        <w:rPr>
          <w:rFonts w:ascii="Times New Roman" w:hAnsi="Times New Roman" w:cs="Times New Roman"/>
          <w:sz w:val="24"/>
          <w:szCs w:val="24"/>
        </w:rPr>
        <w:t>39</w:t>
      </w:r>
      <w:r w:rsidR="006B7A92">
        <w:rPr>
          <w:rFonts w:ascii="Times New Roman" w:hAnsi="Times New Roman" w:cs="Times New Roman"/>
          <w:sz w:val="24"/>
          <w:szCs w:val="24"/>
        </w:rPr>
        <w:t>, dat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 xml:space="preserve"> </w:t>
      </w:r>
      <w:r w:rsidR="007C674B">
        <w:rPr>
          <w:rFonts w:ascii="Times New Roman" w:hAnsi="Times New Roman" w:cs="Times New Roman"/>
          <w:sz w:val="24"/>
          <w:szCs w:val="24"/>
        </w:rPr>
        <w:t>24.01.2024</w:t>
      </w:r>
      <w:r w:rsidR="006B7A92">
        <w:rPr>
          <w:rFonts w:ascii="Times New Roman" w:hAnsi="Times New Roman" w:cs="Times New Roman"/>
          <w:sz w:val="24"/>
          <w:szCs w:val="24"/>
        </w:rPr>
        <w:t xml:space="preserve"> “P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>r p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>rcaktimin e numrit t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 xml:space="preserve"> punonj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>sve me kontrat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 xml:space="preserve"> t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 xml:space="preserve"> p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>rkohshme, p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>r vitin 202</w:t>
      </w:r>
      <w:r w:rsidR="007C674B">
        <w:rPr>
          <w:rFonts w:ascii="Times New Roman" w:hAnsi="Times New Roman" w:cs="Times New Roman"/>
          <w:sz w:val="24"/>
          <w:szCs w:val="24"/>
        </w:rPr>
        <w:t>4</w:t>
      </w:r>
      <w:r w:rsidR="006B7A92">
        <w:rPr>
          <w:rFonts w:ascii="Times New Roman" w:hAnsi="Times New Roman" w:cs="Times New Roman"/>
          <w:sz w:val="24"/>
          <w:szCs w:val="24"/>
        </w:rPr>
        <w:t>, n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 xml:space="preserve"> nj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>sit</w:t>
      </w:r>
      <w:r w:rsidR="002F602D">
        <w:rPr>
          <w:rFonts w:ascii="Times New Roman" w:hAnsi="Times New Roman" w:cs="Times New Roman"/>
          <w:sz w:val="24"/>
          <w:szCs w:val="24"/>
        </w:rPr>
        <w:t>ë</w:t>
      </w:r>
      <w:r w:rsidR="006B7A92">
        <w:rPr>
          <w:rFonts w:ascii="Times New Roman" w:hAnsi="Times New Roman" w:cs="Times New Roman"/>
          <w:sz w:val="24"/>
          <w:szCs w:val="24"/>
        </w:rPr>
        <w:t xml:space="preserve"> e qeverisjes qendrore”,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BDF1079" w14:textId="0757D8EB" w:rsidR="003A005A" w:rsidRPr="00A028D8" w:rsidRDefault="00A028D8" w:rsidP="003176E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</w:pP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</w:t>
      </w:r>
      <w:r w:rsidR="009613D5"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hpall 1 (një) vend vakant për pozicionin “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Specialist</w:t>
      </w:r>
      <w:r w:rsidR="009613D5"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”, 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me kontrat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t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p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rkohshme pune, n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zyr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n e protokoll/arkiv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s, n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Drejtorin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Ekonomike dhe Sh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rbimeve Mb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shtet</w:t>
      </w:r>
      <w:r w:rsidR="003176E6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ë</w:t>
      </w:r>
      <w:r w:rsidRPr="00A028D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se;</w:t>
      </w:r>
    </w:p>
    <w:p w14:paraId="1F74B0EB" w14:textId="77777777" w:rsidR="009613D5" w:rsidRDefault="009613D5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526A9A6E" w14:textId="77777777" w:rsidR="003176E6" w:rsidRPr="009613D5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787D802" w14:textId="674149CC" w:rsidR="003A005A" w:rsidRPr="008E5300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</w:t>
      </w:r>
      <w:r w:rsidR="009613D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PËR “</w:t>
      </w:r>
      <w:r w:rsidR="00250C9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SPECIALIST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4176ADB4" w14:textId="77777777" w:rsidR="003A005A" w:rsidRPr="008E5300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537B9F" w14:textId="2FA92A57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a)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="00250C96">
        <w:t>zot</w:t>
      </w:r>
      <w:r w:rsidR="003176E6">
        <w:t>ë</w:t>
      </w:r>
      <w:r w:rsidR="00250C96">
        <w:t>roj</w:t>
      </w:r>
      <w:r w:rsidR="003176E6">
        <w:t>ë</w:t>
      </w:r>
      <w:proofErr w:type="spellEnd"/>
      <w:r w:rsidR="00250C96">
        <w:t xml:space="preserve"> </w:t>
      </w:r>
      <w:proofErr w:type="spellStart"/>
      <w:r w:rsidR="00250C96">
        <w:t>diplom</w:t>
      </w:r>
      <w:r w:rsidR="003176E6">
        <w:t>ë</w:t>
      </w:r>
      <w:proofErr w:type="spellEnd"/>
      <w:r w:rsidR="00250C96">
        <w:t xml:space="preserve"> </w:t>
      </w:r>
      <w:proofErr w:type="spellStart"/>
      <w:r w:rsidR="00250C96">
        <w:t>t</w:t>
      </w:r>
      <w:r w:rsidR="003176E6">
        <w:t>ë</w:t>
      </w:r>
      <w:proofErr w:type="spellEnd"/>
      <w:r w:rsidR="00250C96">
        <w:t xml:space="preserve"> </w:t>
      </w:r>
      <w:proofErr w:type="spellStart"/>
      <w:r w:rsidR="003176E6">
        <w:t>arsimit</w:t>
      </w:r>
      <w:proofErr w:type="spellEnd"/>
      <w:r w:rsidR="003176E6">
        <w:t xml:space="preserve"> </w:t>
      </w:r>
      <w:proofErr w:type="spellStart"/>
      <w:r w:rsidR="003176E6">
        <w:t>të</w:t>
      </w:r>
      <w:proofErr w:type="spellEnd"/>
      <w:r w:rsidR="003176E6">
        <w:t xml:space="preserve"> </w:t>
      </w:r>
      <w:proofErr w:type="spellStart"/>
      <w:r w:rsidR="003176E6">
        <w:t>Lartë</w:t>
      </w:r>
      <w:proofErr w:type="spellEnd"/>
      <w:r w:rsidR="003176E6">
        <w:t>;</w:t>
      </w:r>
    </w:p>
    <w:p w14:paraId="27BA2BC0" w14:textId="2FFD011E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b)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Pr="009613D5">
        <w:t>ketë</w:t>
      </w:r>
      <w:proofErr w:type="spellEnd"/>
      <w:r w:rsidRPr="009613D5">
        <w:t xml:space="preserve"> </w:t>
      </w:r>
      <w:proofErr w:type="spellStart"/>
      <w:r w:rsidR="003176E6">
        <w:t>njohuri</w:t>
      </w:r>
      <w:proofErr w:type="spellEnd"/>
      <w:r w:rsidR="003176E6">
        <w:t xml:space="preserve"> </w:t>
      </w:r>
      <w:proofErr w:type="spellStart"/>
      <w:r w:rsidR="003176E6">
        <w:t>shumë</w:t>
      </w:r>
      <w:proofErr w:type="spellEnd"/>
      <w:r w:rsidR="003176E6">
        <w:t xml:space="preserve"> </w:t>
      </w:r>
      <w:proofErr w:type="spellStart"/>
      <w:r w:rsidR="003176E6">
        <w:t>të</w:t>
      </w:r>
      <w:proofErr w:type="spellEnd"/>
      <w:r w:rsidR="003176E6">
        <w:t xml:space="preserve"> </w:t>
      </w:r>
      <w:proofErr w:type="spellStart"/>
      <w:r w:rsidR="003176E6">
        <w:t>mira</w:t>
      </w:r>
      <w:proofErr w:type="spellEnd"/>
      <w:r w:rsidR="003176E6">
        <w:t xml:space="preserve"> </w:t>
      </w:r>
      <w:proofErr w:type="spellStart"/>
      <w:r w:rsidR="003176E6">
        <w:t>të</w:t>
      </w:r>
      <w:proofErr w:type="spellEnd"/>
      <w:r w:rsidR="003176E6">
        <w:t xml:space="preserve"> </w:t>
      </w:r>
      <w:proofErr w:type="spellStart"/>
      <w:r w:rsidR="003176E6">
        <w:t>gjuhës</w:t>
      </w:r>
      <w:proofErr w:type="spellEnd"/>
      <w:r w:rsidR="003176E6">
        <w:t xml:space="preserve"> </w:t>
      </w:r>
      <w:proofErr w:type="spellStart"/>
      <w:r w:rsidR="003176E6">
        <w:t>angleze</w:t>
      </w:r>
      <w:proofErr w:type="spellEnd"/>
      <w:r w:rsidR="003176E6">
        <w:t>;</w:t>
      </w:r>
    </w:p>
    <w:p w14:paraId="6B01F057" w14:textId="1313C72A" w:rsidR="003176E6" w:rsidRP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c) </w:t>
      </w:r>
      <w:proofErr w:type="spellStart"/>
      <w:r w:rsidRPr="009613D5">
        <w:t>Të</w:t>
      </w:r>
      <w:proofErr w:type="spellEnd"/>
      <w:r w:rsidRPr="009613D5">
        <w:t xml:space="preserve"> </w:t>
      </w:r>
      <w:proofErr w:type="spellStart"/>
      <w:r w:rsidR="003176E6">
        <w:t>ketë</w:t>
      </w:r>
      <w:proofErr w:type="spellEnd"/>
      <w:r w:rsidR="003176E6">
        <w:t xml:space="preserve"> </w:t>
      </w:r>
      <w:proofErr w:type="spellStart"/>
      <w:r w:rsidR="003176E6">
        <w:t>të</w:t>
      </w:r>
      <w:proofErr w:type="spellEnd"/>
      <w:r w:rsidR="003176E6">
        <w:t xml:space="preserve"> </w:t>
      </w:r>
      <w:proofErr w:type="spellStart"/>
      <w:r w:rsidR="003176E6">
        <w:t>paktën</w:t>
      </w:r>
      <w:proofErr w:type="spellEnd"/>
      <w:r w:rsidR="003176E6">
        <w:t xml:space="preserve"> 1 (</w:t>
      </w:r>
      <w:proofErr w:type="spellStart"/>
      <w:r w:rsidR="003176E6">
        <w:t>një</w:t>
      </w:r>
      <w:proofErr w:type="spellEnd"/>
      <w:r w:rsidR="003176E6">
        <w:t xml:space="preserve">) vit </w:t>
      </w:r>
      <w:proofErr w:type="spellStart"/>
      <w:r w:rsidR="003176E6">
        <w:t>eksperiencë</w:t>
      </w:r>
      <w:proofErr w:type="spellEnd"/>
      <w:r w:rsidR="003176E6">
        <w:t xml:space="preserve"> </w:t>
      </w:r>
      <w:proofErr w:type="spellStart"/>
      <w:r w:rsidR="003176E6">
        <w:t>pune</w:t>
      </w:r>
      <w:proofErr w:type="spellEnd"/>
      <w:r w:rsidR="003176E6">
        <w:t xml:space="preserve"> </w:t>
      </w:r>
      <w:proofErr w:type="spellStart"/>
      <w:r w:rsidR="003176E6">
        <w:t>në</w:t>
      </w:r>
      <w:proofErr w:type="spellEnd"/>
      <w:r w:rsidR="003176E6">
        <w:t xml:space="preserve"> </w:t>
      </w:r>
      <w:proofErr w:type="spellStart"/>
      <w:r w:rsidR="003176E6">
        <w:t>profesion</w:t>
      </w:r>
      <w:proofErr w:type="spellEnd"/>
      <w:r w:rsidR="003176E6">
        <w:t>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71DD98EB" w14:textId="77777777" w:rsidR="00BC50E7" w:rsidRPr="00011723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12.7.1995, "Kodi i Punës i Republikës së Shqipërisë".</w:t>
      </w:r>
    </w:p>
    <w:p w14:paraId="5D4059B1" w14:textId="325D92DA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</w:rPr>
        <w:t xml:space="preserve">Bazuar në vendimin </w:t>
      </w:r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Pr="003D42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 dhe vendimin e K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shillit t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Ministrave nr. 39, dat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24.01.2024, “P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rcaktimin e numrit t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punonj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sve me kontrat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rkohshme, p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vitin 2024, n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njesit</w:t>
      </w:r>
      <w:r w:rsidR="00CE7EC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qeverisjes qendrore”, </w:t>
      </w:r>
      <w:r w:rsidRPr="0011074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“Specialist” është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IV-2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77777777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Çertifikate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08B12EAF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05 mars 2024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 mars 2024</w:t>
      </w:r>
      <w:r w:rsidRPr="00FD3335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4595CB70" w:rsidR="00BC50E7" w:rsidRPr="006253F0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tucionit të KPA-së në adresën: 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Bulevardi “Dëshmorët e Kombit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”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Nr. 03, Tiranë. Aplikimi </w:t>
      </w:r>
      <w:r w:rsidRPr="006253F0">
        <w:rPr>
          <w:rFonts w:ascii="Times New Roman" w:eastAsia="Times New Roman" w:hAnsi="Times New Roman" w:cs="Times New Roman"/>
          <w:sz w:val="24"/>
          <w:szCs w:val="24"/>
          <w:lang w:eastAsia="sq-AL"/>
        </w:rPr>
        <w:t>në rrugë postare duhet të kryhet brenda datës</w:t>
      </w:r>
      <w:r w:rsidRPr="006253F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1</w:t>
      </w:r>
      <w:r w:rsidR="00107B39">
        <w:rPr>
          <w:rFonts w:ascii="Times New Roman" w:hAnsi="Times New Roman" w:cs="Times New Roman"/>
          <w:b/>
          <w:sz w:val="24"/>
          <w:szCs w:val="24"/>
          <w:lang w:val="en-GB"/>
        </w:rPr>
        <w:t>9 mars</w:t>
      </w:r>
      <w:r w:rsidRPr="006253F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  <w:r w:rsidRPr="006253F0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5612CE79" w:rsidR="00BC50E7" w:rsidRPr="008E5300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4F5B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05 mars 2024 </w:t>
      </w:r>
      <w:proofErr w:type="spellStart"/>
      <w:r w:rsidR="004F5B4A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4F5B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19 mars 2024</w:t>
      </w:r>
      <w:r w:rsidRPr="00FD3335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r>
        <w:fldChar w:fldCharType="begin"/>
      </w:r>
      <w:r>
        <w:instrText>HYPERLINK "mailto:rekrutime@kpa.al"</w:instrText>
      </w:r>
      <w:r>
        <w:fldChar w:fldCharType="separate"/>
      </w:r>
      <w:r w:rsidRPr="008E5300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rekrutime@kpa.al</w:t>
      </w:r>
      <w:r>
        <w:rPr>
          <w:rStyle w:val="Hyperlink"/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F8E474A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051CA1C" w14:textId="77777777" w:rsidR="00BC50E7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14:paraId="7CC3610B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Cdo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381E75">
      <w:footerReference w:type="default" r:id="rId8"/>
      <w:pgSz w:w="12240" w:h="15840"/>
      <w:pgMar w:top="27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6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7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8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4"/>
  </w:num>
  <w:num w:numId="28" w16cid:durableId="799686392">
    <w:abstractNumId w:val="12"/>
  </w:num>
  <w:num w:numId="29" w16cid:durableId="436489901">
    <w:abstractNumId w:val="32"/>
  </w:num>
  <w:num w:numId="30" w16cid:durableId="1259869009">
    <w:abstractNumId w:val="39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5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3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717EA"/>
    <w:rsid w:val="00072582"/>
    <w:rsid w:val="000B1CA9"/>
    <w:rsid w:val="000C4280"/>
    <w:rsid w:val="000C6FAB"/>
    <w:rsid w:val="000D0F4E"/>
    <w:rsid w:val="000D3615"/>
    <w:rsid w:val="000E1DFC"/>
    <w:rsid w:val="000F52C0"/>
    <w:rsid w:val="00107B39"/>
    <w:rsid w:val="0012102D"/>
    <w:rsid w:val="00131510"/>
    <w:rsid w:val="00160AC2"/>
    <w:rsid w:val="001767A4"/>
    <w:rsid w:val="0018353C"/>
    <w:rsid w:val="00191352"/>
    <w:rsid w:val="001A7A51"/>
    <w:rsid w:val="002345E3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40499D"/>
    <w:rsid w:val="004254D0"/>
    <w:rsid w:val="004263EB"/>
    <w:rsid w:val="00437F0A"/>
    <w:rsid w:val="004741BE"/>
    <w:rsid w:val="004F5B4A"/>
    <w:rsid w:val="00515B85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A20DA"/>
    <w:rsid w:val="006A5A4B"/>
    <w:rsid w:val="006B7A92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A1B22"/>
    <w:rsid w:val="007B29D0"/>
    <w:rsid w:val="007C674B"/>
    <w:rsid w:val="00840F12"/>
    <w:rsid w:val="0089428D"/>
    <w:rsid w:val="008D3757"/>
    <w:rsid w:val="008E5300"/>
    <w:rsid w:val="008E68D8"/>
    <w:rsid w:val="00917FE0"/>
    <w:rsid w:val="00932481"/>
    <w:rsid w:val="009613D5"/>
    <w:rsid w:val="00990B9F"/>
    <w:rsid w:val="009945FD"/>
    <w:rsid w:val="0099540E"/>
    <w:rsid w:val="009B02FF"/>
    <w:rsid w:val="009D3828"/>
    <w:rsid w:val="00A028D8"/>
    <w:rsid w:val="00A0501F"/>
    <w:rsid w:val="00A21492"/>
    <w:rsid w:val="00A305E2"/>
    <w:rsid w:val="00A34F06"/>
    <w:rsid w:val="00A5733F"/>
    <w:rsid w:val="00A60D7F"/>
    <w:rsid w:val="00A81BC9"/>
    <w:rsid w:val="00A97C99"/>
    <w:rsid w:val="00B11DF4"/>
    <w:rsid w:val="00B14E52"/>
    <w:rsid w:val="00B16003"/>
    <w:rsid w:val="00B25B0B"/>
    <w:rsid w:val="00B50030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70A3"/>
    <w:rsid w:val="00C47BA4"/>
    <w:rsid w:val="00C5346D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D30A7"/>
    <w:rsid w:val="00DE74F5"/>
    <w:rsid w:val="00E355D0"/>
    <w:rsid w:val="00E44F82"/>
    <w:rsid w:val="00E536D8"/>
    <w:rsid w:val="00E77099"/>
    <w:rsid w:val="00E817C4"/>
    <w:rsid w:val="00E83D34"/>
    <w:rsid w:val="00E95E44"/>
    <w:rsid w:val="00F13A4E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4</cp:revision>
  <cp:lastPrinted>2023-02-27T09:28:00Z</cp:lastPrinted>
  <dcterms:created xsi:type="dcterms:W3CDTF">2024-03-06T13:40:00Z</dcterms:created>
  <dcterms:modified xsi:type="dcterms:W3CDTF">2024-03-06T13:41:00Z</dcterms:modified>
</cp:coreProperties>
</file>