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14" w:rsidRPr="00D061FF" w:rsidRDefault="00CA663E" w:rsidP="0038483A">
      <w:pPr>
        <w:ind w:left="-360" w:right="-511"/>
        <w:rPr>
          <w:noProof/>
          <w:lang w:val="sq-AL"/>
        </w:rPr>
      </w:pPr>
      <w:r w:rsidRPr="00D061FF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25CC518" wp14:editId="6C0226EC">
            <wp:simplePos x="0" y="0"/>
            <wp:positionH relativeFrom="margin">
              <wp:posOffset>-391795</wp:posOffset>
            </wp:positionH>
            <wp:positionV relativeFrom="paragraph">
              <wp:posOffset>-179715</wp:posOffset>
            </wp:positionV>
            <wp:extent cx="7086600" cy="1095375"/>
            <wp:effectExtent l="0" t="0" r="0" b="9525"/>
            <wp:wrapNone/>
            <wp:docPr id="3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663E" w:rsidRPr="00D061FF" w:rsidRDefault="00CA663E" w:rsidP="0038483A">
      <w:pPr>
        <w:ind w:left="-360" w:right="-511"/>
        <w:rPr>
          <w:noProof/>
          <w:lang w:val="sq-AL"/>
        </w:rPr>
      </w:pPr>
    </w:p>
    <w:p w:rsidR="00CA663E" w:rsidRPr="00D061FF" w:rsidRDefault="00CA663E" w:rsidP="0038483A">
      <w:pPr>
        <w:ind w:left="-360" w:right="-511"/>
        <w:rPr>
          <w:noProof/>
          <w:lang w:val="sq-AL"/>
        </w:rPr>
      </w:pPr>
    </w:p>
    <w:p w:rsidR="00CA663E" w:rsidRPr="00D061FF" w:rsidRDefault="00CA663E" w:rsidP="0038483A">
      <w:pPr>
        <w:ind w:left="-360" w:right="-511"/>
        <w:rPr>
          <w:lang w:val="sq-AL"/>
        </w:rPr>
      </w:pPr>
    </w:p>
    <w:p w:rsidR="0061362F" w:rsidRPr="00D061FF" w:rsidRDefault="0061362F" w:rsidP="0038483A">
      <w:pPr>
        <w:pStyle w:val="BodyTextIndent"/>
        <w:ind w:firstLine="0"/>
        <w:jc w:val="center"/>
        <w:rPr>
          <w:b/>
          <w:sz w:val="24"/>
          <w:szCs w:val="24"/>
          <w:lang w:val="sq-AL"/>
        </w:rPr>
      </w:pPr>
    </w:p>
    <w:p w:rsidR="0061362F" w:rsidRPr="00D061FF" w:rsidRDefault="00AD2B14" w:rsidP="0038483A">
      <w:pPr>
        <w:pStyle w:val="BodyTextIndent"/>
        <w:ind w:firstLine="0"/>
        <w:jc w:val="center"/>
        <w:rPr>
          <w:b/>
          <w:sz w:val="24"/>
          <w:szCs w:val="24"/>
          <w:lang w:val="sq-AL"/>
        </w:rPr>
      </w:pPr>
      <w:r w:rsidRPr="00D061FF">
        <w:rPr>
          <w:b/>
          <w:sz w:val="24"/>
          <w:szCs w:val="24"/>
          <w:lang w:val="sq-AL"/>
        </w:rPr>
        <w:t>KONTROLLI I LARTË I SHTETIT</w:t>
      </w:r>
    </w:p>
    <w:p w:rsidR="00862831" w:rsidRPr="00D061FF" w:rsidRDefault="00862831" w:rsidP="0038483A">
      <w:pPr>
        <w:pStyle w:val="BodyTextIndent"/>
        <w:ind w:firstLine="0"/>
        <w:rPr>
          <w:b/>
          <w:sz w:val="24"/>
          <w:szCs w:val="24"/>
          <w:u w:val="single"/>
          <w:lang w:val="sq-AL"/>
        </w:rPr>
      </w:pPr>
    </w:p>
    <w:p w:rsidR="005472BA" w:rsidRPr="00D061FF" w:rsidRDefault="005472BA" w:rsidP="0038483A">
      <w:pPr>
        <w:pStyle w:val="BodyTextIndent"/>
        <w:ind w:firstLine="0"/>
        <w:rPr>
          <w:b/>
          <w:sz w:val="24"/>
          <w:szCs w:val="24"/>
          <w:u w:val="single"/>
          <w:lang w:val="sq-AL"/>
        </w:rPr>
      </w:pPr>
    </w:p>
    <w:p w:rsidR="00FB10B7" w:rsidRPr="00D061FF" w:rsidRDefault="00FB10B7" w:rsidP="0038483A">
      <w:pPr>
        <w:pStyle w:val="BodyTextIndent"/>
        <w:shd w:val="clear" w:color="auto" w:fill="DDD9C3" w:themeFill="background2" w:themeFillShade="E6"/>
        <w:ind w:firstLine="0"/>
        <w:jc w:val="center"/>
        <w:rPr>
          <w:b/>
          <w:sz w:val="24"/>
          <w:szCs w:val="24"/>
          <w:lang w:val="sq-AL"/>
        </w:rPr>
      </w:pPr>
      <w:r w:rsidRPr="00D061FF">
        <w:rPr>
          <w:b/>
          <w:sz w:val="24"/>
          <w:szCs w:val="24"/>
          <w:lang w:val="sq-AL"/>
        </w:rPr>
        <w:t>SHPALLJE PËR NËPUNËS CIVIL</w:t>
      </w:r>
    </w:p>
    <w:p w:rsidR="00112A7A" w:rsidRDefault="00625FB4" w:rsidP="0038483A">
      <w:pPr>
        <w:pStyle w:val="BodyTextIndent"/>
        <w:shd w:val="clear" w:color="auto" w:fill="DDD9C3" w:themeFill="background2" w:themeFillShade="E6"/>
        <w:ind w:firstLine="0"/>
        <w:jc w:val="center"/>
        <w:rPr>
          <w:b/>
          <w:sz w:val="24"/>
          <w:szCs w:val="24"/>
          <w:lang w:val="sq-AL"/>
        </w:rPr>
      </w:pPr>
      <w:r w:rsidRPr="00D061FF">
        <w:rPr>
          <w:b/>
          <w:sz w:val="24"/>
          <w:szCs w:val="24"/>
          <w:lang w:val="sq-AL"/>
        </w:rPr>
        <w:t xml:space="preserve"> </w:t>
      </w:r>
      <w:r w:rsidR="00112A7A" w:rsidRPr="00D061FF">
        <w:rPr>
          <w:b/>
          <w:sz w:val="24"/>
          <w:szCs w:val="24"/>
          <w:lang w:val="sq-AL"/>
        </w:rPr>
        <w:t>NGRITJE NË DETYRË</w:t>
      </w:r>
    </w:p>
    <w:p w:rsidR="009A2A03" w:rsidRPr="00D061FF" w:rsidRDefault="009A2A03" w:rsidP="0038483A">
      <w:pPr>
        <w:pStyle w:val="BodyTextIndent"/>
        <w:shd w:val="clear" w:color="auto" w:fill="DDD9C3" w:themeFill="background2" w:themeFillShade="E6"/>
        <w:ind w:firstLine="0"/>
        <w:jc w:val="center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Konkurrim i brendshëm</w:t>
      </w:r>
    </w:p>
    <w:p w:rsidR="00625FB4" w:rsidRPr="00D061FF" w:rsidRDefault="00625FB4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</w:p>
    <w:p w:rsidR="00091E27" w:rsidRPr="006347CD" w:rsidRDefault="001574E6" w:rsidP="0038483A">
      <w:pPr>
        <w:pStyle w:val="BodyTextIndent"/>
        <w:ind w:firstLine="0"/>
        <w:jc w:val="both"/>
        <w:rPr>
          <w:b/>
          <w:sz w:val="24"/>
          <w:szCs w:val="24"/>
          <w:lang w:val="sq-AL"/>
        </w:rPr>
      </w:pPr>
      <w:r w:rsidRPr="00D061FF">
        <w:rPr>
          <w:sz w:val="24"/>
          <w:szCs w:val="24"/>
          <w:lang w:val="sq-AL"/>
        </w:rPr>
        <w:t xml:space="preserve">Kontrolli i Lartë i Shtetit </w:t>
      </w:r>
      <w:r w:rsidR="007750CF" w:rsidRPr="00D061FF">
        <w:rPr>
          <w:sz w:val="24"/>
          <w:szCs w:val="24"/>
          <w:lang w:val="sq-AL"/>
        </w:rPr>
        <w:t>h</w:t>
      </w:r>
      <w:r w:rsidR="00475549" w:rsidRPr="00D061FF">
        <w:rPr>
          <w:sz w:val="24"/>
          <w:szCs w:val="24"/>
          <w:lang w:val="sq-AL"/>
        </w:rPr>
        <w:t>a</w:t>
      </w:r>
      <w:r w:rsidR="007750CF" w:rsidRPr="00D061FF">
        <w:rPr>
          <w:sz w:val="24"/>
          <w:szCs w:val="24"/>
          <w:lang w:val="sq-AL"/>
        </w:rPr>
        <w:t>p</w:t>
      </w:r>
      <w:r w:rsidR="005C1C17" w:rsidRPr="00D061FF">
        <w:rPr>
          <w:sz w:val="24"/>
          <w:szCs w:val="24"/>
          <w:lang w:val="sq-AL"/>
        </w:rPr>
        <w:t xml:space="preserve"> </w:t>
      </w:r>
      <w:r w:rsidR="00862831" w:rsidRPr="00D061FF">
        <w:rPr>
          <w:sz w:val="24"/>
          <w:szCs w:val="24"/>
          <w:lang w:val="sq-AL"/>
        </w:rPr>
        <w:t xml:space="preserve">procedurat </w:t>
      </w:r>
      <w:r w:rsidR="0034559A" w:rsidRPr="00D061FF">
        <w:rPr>
          <w:sz w:val="24"/>
          <w:szCs w:val="24"/>
          <w:lang w:val="sq-AL"/>
        </w:rPr>
        <w:t xml:space="preserve">për </w:t>
      </w:r>
      <w:r w:rsidR="00862831" w:rsidRPr="00D061FF">
        <w:rPr>
          <w:sz w:val="24"/>
          <w:szCs w:val="24"/>
          <w:lang w:val="sq-AL"/>
        </w:rPr>
        <w:t xml:space="preserve">plotësimin e </w:t>
      </w:r>
      <w:r w:rsidR="00A0483F" w:rsidRPr="006347CD">
        <w:rPr>
          <w:b/>
          <w:sz w:val="24"/>
          <w:szCs w:val="24"/>
          <w:lang w:val="sq-AL"/>
        </w:rPr>
        <w:t>1</w:t>
      </w:r>
      <w:r w:rsidRPr="006347CD">
        <w:rPr>
          <w:b/>
          <w:sz w:val="24"/>
          <w:szCs w:val="24"/>
          <w:lang w:val="sq-AL"/>
        </w:rPr>
        <w:t xml:space="preserve"> (</w:t>
      </w:r>
      <w:r w:rsidR="00A0483F" w:rsidRPr="006347CD">
        <w:rPr>
          <w:b/>
          <w:sz w:val="24"/>
          <w:szCs w:val="24"/>
          <w:lang w:val="sq-AL"/>
        </w:rPr>
        <w:t>një</w:t>
      </w:r>
      <w:r w:rsidRPr="006347CD">
        <w:rPr>
          <w:b/>
          <w:sz w:val="24"/>
          <w:szCs w:val="24"/>
          <w:lang w:val="sq-AL"/>
        </w:rPr>
        <w:t xml:space="preserve">) </w:t>
      </w:r>
      <w:r w:rsidR="00A0483F" w:rsidRPr="006347CD">
        <w:rPr>
          <w:b/>
          <w:sz w:val="24"/>
          <w:szCs w:val="24"/>
          <w:lang w:val="sq-AL"/>
        </w:rPr>
        <w:t>vendi</w:t>
      </w:r>
      <w:r w:rsidR="0034559A" w:rsidRPr="006347CD">
        <w:rPr>
          <w:b/>
          <w:sz w:val="24"/>
          <w:szCs w:val="24"/>
          <w:lang w:val="sq-AL"/>
        </w:rPr>
        <w:t xml:space="preserve"> </w:t>
      </w:r>
      <w:r w:rsidR="00A0483F" w:rsidRPr="006347CD">
        <w:rPr>
          <w:b/>
          <w:sz w:val="24"/>
          <w:szCs w:val="24"/>
          <w:lang w:val="sq-AL"/>
        </w:rPr>
        <w:t>vakant</w:t>
      </w:r>
      <w:r w:rsidR="00D061FF" w:rsidRPr="00D061FF">
        <w:rPr>
          <w:sz w:val="24"/>
          <w:szCs w:val="24"/>
          <w:lang w:val="sq-AL"/>
        </w:rPr>
        <w:t xml:space="preserve"> </w:t>
      </w:r>
      <w:r w:rsidR="006347CD" w:rsidRPr="006347CD">
        <w:rPr>
          <w:b/>
          <w:sz w:val="24"/>
          <w:szCs w:val="24"/>
          <w:lang w:val="sq-AL"/>
        </w:rPr>
        <w:t>“</w:t>
      </w:r>
      <w:r w:rsidR="00ED419F">
        <w:rPr>
          <w:b/>
          <w:sz w:val="24"/>
          <w:szCs w:val="24"/>
          <w:lang w:val="sq-AL"/>
        </w:rPr>
        <w:t>Drejtor i Drejtorisë së Financës dhe Shërbimeve Mbështetëse</w:t>
      </w:r>
      <w:r w:rsidR="00FB10B7" w:rsidRPr="006347CD">
        <w:rPr>
          <w:b/>
          <w:sz w:val="24"/>
          <w:szCs w:val="24"/>
          <w:lang w:val="sq-AL"/>
        </w:rPr>
        <w:t>”.</w:t>
      </w:r>
    </w:p>
    <w:p w:rsidR="00FB10B7" w:rsidRPr="00D061FF" w:rsidRDefault="00FB10B7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</w:p>
    <w:p w:rsidR="00FB10B7" w:rsidRPr="00D061FF" w:rsidRDefault="00FB10B7" w:rsidP="00FB10B7">
      <w:pPr>
        <w:pStyle w:val="BodyTextIndent"/>
        <w:shd w:val="clear" w:color="auto" w:fill="DDD9C3" w:themeFill="background2" w:themeFillShade="E6"/>
        <w:ind w:firstLine="0"/>
        <w:jc w:val="both"/>
        <w:rPr>
          <w:b/>
          <w:sz w:val="24"/>
          <w:szCs w:val="24"/>
          <w:lang w:val="sq-AL"/>
        </w:rPr>
      </w:pPr>
      <w:r w:rsidRPr="00D061FF">
        <w:rPr>
          <w:b/>
          <w:sz w:val="24"/>
          <w:szCs w:val="24"/>
          <w:lang w:val="sq-AL"/>
        </w:rPr>
        <w:t>I. Përshkrimi i punës për pozicionin “</w:t>
      </w:r>
      <w:r w:rsidR="00836829">
        <w:rPr>
          <w:b/>
          <w:sz w:val="24"/>
          <w:szCs w:val="24"/>
          <w:lang w:val="sq-AL"/>
        </w:rPr>
        <w:t>Drejtor i Drejtorisë së Financës dhe Shërbimeve Mbështetëse</w:t>
      </w:r>
      <w:r w:rsidRPr="00D061FF">
        <w:rPr>
          <w:b/>
          <w:sz w:val="24"/>
          <w:szCs w:val="24"/>
          <w:lang w:val="sq-AL"/>
        </w:rPr>
        <w:t xml:space="preserve">” </w:t>
      </w:r>
    </w:p>
    <w:p w:rsidR="002E41A4" w:rsidRPr="002E41A4" w:rsidRDefault="00836829" w:rsidP="002E41A4">
      <w:pPr>
        <w:pStyle w:val="ListParagraph"/>
        <w:widowControl/>
        <w:shd w:val="clear" w:color="auto" w:fill="FFFFFF"/>
        <w:tabs>
          <w:tab w:val="left" w:pos="4253"/>
        </w:tabs>
        <w:autoSpaceDE/>
        <w:autoSpaceDN/>
        <w:ind w:left="284" w:firstLine="0"/>
        <w:contextualSpacing/>
        <w:jc w:val="both"/>
        <w:rPr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5A0586" w:rsidRPr="002E41A4" w:rsidRDefault="005A0586" w:rsidP="005A0586">
      <w:pPr>
        <w:pStyle w:val="ListParagraph"/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142"/>
          <w:tab w:val="left" w:pos="4253"/>
        </w:tabs>
        <w:autoSpaceDE/>
        <w:autoSpaceDN/>
        <w:ind w:left="284" w:hanging="284"/>
        <w:contextualSpacing/>
        <w:jc w:val="both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2E41A4">
        <w:rPr>
          <w:sz w:val="24"/>
          <w:szCs w:val="24"/>
        </w:rPr>
        <w:t xml:space="preserve">Zbaton të gjitha detyrat që rrjedhin nga ligji nr.10 296, datë 08.07.2010 “Për Menaxhimin Financiar dhe Kontrollin”, i ndryshuar si dhe dispozitat e tjera ligjore në fuqi mbi financat dhe kontabilitetin. </w:t>
      </w:r>
    </w:p>
    <w:p w:rsidR="005A0586" w:rsidRPr="002E41A4" w:rsidRDefault="005A0586" w:rsidP="005A0586">
      <w:pPr>
        <w:pStyle w:val="ListParagraph"/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142"/>
          <w:tab w:val="left" w:pos="4253"/>
        </w:tabs>
        <w:autoSpaceDE/>
        <w:autoSpaceDN/>
        <w:ind w:left="284" w:hanging="284"/>
        <w:contextualSpacing/>
        <w:jc w:val="both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2E41A4">
        <w:rPr>
          <w:sz w:val="24"/>
          <w:szCs w:val="24"/>
        </w:rPr>
        <w:t>Në bashkëpunim me strukturat e tjera në KLSH-së, ndjek, siguron të dhënat dhe harton projektplanin e buxhetit, duke përcaktuar saktë nevojat për fonde sipas klasifikimit të strukturës buxhetore.</w:t>
      </w:r>
      <w:r w:rsidRPr="002E41A4">
        <w:rPr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5A0586" w:rsidRPr="002E41A4" w:rsidRDefault="005A0586" w:rsidP="005A0586">
      <w:pPr>
        <w:pStyle w:val="ListParagraph"/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142"/>
          <w:tab w:val="left" w:pos="4253"/>
        </w:tabs>
        <w:autoSpaceDE/>
        <w:autoSpaceDN/>
        <w:ind w:left="284" w:hanging="284"/>
        <w:contextualSpacing/>
        <w:jc w:val="both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2E41A4">
        <w:rPr>
          <w:sz w:val="24"/>
          <w:szCs w:val="24"/>
        </w:rPr>
        <w:t>Ndjek në vijimësi zbatimin e buxhetit të institucionit, në përputhje me ligjin e miratuar të buxhetit dhe ligjin nr. 10 296, datë 08.07.2010 “Për Menaxhimin Financiar dhe Kontrollin” i ndryshuar.</w:t>
      </w:r>
    </w:p>
    <w:p w:rsidR="005A0586" w:rsidRPr="002E41A4" w:rsidRDefault="005A0586" w:rsidP="005A0586">
      <w:pPr>
        <w:pStyle w:val="ListParagraph"/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142"/>
          <w:tab w:val="left" w:pos="4253"/>
        </w:tabs>
        <w:autoSpaceDE/>
        <w:autoSpaceDN/>
        <w:ind w:left="284" w:hanging="284"/>
        <w:contextualSpacing/>
        <w:jc w:val="both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2E41A4">
        <w:rPr>
          <w:sz w:val="24"/>
          <w:szCs w:val="24"/>
        </w:rPr>
        <w:t>Ndjek, kontrollon dhe përgjigjet për miradministrimin e pasurisë së institucionit</w:t>
      </w:r>
      <w:bookmarkStart w:id="0" w:name="page27"/>
      <w:bookmarkEnd w:id="0"/>
      <w:r w:rsidRPr="002E41A4">
        <w:rPr>
          <w:sz w:val="24"/>
          <w:szCs w:val="24"/>
        </w:rPr>
        <w:t>.</w:t>
      </w:r>
    </w:p>
    <w:p w:rsidR="005A0586" w:rsidRPr="002E41A4" w:rsidRDefault="005A0586" w:rsidP="005A0586">
      <w:pPr>
        <w:pStyle w:val="ListParagraph"/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142"/>
          <w:tab w:val="left" w:pos="4253"/>
        </w:tabs>
        <w:autoSpaceDE/>
        <w:autoSpaceDN/>
        <w:ind w:left="284" w:hanging="284"/>
        <w:contextualSpacing/>
        <w:jc w:val="both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2E41A4">
        <w:rPr>
          <w:color w:val="000000"/>
          <w:sz w:val="24"/>
          <w:szCs w:val="24"/>
          <w:bdr w:val="none" w:sz="0" w:space="0" w:color="auto" w:frame="1"/>
        </w:rPr>
        <w:t>Përgjigjet për krijimin e kushteve të punës së punonjësve të institucionit dhe parashikon në projektbuxhetin e vitit pasardhës nevojat për pajisje e materiale të tjera të nevojshme, për funksionimin normal të veprimtarisë së institucionit.</w:t>
      </w:r>
    </w:p>
    <w:p w:rsidR="005A0586" w:rsidRPr="002E41A4" w:rsidRDefault="005A0586" w:rsidP="005A0586">
      <w:pPr>
        <w:pStyle w:val="ListParagraph"/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284"/>
          <w:tab w:val="left" w:pos="4253"/>
        </w:tabs>
        <w:autoSpaceDE/>
        <w:autoSpaceDN/>
        <w:ind w:left="284" w:hanging="284"/>
        <w:contextualSpacing/>
        <w:jc w:val="both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2E41A4">
        <w:rPr>
          <w:color w:val="000000"/>
          <w:sz w:val="24"/>
          <w:szCs w:val="24"/>
          <w:bdr w:val="none" w:sz="0" w:space="0" w:color="auto" w:frame="1"/>
        </w:rPr>
        <w:t>Përgjigjet për furnizimin në sasi, cilësi dhe kohë me mjete materiale, shpërndarjen e tyre sipas kërkesave, normativave dhe planit për institucionin dhe paraqet në fund të çdo muaji tek Sekretari i Përgjithshëm, relacionin mbi ecurinë e punëve të Drejtorisë dhe në fund të çdo tremujori mbi ecurinë e punës së Drejtorisë informon me shkrim Kryetarin.</w:t>
      </w:r>
    </w:p>
    <w:p w:rsidR="002E41A4" w:rsidRPr="002E41A4" w:rsidRDefault="005A0586" w:rsidP="002E41A4">
      <w:pPr>
        <w:pStyle w:val="ListParagraph"/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284"/>
          <w:tab w:val="left" w:pos="4253"/>
        </w:tabs>
        <w:autoSpaceDE/>
        <w:autoSpaceDN/>
        <w:ind w:left="284" w:hanging="284"/>
        <w:contextualSpacing/>
        <w:jc w:val="both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2E41A4">
        <w:rPr>
          <w:color w:val="000000"/>
          <w:sz w:val="24"/>
          <w:szCs w:val="24"/>
          <w:bdr w:val="none" w:sz="0" w:space="0" w:color="auto" w:frame="1"/>
        </w:rPr>
        <w:t>Ndjek dhe përgjigjet për administrimin e fondeve për blerjet dhe investimet, duke zbatuar procedurat ligjore.</w:t>
      </w:r>
    </w:p>
    <w:p w:rsidR="00836829" w:rsidRPr="00836829" w:rsidRDefault="005A0586" w:rsidP="00836829">
      <w:pPr>
        <w:pStyle w:val="ListParagraph"/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284"/>
          <w:tab w:val="left" w:pos="4253"/>
        </w:tabs>
        <w:autoSpaceDE/>
        <w:autoSpaceDN/>
        <w:ind w:left="284" w:hanging="284"/>
        <w:contextualSpacing/>
        <w:jc w:val="both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2E41A4">
        <w:rPr>
          <w:color w:val="000000"/>
          <w:sz w:val="24"/>
          <w:szCs w:val="24"/>
          <w:bdr w:val="none" w:sz="0" w:space="0" w:color="auto" w:frame="1"/>
        </w:rPr>
        <w:t>Në bashkëpunim me Drejtorin e TI-së, kujdeset për përdorimin me efikasitet të teknologjisë së informacionit në përdorim nga punonjësit e KLSH-së, postës elektronike, intranetit, internetit dhe përgjigjet për administrimin dhe mirëmbajtjen e rrjetit kompjuterik të KLSH-së si dhe konfigurimin dhe personalizimin e kompjuterëve në rrjet sipas përdoruesve.</w:t>
      </w:r>
    </w:p>
    <w:p w:rsidR="002E41A4" w:rsidRPr="00836829" w:rsidRDefault="002E41A4" w:rsidP="00836829">
      <w:pPr>
        <w:pStyle w:val="ListParagraph"/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284"/>
          <w:tab w:val="left" w:pos="4253"/>
        </w:tabs>
        <w:autoSpaceDE/>
        <w:autoSpaceDN/>
        <w:ind w:left="284" w:hanging="284"/>
        <w:contextualSpacing/>
        <w:jc w:val="both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836829">
        <w:rPr>
          <w:color w:val="000000"/>
          <w:sz w:val="24"/>
          <w:szCs w:val="24"/>
          <w:bdr w:val="none" w:sz="0" w:space="0" w:color="auto" w:frame="1"/>
        </w:rPr>
        <w:t>Siguron vazhdueshmërinë e shërbimeve të mirëmbajtjes, gatishmërinë teknike të automjeteve në inventar si dhe mirëmbajtjen dhe zbatimin e higjienës dhe pastërtisë në ambientet e punës.</w:t>
      </w:r>
    </w:p>
    <w:p w:rsidR="005A0586" w:rsidRPr="002E41A4" w:rsidRDefault="005A0586" w:rsidP="005A0586">
      <w:pPr>
        <w:pStyle w:val="ListParagraph"/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autoSpaceDE/>
        <w:autoSpaceDN/>
        <w:ind w:left="360"/>
        <w:contextualSpacing/>
        <w:jc w:val="both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2E41A4">
        <w:rPr>
          <w:bCs/>
          <w:sz w:val="24"/>
          <w:szCs w:val="24"/>
          <w:bdr w:val="none" w:sz="0" w:space="0" w:color="auto" w:frame="1"/>
        </w:rPr>
        <w:t>Azhornohet me ndryshimet në legjislacion që prekin fushën e përgjegjësisë së drejtorisë dhe sferën e detyrave të ngarkuara.</w:t>
      </w:r>
    </w:p>
    <w:p w:rsidR="002E41A4" w:rsidRPr="002E41A4" w:rsidRDefault="002E41A4" w:rsidP="005A0586">
      <w:pPr>
        <w:pStyle w:val="ListParagraph"/>
        <w:widowControl/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autoSpaceDE/>
        <w:autoSpaceDN/>
        <w:ind w:left="360"/>
        <w:contextualSpacing/>
        <w:jc w:val="both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2E41A4">
        <w:rPr>
          <w:bCs/>
          <w:sz w:val="24"/>
          <w:szCs w:val="24"/>
          <w:bdr w:val="none" w:sz="0" w:space="0" w:color="auto" w:frame="1"/>
        </w:rPr>
        <w:t>Etj.</w:t>
      </w:r>
    </w:p>
    <w:p w:rsidR="002E41A4" w:rsidRPr="002E41A4" w:rsidRDefault="002E41A4" w:rsidP="002E41A4">
      <w:pPr>
        <w:pStyle w:val="ListParagraph"/>
        <w:widowControl/>
        <w:shd w:val="clear" w:color="auto" w:fill="FFFFFF"/>
        <w:autoSpaceDE/>
        <w:autoSpaceDN/>
        <w:ind w:left="360" w:firstLine="0"/>
        <w:contextualSpacing/>
        <w:jc w:val="both"/>
        <w:rPr>
          <w:b/>
          <w:bCs/>
          <w:color w:val="000000"/>
          <w:bdr w:val="none" w:sz="0" w:space="0" w:color="auto" w:frame="1"/>
        </w:rPr>
      </w:pPr>
    </w:p>
    <w:p w:rsidR="00091E27" w:rsidRPr="00D061FF" w:rsidRDefault="00B640EC" w:rsidP="0038483A">
      <w:pPr>
        <w:pStyle w:val="BodyTextIndent"/>
        <w:shd w:val="clear" w:color="auto" w:fill="DDD9C3" w:themeFill="background2" w:themeFillShade="E6"/>
        <w:ind w:firstLine="0"/>
        <w:rPr>
          <w:b/>
          <w:sz w:val="24"/>
          <w:szCs w:val="24"/>
          <w:lang w:val="sq-AL"/>
        </w:rPr>
      </w:pPr>
      <w:r w:rsidRPr="00D061FF">
        <w:rPr>
          <w:b/>
          <w:sz w:val="24"/>
          <w:szCs w:val="24"/>
          <w:lang w:val="sq-AL"/>
        </w:rPr>
        <w:t>I</w:t>
      </w:r>
      <w:r w:rsidR="00D061FF" w:rsidRPr="00D061FF">
        <w:rPr>
          <w:b/>
          <w:sz w:val="24"/>
          <w:szCs w:val="24"/>
          <w:lang w:val="sq-AL"/>
        </w:rPr>
        <w:t>I</w:t>
      </w:r>
      <w:r w:rsidR="00091E27" w:rsidRPr="00D061FF">
        <w:rPr>
          <w:b/>
          <w:sz w:val="24"/>
          <w:szCs w:val="24"/>
          <w:lang w:val="sq-AL"/>
        </w:rPr>
        <w:t xml:space="preserve">. </w:t>
      </w:r>
      <w:r w:rsidR="00FB10B7" w:rsidRPr="00D061FF">
        <w:rPr>
          <w:b/>
          <w:sz w:val="24"/>
          <w:szCs w:val="24"/>
          <w:lang w:val="sq-AL"/>
        </w:rPr>
        <w:t>Kushtet që duhet të plotësojë kandidati dhe kriteret e veçanta</w:t>
      </w:r>
    </w:p>
    <w:p w:rsidR="00BA3992" w:rsidRDefault="00BA3992" w:rsidP="00FB10B7">
      <w:pPr>
        <w:pStyle w:val="BodyTextIndent"/>
        <w:ind w:firstLine="0"/>
        <w:jc w:val="both"/>
        <w:rPr>
          <w:i/>
          <w:sz w:val="24"/>
          <w:szCs w:val="24"/>
          <w:lang w:val="sq-AL"/>
        </w:rPr>
      </w:pPr>
    </w:p>
    <w:p w:rsidR="00FB10B7" w:rsidRPr="00D061FF" w:rsidRDefault="00FB10B7" w:rsidP="00FB10B7">
      <w:pPr>
        <w:pStyle w:val="BodyTextIndent"/>
        <w:ind w:firstLine="0"/>
        <w:jc w:val="both"/>
        <w:rPr>
          <w:i/>
          <w:sz w:val="24"/>
          <w:szCs w:val="24"/>
          <w:lang w:val="sq-AL"/>
        </w:rPr>
      </w:pPr>
      <w:r w:rsidRPr="00D061FF">
        <w:rPr>
          <w:i/>
          <w:sz w:val="24"/>
          <w:szCs w:val="24"/>
          <w:lang w:val="sq-AL"/>
        </w:rPr>
        <w:t>Kushtet që duhet të plotësojë kandidati:</w:t>
      </w:r>
    </w:p>
    <w:p w:rsidR="00FB10B7" w:rsidRPr="00D061FF" w:rsidRDefault="00FB10B7" w:rsidP="00FB10B7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D061FF">
        <w:rPr>
          <w:sz w:val="24"/>
          <w:szCs w:val="24"/>
          <w:lang w:val="sq-AL"/>
        </w:rPr>
        <w:t>- Të jetë nëpunës civil</w:t>
      </w:r>
      <w:r w:rsidR="00ED419F">
        <w:rPr>
          <w:sz w:val="24"/>
          <w:szCs w:val="24"/>
          <w:lang w:val="sq-AL"/>
        </w:rPr>
        <w:t xml:space="preserve"> i konfirmuar në kategorinë II</w:t>
      </w:r>
      <w:r w:rsidRPr="00D061FF">
        <w:rPr>
          <w:sz w:val="24"/>
          <w:szCs w:val="24"/>
          <w:lang w:val="sq-AL"/>
        </w:rPr>
        <w:t xml:space="preserve">, </w:t>
      </w:r>
    </w:p>
    <w:p w:rsidR="00FB10B7" w:rsidRPr="00D061FF" w:rsidRDefault="00FB10B7" w:rsidP="00FB10B7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D061FF">
        <w:rPr>
          <w:sz w:val="24"/>
          <w:szCs w:val="24"/>
          <w:lang w:val="sq-AL"/>
        </w:rPr>
        <w:lastRenderedPageBreak/>
        <w:t>- Të mos ketë masë disiplinore në fuqi;</w:t>
      </w:r>
    </w:p>
    <w:p w:rsidR="00FB10B7" w:rsidRPr="00D061FF" w:rsidRDefault="00FB10B7" w:rsidP="00FB10B7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D061FF">
        <w:rPr>
          <w:sz w:val="24"/>
          <w:szCs w:val="24"/>
          <w:lang w:val="sq-AL"/>
        </w:rPr>
        <w:t>- Të ketë të paktën 2 vlerësimet e fundit të performancës në</w:t>
      </w:r>
      <w:r w:rsidRPr="00D061FF">
        <w:rPr>
          <w:lang w:val="sq-AL"/>
        </w:rPr>
        <w:t xml:space="preserve"> punë</w:t>
      </w:r>
      <w:r w:rsidRPr="00D061FF">
        <w:rPr>
          <w:sz w:val="24"/>
          <w:szCs w:val="24"/>
          <w:lang w:val="sq-AL"/>
        </w:rPr>
        <w:t xml:space="preserve"> “</w:t>
      </w:r>
      <w:r w:rsidRPr="00D061FF">
        <w:rPr>
          <w:i/>
          <w:sz w:val="24"/>
          <w:szCs w:val="24"/>
          <w:lang w:val="sq-AL"/>
        </w:rPr>
        <w:t>mirë</w:t>
      </w:r>
      <w:r w:rsidRPr="00D061FF">
        <w:rPr>
          <w:sz w:val="24"/>
          <w:szCs w:val="24"/>
          <w:lang w:val="sq-AL"/>
        </w:rPr>
        <w:t>” apo “</w:t>
      </w:r>
      <w:r w:rsidRPr="00D061FF">
        <w:rPr>
          <w:i/>
          <w:sz w:val="24"/>
          <w:szCs w:val="24"/>
          <w:lang w:val="sq-AL"/>
        </w:rPr>
        <w:t>shumë mirë</w:t>
      </w:r>
      <w:r w:rsidRPr="00D061FF">
        <w:rPr>
          <w:sz w:val="24"/>
          <w:szCs w:val="24"/>
          <w:lang w:val="sq-AL"/>
        </w:rPr>
        <w:t>”.</w:t>
      </w:r>
    </w:p>
    <w:p w:rsidR="00FB10B7" w:rsidRPr="00D061FF" w:rsidRDefault="00FB10B7" w:rsidP="00FB10B7">
      <w:pPr>
        <w:pStyle w:val="BodyTextIndent"/>
        <w:ind w:firstLine="0"/>
        <w:jc w:val="both"/>
        <w:rPr>
          <w:i/>
          <w:sz w:val="24"/>
          <w:szCs w:val="24"/>
          <w:u w:val="single"/>
          <w:lang w:val="sq-AL"/>
        </w:rPr>
      </w:pPr>
      <w:r w:rsidRPr="00D061FF">
        <w:rPr>
          <w:i/>
          <w:sz w:val="24"/>
          <w:szCs w:val="24"/>
          <w:lang w:val="sq-AL"/>
        </w:rPr>
        <w:t xml:space="preserve">Kandidatët që aplikojnë për këto vende pune duhet të plotësojnë kriteret e veçanta si vijon: </w:t>
      </w:r>
    </w:p>
    <w:p w:rsidR="00201102" w:rsidRPr="00D061FF" w:rsidRDefault="00FB10B7" w:rsidP="008A1F72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D061FF">
        <w:rPr>
          <w:sz w:val="24"/>
          <w:szCs w:val="24"/>
          <w:lang w:val="sq-AL"/>
        </w:rPr>
        <w:t>- Të jenë diplomuar jo më poshtë se niveli Master Shkencor në Shk</w:t>
      </w:r>
      <w:r w:rsidR="00ED419F">
        <w:rPr>
          <w:sz w:val="24"/>
          <w:szCs w:val="24"/>
          <w:lang w:val="sq-AL"/>
        </w:rPr>
        <w:t>enca Juridike/Shkenca Ekonomike</w:t>
      </w:r>
      <w:r w:rsidRPr="00D061FF">
        <w:rPr>
          <w:sz w:val="24"/>
          <w:szCs w:val="24"/>
          <w:lang w:val="sq-AL"/>
        </w:rPr>
        <w:t>/Shkenca Inxhinierike;</w:t>
      </w:r>
    </w:p>
    <w:p w:rsidR="00DC720D" w:rsidRPr="00D061FF" w:rsidRDefault="00DC720D" w:rsidP="008A1F72">
      <w:pPr>
        <w:jc w:val="both"/>
        <w:rPr>
          <w:lang w:val="sq-AL"/>
        </w:rPr>
      </w:pPr>
      <w:r w:rsidRPr="00D061FF">
        <w:rPr>
          <w:lang w:val="sq-AL"/>
        </w:rPr>
        <w:t xml:space="preserve">- Të kenë </w:t>
      </w:r>
      <w:r w:rsidR="00201102" w:rsidRPr="00D061FF">
        <w:rPr>
          <w:lang w:val="sq-AL"/>
        </w:rPr>
        <w:t>p</w:t>
      </w:r>
      <w:r w:rsidR="00EC051C" w:rsidRPr="00D061FF">
        <w:rPr>
          <w:lang w:val="sq-AL"/>
        </w:rPr>
        <w:t>ërvojë pun</w:t>
      </w:r>
      <w:r w:rsidR="00014DAB" w:rsidRPr="00D061FF">
        <w:rPr>
          <w:lang w:val="sq-AL"/>
        </w:rPr>
        <w:t>e</w:t>
      </w:r>
      <w:r w:rsidR="00EC051C" w:rsidRPr="00D061FF">
        <w:rPr>
          <w:lang w:val="sq-AL"/>
        </w:rPr>
        <w:t xml:space="preserve"> </w:t>
      </w:r>
      <w:r w:rsidR="00ED419F">
        <w:rPr>
          <w:lang w:val="sq-AL"/>
        </w:rPr>
        <w:t xml:space="preserve">në fushën profesionale minimumi </w:t>
      </w:r>
      <w:r w:rsidR="00A0483F" w:rsidRPr="00D061FF">
        <w:rPr>
          <w:lang w:val="sq-AL"/>
        </w:rPr>
        <w:t>10</w:t>
      </w:r>
      <w:r w:rsidR="00EF2ED7" w:rsidRPr="00D061FF">
        <w:rPr>
          <w:lang w:val="sq-AL"/>
        </w:rPr>
        <w:t xml:space="preserve"> vjet, nga të cilat </w:t>
      </w:r>
      <w:r w:rsidR="006347CD" w:rsidRPr="00D061FF">
        <w:rPr>
          <w:lang w:val="sq-AL"/>
        </w:rPr>
        <w:t xml:space="preserve">minimumi </w:t>
      </w:r>
      <w:r w:rsidR="005F441D">
        <w:rPr>
          <w:lang w:val="sq-AL"/>
        </w:rPr>
        <w:t>3</w:t>
      </w:r>
      <w:r w:rsidR="006347CD" w:rsidRPr="00D061FF">
        <w:rPr>
          <w:lang w:val="sq-AL"/>
        </w:rPr>
        <w:t xml:space="preserve"> vjet </w:t>
      </w:r>
      <w:r w:rsidR="00EF2ED7" w:rsidRPr="00D061FF">
        <w:rPr>
          <w:lang w:val="sq-AL"/>
        </w:rPr>
        <w:t xml:space="preserve">në </w:t>
      </w:r>
      <w:r w:rsidR="00EC051C" w:rsidRPr="00D061FF">
        <w:rPr>
          <w:lang w:val="sq-AL"/>
        </w:rPr>
        <w:t>KLS</w:t>
      </w:r>
      <w:r w:rsidR="00014DAB" w:rsidRPr="00D061FF">
        <w:rPr>
          <w:lang w:val="sq-AL"/>
        </w:rPr>
        <w:t>H</w:t>
      </w:r>
      <w:r w:rsidRPr="00D061FF">
        <w:rPr>
          <w:lang w:val="sq-AL"/>
        </w:rPr>
        <w:t>;</w:t>
      </w:r>
    </w:p>
    <w:p w:rsidR="00D061FF" w:rsidRPr="00D061FF" w:rsidRDefault="00D061FF" w:rsidP="008A1F72">
      <w:pPr>
        <w:jc w:val="both"/>
        <w:rPr>
          <w:lang w:val="sq-AL"/>
        </w:rPr>
      </w:pPr>
      <w:r w:rsidRPr="00D061FF">
        <w:rPr>
          <w:lang w:val="sq-AL"/>
        </w:rPr>
        <w:t xml:space="preserve">- Të zotërojnë kualifikime që lidhen me fushën profesionale dhe auditimin e jashtëm. </w:t>
      </w:r>
    </w:p>
    <w:p w:rsidR="008A1F72" w:rsidRPr="00D061FF" w:rsidRDefault="008A1F72" w:rsidP="008A1F72">
      <w:pPr>
        <w:jc w:val="both"/>
        <w:rPr>
          <w:lang w:val="sq-AL"/>
        </w:rPr>
      </w:pPr>
      <w:r w:rsidRPr="00D061FF">
        <w:rPr>
          <w:lang w:val="sq-AL"/>
        </w:rPr>
        <w:t>Kategoria e pagës për këtë vend pune është I-</w:t>
      </w:r>
      <w:r w:rsidR="00ED419F">
        <w:rPr>
          <w:lang w:val="sq-AL"/>
        </w:rPr>
        <w:t>4</w:t>
      </w:r>
      <w:r w:rsidRPr="00D061FF">
        <w:rPr>
          <w:lang w:val="sq-AL"/>
        </w:rPr>
        <w:t>.</w:t>
      </w:r>
    </w:p>
    <w:p w:rsidR="007A2532" w:rsidRPr="00D061FF" w:rsidRDefault="007A2532" w:rsidP="003C6401">
      <w:pPr>
        <w:jc w:val="both"/>
        <w:rPr>
          <w:lang w:val="sq-AL"/>
        </w:rPr>
      </w:pPr>
    </w:p>
    <w:p w:rsidR="00AD2B14" w:rsidRPr="00D061FF" w:rsidRDefault="00B640EC" w:rsidP="0038483A">
      <w:pPr>
        <w:shd w:val="clear" w:color="auto" w:fill="DDD9C3" w:themeFill="background2" w:themeFillShade="E6"/>
        <w:jc w:val="both"/>
        <w:rPr>
          <w:b/>
          <w:lang w:val="sq-AL"/>
        </w:rPr>
      </w:pPr>
      <w:r w:rsidRPr="00D061FF">
        <w:rPr>
          <w:b/>
          <w:lang w:val="sq-AL"/>
        </w:rPr>
        <w:t>I</w:t>
      </w:r>
      <w:r w:rsidR="00EC051C" w:rsidRPr="00D061FF">
        <w:rPr>
          <w:b/>
          <w:lang w:val="sq-AL"/>
        </w:rPr>
        <w:t>II</w:t>
      </w:r>
      <w:r w:rsidR="00AA7453" w:rsidRPr="00D061FF">
        <w:rPr>
          <w:b/>
          <w:lang w:val="sq-AL"/>
        </w:rPr>
        <w:t xml:space="preserve">. </w:t>
      </w:r>
      <w:r w:rsidR="00AD2B14" w:rsidRPr="00D061FF">
        <w:rPr>
          <w:b/>
          <w:lang w:val="sq-AL"/>
        </w:rPr>
        <w:t>Paraqitja e dokumenteve</w:t>
      </w:r>
    </w:p>
    <w:p w:rsidR="00BA3992" w:rsidRDefault="00BA3992" w:rsidP="00EF2ED7">
      <w:pPr>
        <w:jc w:val="both"/>
        <w:rPr>
          <w:lang w:val="sq-AL"/>
        </w:rPr>
      </w:pPr>
    </w:p>
    <w:p w:rsidR="00D061FF" w:rsidRPr="00D061FF" w:rsidRDefault="00AD2B14" w:rsidP="00EF2ED7">
      <w:pPr>
        <w:jc w:val="both"/>
        <w:rPr>
          <w:lang w:val="sq-AL"/>
        </w:rPr>
      </w:pPr>
      <w:r w:rsidRPr="00D061FF">
        <w:rPr>
          <w:lang w:val="sq-AL"/>
        </w:rPr>
        <w:t xml:space="preserve">Kandidatët </w:t>
      </w:r>
      <w:r w:rsidR="00594E1A" w:rsidRPr="00D061FF">
        <w:rPr>
          <w:lang w:val="sq-AL"/>
        </w:rPr>
        <w:t xml:space="preserve">që shprehin interesin për të aplikuar </w:t>
      </w:r>
      <w:r w:rsidRPr="00D061FF">
        <w:rPr>
          <w:lang w:val="sq-AL"/>
        </w:rPr>
        <w:t xml:space="preserve">duhet të </w:t>
      </w:r>
      <w:r w:rsidR="00594E1A" w:rsidRPr="00D061FF">
        <w:rPr>
          <w:lang w:val="sq-AL"/>
        </w:rPr>
        <w:t>dorëzojnë</w:t>
      </w:r>
      <w:r w:rsidRPr="00D061FF">
        <w:rPr>
          <w:lang w:val="sq-AL"/>
        </w:rPr>
        <w:t xml:space="preserve"> </w:t>
      </w:r>
      <w:r w:rsidR="00D061FF" w:rsidRPr="00D061FF">
        <w:rPr>
          <w:lang w:val="sq-AL"/>
        </w:rPr>
        <w:t>pranë Drejtorisë së Burimeve Njerëzore</w:t>
      </w:r>
      <w:r w:rsidR="00BA3992">
        <w:rPr>
          <w:lang w:val="sq-AL"/>
        </w:rPr>
        <w:t xml:space="preserve"> në KLSH</w:t>
      </w:r>
      <w:r w:rsidR="00D061FF" w:rsidRPr="00D061FF">
        <w:rPr>
          <w:lang w:val="sq-AL"/>
        </w:rPr>
        <w:t>:</w:t>
      </w:r>
    </w:p>
    <w:p w:rsidR="005F441D" w:rsidRPr="008619A3" w:rsidRDefault="005F441D" w:rsidP="005F441D">
      <w:pPr>
        <w:jc w:val="both"/>
        <w:rPr>
          <w:lang w:val="sq-AL"/>
        </w:rPr>
      </w:pPr>
      <w:r w:rsidRPr="008619A3">
        <w:rPr>
          <w:lang w:val="sq-AL"/>
        </w:rPr>
        <w:t>- Kërkesë;</w:t>
      </w:r>
    </w:p>
    <w:p w:rsidR="005F441D" w:rsidRPr="008619A3" w:rsidRDefault="005F441D" w:rsidP="005F441D">
      <w:pPr>
        <w:jc w:val="both"/>
        <w:rPr>
          <w:lang w:val="sq-AL"/>
        </w:rPr>
      </w:pPr>
      <w:r w:rsidRPr="008619A3">
        <w:rPr>
          <w:lang w:val="sq-AL"/>
        </w:rPr>
        <w:t>- Jetëshkrimin</w:t>
      </w:r>
      <w:r>
        <w:rPr>
          <w:lang w:val="sq-AL"/>
        </w:rPr>
        <w:t xml:space="preserve"> e përditësuar</w:t>
      </w:r>
      <w:r w:rsidRPr="008619A3">
        <w:rPr>
          <w:lang w:val="sq-AL"/>
        </w:rPr>
        <w:t>;</w:t>
      </w:r>
    </w:p>
    <w:p w:rsidR="005F441D" w:rsidRPr="008619A3" w:rsidRDefault="005F441D" w:rsidP="005F441D">
      <w:pPr>
        <w:jc w:val="both"/>
        <w:rPr>
          <w:lang w:val="sq-AL"/>
        </w:rPr>
      </w:pPr>
      <w:r w:rsidRPr="008619A3">
        <w:rPr>
          <w:lang w:val="sq-AL"/>
        </w:rPr>
        <w:t xml:space="preserve">- Fotokopje të </w:t>
      </w:r>
      <w:r>
        <w:rPr>
          <w:lang w:val="sq-AL"/>
        </w:rPr>
        <w:t xml:space="preserve">noterizuar të </w:t>
      </w:r>
      <w:r w:rsidRPr="008619A3">
        <w:rPr>
          <w:lang w:val="sq-AL"/>
        </w:rPr>
        <w:t>diplomës së bashku me listën e notave;</w:t>
      </w:r>
    </w:p>
    <w:p w:rsidR="005F441D" w:rsidRPr="008619A3" w:rsidRDefault="005F441D" w:rsidP="005F441D">
      <w:pPr>
        <w:jc w:val="both"/>
        <w:rPr>
          <w:lang w:val="sq-AL"/>
        </w:rPr>
      </w:pPr>
      <w:r w:rsidRPr="008619A3">
        <w:rPr>
          <w:lang w:val="sq-AL"/>
        </w:rPr>
        <w:t xml:space="preserve">- </w:t>
      </w:r>
      <w:r w:rsidRPr="008619A3">
        <w:rPr>
          <w:color w:val="000000" w:themeColor="text1"/>
          <w:lang w:val="sq-AL"/>
        </w:rPr>
        <w:t>Diplomat që janë marrë jashtë vendit, duhet të jenë njohur paraprakisht sipas legjislacionit në fuqi për njehsimin e diplomave;</w:t>
      </w:r>
    </w:p>
    <w:p w:rsidR="005F441D" w:rsidRPr="008619A3" w:rsidRDefault="005F441D" w:rsidP="005F441D">
      <w:pPr>
        <w:jc w:val="both"/>
        <w:rPr>
          <w:lang w:val="sq-AL"/>
        </w:rPr>
      </w:pPr>
      <w:r w:rsidRPr="008619A3">
        <w:rPr>
          <w:lang w:val="sq-AL"/>
        </w:rPr>
        <w:t>- Fotokopje e librezës së punës</w:t>
      </w:r>
      <w:r>
        <w:rPr>
          <w:lang w:val="sq-AL"/>
        </w:rPr>
        <w:t xml:space="preserve"> ose vërtetim për bazën e vlerësuar,</w:t>
      </w:r>
      <w:r w:rsidRPr="008619A3">
        <w:rPr>
          <w:lang w:val="sq-AL"/>
        </w:rPr>
        <w:t xml:space="preserve"> për të vërtetuar eksperiencën në punë;</w:t>
      </w:r>
    </w:p>
    <w:p w:rsidR="005F441D" w:rsidRPr="008619A3" w:rsidRDefault="005F441D" w:rsidP="005F441D">
      <w:pPr>
        <w:jc w:val="both"/>
        <w:rPr>
          <w:lang w:val="sq-AL"/>
        </w:rPr>
      </w:pPr>
      <w:r w:rsidRPr="008619A3">
        <w:rPr>
          <w:lang w:val="sq-AL"/>
        </w:rPr>
        <w:t>- Fotokopje të letërnjoftimit;</w:t>
      </w:r>
    </w:p>
    <w:p w:rsidR="005F441D" w:rsidRPr="008619A3" w:rsidRDefault="005F441D" w:rsidP="005F441D">
      <w:pPr>
        <w:jc w:val="both"/>
        <w:rPr>
          <w:lang w:val="sq-AL"/>
        </w:rPr>
      </w:pPr>
      <w:r w:rsidRPr="008619A3">
        <w:rPr>
          <w:lang w:val="sq-AL"/>
        </w:rPr>
        <w:t>- Vërtetim të gjendjes shëndetësore;</w:t>
      </w:r>
    </w:p>
    <w:p w:rsidR="005F441D" w:rsidRDefault="005F441D" w:rsidP="005F441D">
      <w:pPr>
        <w:jc w:val="both"/>
        <w:rPr>
          <w:lang w:val="sq-AL"/>
        </w:rPr>
      </w:pPr>
      <w:r w:rsidRPr="008619A3">
        <w:rPr>
          <w:lang w:val="sq-AL"/>
        </w:rPr>
        <w:t>- Vërtetim të gjendjes gjyqësore;</w:t>
      </w:r>
    </w:p>
    <w:p w:rsidR="005F441D" w:rsidRDefault="005F441D" w:rsidP="005F441D">
      <w:pPr>
        <w:jc w:val="both"/>
        <w:rPr>
          <w:lang w:val="sq-AL"/>
        </w:rPr>
      </w:pPr>
      <w:r>
        <w:rPr>
          <w:lang w:val="sq-AL"/>
        </w:rPr>
        <w:t>- Vërtetim që nuk kanë masë disiplinore në fuqi;</w:t>
      </w:r>
    </w:p>
    <w:p w:rsidR="005F441D" w:rsidRPr="008619A3" w:rsidRDefault="005F441D" w:rsidP="005F441D">
      <w:pPr>
        <w:jc w:val="both"/>
        <w:rPr>
          <w:lang w:val="sq-AL"/>
        </w:rPr>
      </w:pPr>
      <w:r>
        <w:rPr>
          <w:lang w:val="sq-AL"/>
        </w:rPr>
        <w:t xml:space="preserve">- </w:t>
      </w:r>
      <w:r>
        <w:rPr>
          <w:lang w:val="sq-AL"/>
        </w:rPr>
        <w:t>Dy v</w:t>
      </w:r>
      <w:r>
        <w:rPr>
          <w:lang w:val="sq-AL"/>
        </w:rPr>
        <w:t>lerësim</w:t>
      </w:r>
      <w:r>
        <w:rPr>
          <w:lang w:val="sq-AL"/>
        </w:rPr>
        <w:t>et</w:t>
      </w:r>
      <w:r>
        <w:rPr>
          <w:lang w:val="sq-AL"/>
        </w:rPr>
        <w:t xml:space="preserve"> e fundit të performancës në punë;</w:t>
      </w:r>
    </w:p>
    <w:p w:rsidR="00D061FF" w:rsidRPr="00D061FF" w:rsidRDefault="005F441D" w:rsidP="005F441D">
      <w:pPr>
        <w:jc w:val="both"/>
        <w:rPr>
          <w:b/>
          <w:lang w:val="sq-AL"/>
        </w:rPr>
      </w:pPr>
      <w:r w:rsidRPr="008619A3">
        <w:rPr>
          <w:lang w:val="sq-AL"/>
        </w:rPr>
        <w:t>- Çdo dokument tjetër që vërteton njohuritë e gjuhës së huaj, trajnimeve, kualifikimeve arsim shtesë si dhe vlerësime pozitive të përmendura në jetëshkrim.</w:t>
      </w:r>
    </w:p>
    <w:p w:rsidR="005F441D" w:rsidRDefault="005F441D" w:rsidP="00D061FF">
      <w:pPr>
        <w:jc w:val="center"/>
        <w:rPr>
          <w:b/>
          <w:i/>
          <w:lang w:val="sq-AL"/>
        </w:rPr>
      </w:pPr>
    </w:p>
    <w:p w:rsidR="00D061FF" w:rsidRPr="00D061FF" w:rsidRDefault="00D061FF" w:rsidP="00D061FF">
      <w:pPr>
        <w:jc w:val="center"/>
        <w:rPr>
          <w:b/>
          <w:i/>
          <w:u w:val="single"/>
          <w:lang w:val="sq-AL"/>
        </w:rPr>
      </w:pPr>
      <w:r w:rsidRPr="00D061FF">
        <w:rPr>
          <w:b/>
          <w:i/>
          <w:lang w:val="sq-AL"/>
        </w:rPr>
        <w:t xml:space="preserve">Dokumentacioni duhet të dorëzohet brenda datës </w:t>
      </w:r>
      <w:r w:rsidR="005F441D">
        <w:rPr>
          <w:b/>
          <w:i/>
          <w:u w:val="single"/>
          <w:lang w:val="sq-AL"/>
        </w:rPr>
        <w:t>20</w:t>
      </w:r>
      <w:r w:rsidRPr="00D061FF">
        <w:rPr>
          <w:b/>
          <w:i/>
          <w:u w:val="single"/>
          <w:lang w:val="sq-AL"/>
        </w:rPr>
        <w:t xml:space="preserve">.03.2024. </w:t>
      </w:r>
    </w:p>
    <w:p w:rsidR="00D061FF" w:rsidRPr="00D061FF" w:rsidRDefault="00D061FF" w:rsidP="00D061FF">
      <w:pPr>
        <w:jc w:val="center"/>
        <w:rPr>
          <w:b/>
          <w:i/>
          <w:u w:val="single"/>
          <w:lang w:val="sq-AL"/>
        </w:rPr>
      </w:pPr>
    </w:p>
    <w:p w:rsidR="00D061FF" w:rsidRPr="00D061FF" w:rsidRDefault="00D061FF" w:rsidP="00D061FF">
      <w:pPr>
        <w:shd w:val="clear" w:color="auto" w:fill="DDD9C3" w:themeFill="background2" w:themeFillShade="E6"/>
        <w:jc w:val="both"/>
        <w:rPr>
          <w:b/>
          <w:lang w:val="sq-AL"/>
        </w:rPr>
      </w:pPr>
      <w:r w:rsidRPr="00D061FF">
        <w:rPr>
          <w:b/>
          <w:lang w:val="sq-AL"/>
        </w:rPr>
        <w:t>IV. Faza e verifikimit paraprak</w:t>
      </w:r>
    </w:p>
    <w:p w:rsidR="00BA3992" w:rsidRDefault="00BA3992" w:rsidP="00D061FF">
      <w:pPr>
        <w:jc w:val="both"/>
        <w:rPr>
          <w:lang w:val="sq-AL"/>
        </w:rPr>
      </w:pPr>
    </w:p>
    <w:p w:rsidR="00D061FF" w:rsidRPr="00D061FF" w:rsidRDefault="00D061FF" w:rsidP="00D061FF">
      <w:pPr>
        <w:jc w:val="both"/>
        <w:rPr>
          <w:lang w:val="sq-AL"/>
        </w:rPr>
      </w:pPr>
      <w:r w:rsidRPr="00D061FF">
        <w:rPr>
          <w:lang w:val="sq-AL"/>
        </w:rPr>
        <w:t xml:space="preserve">Në faqen zyrtare të KLSH-së </w:t>
      </w:r>
      <w:hyperlink r:id="rId9" w:history="1">
        <w:r w:rsidRPr="00D061FF">
          <w:rPr>
            <w:i/>
            <w:color w:val="0000FF"/>
            <w:u w:val="single"/>
            <w:lang w:val="sq-AL"/>
          </w:rPr>
          <w:t>www.klsh.org.al</w:t>
        </w:r>
      </w:hyperlink>
      <w:r w:rsidRPr="00D061FF">
        <w:rPr>
          <w:lang w:val="sq-AL"/>
        </w:rPr>
        <w:t xml:space="preserve"> më datë </w:t>
      </w:r>
      <w:r w:rsidR="00ED419F">
        <w:rPr>
          <w:b/>
          <w:u w:val="single"/>
          <w:lang w:val="sq-AL"/>
        </w:rPr>
        <w:t>22</w:t>
      </w:r>
      <w:r w:rsidRPr="00D061FF">
        <w:rPr>
          <w:b/>
          <w:u w:val="single"/>
          <w:lang w:val="sq-AL"/>
        </w:rPr>
        <w:t>.03.2024</w:t>
      </w:r>
      <w:r w:rsidRPr="00D061FF">
        <w:rPr>
          <w:lang w:val="sq-AL"/>
        </w:rPr>
        <w:t xml:space="preserve"> do të bëhet shpallja e listës së verifikimit paraprak për kandidatët që plotësojnë kriteret</w:t>
      </w:r>
      <w:r w:rsidR="00BA3992">
        <w:rPr>
          <w:lang w:val="sq-AL"/>
        </w:rPr>
        <w:t xml:space="preserve"> e shpallura të vendit të punës</w:t>
      </w:r>
      <w:r w:rsidRPr="00D061FF">
        <w:rPr>
          <w:lang w:val="sq-AL"/>
        </w:rPr>
        <w:t>. Kandidatët që nuk do të kualifikohen do të njoftohen me email po në të njëjtën ditë. Njoftimi do të dërgohet për publikim edhe në portalin Shërbimi Kombëtar i Punësimit.</w:t>
      </w:r>
    </w:p>
    <w:p w:rsidR="00D061FF" w:rsidRPr="00D061FF" w:rsidRDefault="00D061FF" w:rsidP="00D061FF">
      <w:pPr>
        <w:jc w:val="both"/>
        <w:rPr>
          <w:b/>
          <w:lang w:val="sq-AL"/>
        </w:rPr>
      </w:pPr>
    </w:p>
    <w:p w:rsidR="00AD2B14" w:rsidRPr="00D061FF" w:rsidRDefault="00B640EC" w:rsidP="0038483A">
      <w:pPr>
        <w:shd w:val="clear" w:color="auto" w:fill="DDD9C3" w:themeFill="background2" w:themeFillShade="E6"/>
        <w:jc w:val="both"/>
        <w:rPr>
          <w:b/>
          <w:lang w:val="sq-AL"/>
        </w:rPr>
      </w:pPr>
      <w:r w:rsidRPr="00D061FF">
        <w:rPr>
          <w:b/>
          <w:lang w:val="sq-AL"/>
        </w:rPr>
        <w:t>V</w:t>
      </w:r>
      <w:r w:rsidR="00AA7453" w:rsidRPr="00D061FF">
        <w:rPr>
          <w:b/>
          <w:lang w:val="sq-AL"/>
        </w:rPr>
        <w:t xml:space="preserve">. </w:t>
      </w:r>
      <w:r w:rsidR="00AD2B14" w:rsidRPr="00D061FF">
        <w:rPr>
          <w:b/>
          <w:lang w:val="sq-AL"/>
        </w:rPr>
        <w:t>Konkurrimi</w:t>
      </w:r>
    </w:p>
    <w:p w:rsidR="00BA3992" w:rsidRDefault="00BA3992" w:rsidP="0038483A">
      <w:pPr>
        <w:pStyle w:val="BodyText"/>
        <w:spacing w:after="0"/>
        <w:rPr>
          <w:i/>
          <w:lang w:val="sq-AL"/>
        </w:rPr>
      </w:pPr>
    </w:p>
    <w:p w:rsidR="001E37B1" w:rsidRPr="00D061FF" w:rsidRDefault="0051350D" w:rsidP="0038483A">
      <w:pPr>
        <w:pStyle w:val="BodyText"/>
        <w:spacing w:after="0"/>
        <w:rPr>
          <w:lang w:val="sq-AL"/>
        </w:rPr>
      </w:pPr>
      <w:r w:rsidRPr="00D061FF">
        <w:rPr>
          <w:i/>
          <w:lang w:val="sq-AL"/>
        </w:rPr>
        <w:t>Kandidatët do të vlerësohen me shkrim mbi njohuritë në lidhje me</w:t>
      </w:r>
      <w:r w:rsidR="001E37B1" w:rsidRPr="00D061FF">
        <w:rPr>
          <w:lang w:val="sq-AL"/>
        </w:rPr>
        <w:t>:</w:t>
      </w:r>
    </w:p>
    <w:p w:rsidR="001E37B1" w:rsidRPr="00D061FF" w:rsidRDefault="001E37B1" w:rsidP="0038483A">
      <w:pPr>
        <w:pStyle w:val="BodyText"/>
        <w:spacing w:after="0"/>
        <w:rPr>
          <w:lang w:val="sq-AL"/>
        </w:rPr>
      </w:pPr>
      <w:r w:rsidRPr="00D061FF">
        <w:rPr>
          <w:lang w:val="sq-AL"/>
        </w:rPr>
        <w:t>- Kodin e Procedurave Administrative të Republikës së Shqipërisë;</w:t>
      </w:r>
    </w:p>
    <w:p w:rsidR="001E37B1" w:rsidRPr="00D061FF" w:rsidRDefault="001E37B1" w:rsidP="0038483A">
      <w:pPr>
        <w:pStyle w:val="BodyText"/>
        <w:spacing w:after="0"/>
        <w:rPr>
          <w:lang w:val="sq-AL"/>
        </w:rPr>
      </w:pPr>
      <w:r w:rsidRPr="00D061FF">
        <w:rPr>
          <w:lang w:val="sq-AL"/>
        </w:rPr>
        <w:t xml:space="preserve">- </w:t>
      </w:r>
      <w:r w:rsidR="00836829">
        <w:rPr>
          <w:lang w:val="sq-AL"/>
        </w:rPr>
        <w:t>Rregulloren e Brendshme të Organizimit dhe Funksionimit të KLSH-së</w:t>
      </w:r>
      <w:r w:rsidRPr="00D061FF">
        <w:rPr>
          <w:lang w:val="sq-AL"/>
        </w:rPr>
        <w:t>;</w:t>
      </w:r>
    </w:p>
    <w:p w:rsidR="001E37B1" w:rsidRPr="00D061FF" w:rsidRDefault="00836829" w:rsidP="0038483A">
      <w:pPr>
        <w:pStyle w:val="BodyText"/>
        <w:spacing w:after="0"/>
        <w:rPr>
          <w:lang w:val="sq-AL"/>
        </w:rPr>
      </w:pPr>
      <w:r>
        <w:rPr>
          <w:lang w:val="sq-AL"/>
        </w:rPr>
        <w:t xml:space="preserve">- </w:t>
      </w:r>
      <w:r w:rsidRPr="00D061FF">
        <w:rPr>
          <w:lang w:val="sq-AL"/>
        </w:rPr>
        <w:t>Rregulloren e Procedurave të Auditimit të KLSH-së</w:t>
      </w:r>
      <w:r w:rsidR="001E37B1" w:rsidRPr="00D061FF">
        <w:rPr>
          <w:lang w:val="sq-AL"/>
        </w:rPr>
        <w:t>;</w:t>
      </w:r>
    </w:p>
    <w:p w:rsidR="001E37B1" w:rsidRDefault="001E37B1" w:rsidP="0038483A">
      <w:pPr>
        <w:pStyle w:val="BodyText"/>
        <w:spacing w:after="0"/>
        <w:rPr>
          <w:lang w:val="sq-AL"/>
        </w:rPr>
      </w:pPr>
      <w:r w:rsidRPr="00D061FF">
        <w:rPr>
          <w:lang w:val="sq-AL"/>
        </w:rPr>
        <w:t xml:space="preserve">- </w:t>
      </w:r>
      <w:r w:rsidR="00ED419F">
        <w:rPr>
          <w:lang w:val="sq-AL"/>
        </w:rPr>
        <w:t>Kuadrin rregullativ për menaxhimin financiar dhe kontrollin</w:t>
      </w:r>
      <w:r w:rsidR="00A50582" w:rsidRPr="00D061FF">
        <w:rPr>
          <w:lang w:val="sq-AL"/>
        </w:rPr>
        <w:t>.</w:t>
      </w:r>
    </w:p>
    <w:p w:rsidR="006B1362" w:rsidRPr="00D061FF" w:rsidRDefault="006B1362" w:rsidP="0038483A">
      <w:pPr>
        <w:pStyle w:val="BodyText"/>
        <w:spacing w:after="0"/>
        <w:rPr>
          <w:i/>
          <w:lang w:val="sq-AL"/>
        </w:rPr>
      </w:pPr>
      <w:r>
        <w:rPr>
          <w:lang w:val="sq-AL"/>
        </w:rPr>
        <w:t>- Kuadrin rregullativ për prokurimet publike;</w:t>
      </w:r>
    </w:p>
    <w:p w:rsidR="0051350D" w:rsidRPr="00D061FF" w:rsidRDefault="0051350D" w:rsidP="0038483A">
      <w:pPr>
        <w:rPr>
          <w:i/>
          <w:lang w:val="sq-AL"/>
        </w:rPr>
      </w:pPr>
      <w:r w:rsidRPr="00D061FF">
        <w:rPr>
          <w:i/>
          <w:lang w:val="sq-AL"/>
        </w:rPr>
        <w:t>Kandidatët gjatë intervistës së strukturuar me gojë do të vlerësohen lidhur me:</w:t>
      </w:r>
    </w:p>
    <w:p w:rsidR="0051350D" w:rsidRPr="00D061FF" w:rsidRDefault="0051350D" w:rsidP="0038483A">
      <w:pPr>
        <w:rPr>
          <w:lang w:val="sq-AL"/>
        </w:rPr>
      </w:pPr>
      <w:r w:rsidRPr="00D061FF">
        <w:rPr>
          <w:lang w:val="sq-AL"/>
        </w:rPr>
        <w:t>- Njohuritë, aftësitë dhe kompetencën lidhur me përshkrimin e pozicionit të punës;</w:t>
      </w:r>
    </w:p>
    <w:p w:rsidR="00F73976" w:rsidRPr="00D061FF" w:rsidRDefault="00F73976" w:rsidP="0038483A">
      <w:pPr>
        <w:jc w:val="both"/>
        <w:rPr>
          <w:lang w:val="sq-AL"/>
        </w:rPr>
      </w:pPr>
      <w:r w:rsidRPr="00D061FF">
        <w:rPr>
          <w:lang w:val="sq-AL"/>
        </w:rPr>
        <w:t xml:space="preserve">- </w:t>
      </w:r>
      <w:r w:rsidR="00EA05EB" w:rsidRPr="00D061FF">
        <w:rPr>
          <w:lang w:val="sq-AL"/>
        </w:rPr>
        <w:t>Zbatimin e</w:t>
      </w:r>
      <w:r w:rsidRPr="00D061FF">
        <w:rPr>
          <w:lang w:val="sq-AL"/>
        </w:rPr>
        <w:t xml:space="preserve"> </w:t>
      </w:r>
      <w:r w:rsidR="006B1362">
        <w:rPr>
          <w:lang w:val="sq-AL"/>
        </w:rPr>
        <w:t>kuadrit rregullativ në funksion të pozicionit</w:t>
      </w:r>
      <w:r w:rsidRPr="00D061FF">
        <w:rPr>
          <w:lang w:val="sq-AL"/>
        </w:rPr>
        <w:t xml:space="preserve"> </w:t>
      </w:r>
      <w:r w:rsidR="00836829">
        <w:rPr>
          <w:lang w:val="sq-AL"/>
        </w:rPr>
        <w:t>në KLSH</w:t>
      </w:r>
      <w:r w:rsidRPr="00D061FF">
        <w:rPr>
          <w:lang w:val="sq-AL"/>
        </w:rPr>
        <w:t>;</w:t>
      </w:r>
    </w:p>
    <w:p w:rsidR="001E37B1" w:rsidRPr="00D061FF" w:rsidRDefault="0051350D" w:rsidP="0038483A">
      <w:pPr>
        <w:pStyle w:val="BodyText"/>
        <w:spacing w:after="0"/>
        <w:rPr>
          <w:lang w:val="sq-AL"/>
        </w:rPr>
      </w:pPr>
      <w:r w:rsidRPr="00D061FF">
        <w:rPr>
          <w:lang w:val="sq-AL"/>
        </w:rPr>
        <w:t xml:space="preserve">- </w:t>
      </w:r>
      <w:r w:rsidR="00EA05EB" w:rsidRPr="00D061FF">
        <w:rPr>
          <w:lang w:val="sq-AL"/>
        </w:rPr>
        <w:t>Vizioni, motivimi dhe pritshmëritë e tyre për karrierën</w:t>
      </w:r>
      <w:r w:rsidRPr="00D061FF">
        <w:rPr>
          <w:lang w:val="sq-AL"/>
        </w:rPr>
        <w:t>.</w:t>
      </w:r>
    </w:p>
    <w:p w:rsidR="0051350D" w:rsidRDefault="0051350D" w:rsidP="0038483A">
      <w:pPr>
        <w:pStyle w:val="BodyText"/>
        <w:spacing w:after="0"/>
        <w:rPr>
          <w:i/>
          <w:lang w:val="sq-AL"/>
        </w:rPr>
      </w:pPr>
    </w:p>
    <w:p w:rsidR="001864FC" w:rsidRPr="00D061FF" w:rsidRDefault="00B640EC" w:rsidP="0038483A">
      <w:pPr>
        <w:shd w:val="clear" w:color="auto" w:fill="DDD9C3" w:themeFill="background2" w:themeFillShade="E6"/>
        <w:jc w:val="both"/>
        <w:rPr>
          <w:b/>
          <w:lang w:val="sq-AL"/>
        </w:rPr>
      </w:pPr>
      <w:bookmarkStart w:id="1" w:name="_GoBack"/>
      <w:bookmarkEnd w:id="1"/>
      <w:r w:rsidRPr="00D061FF">
        <w:rPr>
          <w:b/>
          <w:lang w:val="sq-AL"/>
        </w:rPr>
        <w:lastRenderedPageBreak/>
        <w:t>V</w:t>
      </w:r>
      <w:r w:rsidR="00BA3992">
        <w:rPr>
          <w:b/>
          <w:lang w:val="sq-AL"/>
        </w:rPr>
        <w:t>I</w:t>
      </w:r>
      <w:r w:rsidR="00AA7453" w:rsidRPr="00D061FF">
        <w:rPr>
          <w:b/>
          <w:lang w:val="sq-AL"/>
        </w:rPr>
        <w:t xml:space="preserve">. </w:t>
      </w:r>
      <w:r w:rsidR="001574E6" w:rsidRPr="00D061FF">
        <w:rPr>
          <w:b/>
          <w:lang w:val="sq-AL"/>
        </w:rPr>
        <w:t>Fazat dhe m</w:t>
      </w:r>
      <w:r w:rsidR="001864FC" w:rsidRPr="00D061FF">
        <w:rPr>
          <w:b/>
          <w:lang w:val="sq-AL"/>
        </w:rPr>
        <w:t>ënyra e vlerësimit të kandidatëve</w:t>
      </w:r>
    </w:p>
    <w:p w:rsidR="00BA3992" w:rsidRDefault="00BA3992" w:rsidP="0038483A">
      <w:pPr>
        <w:pStyle w:val="BodyText"/>
        <w:spacing w:after="0"/>
        <w:jc w:val="both"/>
        <w:rPr>
          <w:lang w:val="sq-AL"/>
        </w:rPr>
      </w:pPr>
    </w:p>
    <w:p w:rsidR="00A50582" w:rsidRPr="00D061FF" w:rsidRDefault="00A50582" w:rsidP="0038483A">
      <w:pPr>
        <w:pStyle w:val="BodyText"/>
        <w:spacing w:after="0"/>
        <w:jc w:val="both"/>
        <w:rPr>
          <w:lang w:val="sq-AL"/>
        </w:rPr>
      </w:pPr>
      <w:r w:rsidRPr="00D061FF">
        <w:rPr>
          <w:lang w:val="sq-AL"/>
        </w:rPr>
        <w:t xml:space="preserve">Kandidatët do t’i nënshtrohen fazave të vlerësimit si, verifikimi paraprak dhe vlerësimi i kandidatëve. </w:t>
      </w:r>
    </w:p>
    <w:p w:rsidR="00A50582" w:rsidRPr="00D061FF" w:rsidRDefault="00A50582" w:rsidP="0038483A">
      <w:pPr>
        <w:pStyle w:val="BodyText"/>
        <w:spacing w:after="0"/>
        <w:jc w:val="both"/>
        <w:rPr>
          <w:lang w:val="sq-AL"/>
        </w:rPr>
      </w:pPr>
      <w:r w:rsidRPr="00D061FF">
        <w:rPr>
          <w:lang w:val="sq-AL"/>
        </w:rPr>
        <w:t>Verifikimi paraprak, ka për qëllim të verifikojë nëse kandidatët plotësojnë kriteret e përcaktuara në shpalljen për konkurrim.</w:t>
      </w:r>
    </w:p>
    <w:p w:rsidR="00A50582" w:rsidRPr="00D061FF" w:rsidRDefault="00A50582" w:rsidP="0038483A">
      <w:pPr>
        <w:pStyle w:val="BodyText"/>
        <w:spacing w:after="0"/>
        <w:rPr>
          <w:lang w:val="sq-AL"/>
        </w:rPr>
      </w:pPr>
      <w:r w:rsidRPr="00D061FF">
        <w:rPr>
          <w:lang w:val="sq-AL"/>
        </w:rPr>
        <w:t xml:space="preserve">Vlerësimi i kandidatëve, përfshin: </w:t>
      </w:r>
    </w:p>
    <w:p w:rsidR="00A50582" w:rsidRPr="00D061FF" w:rsidRDefault="00A50582" w:rsidP="0038483A">
      <w:pPr>
        <w:pStyle w:val="BodyText"/>
        <w:spacing w:after="0"/>
        <w:rPr>
          <w:lang w:val="sq-AL"/>
        </w:rPr>
      </w:pPr>
      <w:r w:rsidRPr="00D061FF">
        <w:rPr>
          <w:lang w:val="sq-AL"/>
        </w:rPr>
        <w:t xml:space="preserve">a) vlerësimi i </w:t>
      </w:r>
      <w:r w:rsidR="00D061FF" w:rsidRPr="00D061FF">
        <w:rPr>
          <w:lang w:val="sq-AL"/>
        </w:rPr>
        <w:t>dokumentacionit</w:t>
      </w:r>
      <w:r w:rsidRPr="00D061FF">
        <w:rPr>
          <w:lang w:val="sq-AL"/>
        </w:rPr>
        <w:t xml:space="preserve"> (arsimimi, përvoja, trajnime të lidhura me fushën</w:t>
      </w:r>
      <w:r w:rsidR="00811271" w:rsidRPr="00D061FF">
        <w:rPr>
          <w:lang w:val="sq-AL"/>
        </w:rPr>
        <w:t>)</w:t>
      </w:r>
      <w:r w:rsidRPr="00D061FF">
        <w:rPr>
          <w:lang w:val="sq-AL"/>
        </w:rPr>
        <w:t xml:space="preserve">; </w:t>
      </w:r>
    </w:p>
    <w:p w:rsidR="00A50582" w:rsidRPr="00D061FF" w:rsidRDefault="00A50582" w:rsidP="0038483A">
      <w:pPr>
        <w:pStyle w:val="BodyText"/>
        <w:spacing w:after="0"/>
        <w:rPr>
          <w:lang w:val="sq-AL"/>
        </w:rPr>
      </w:pPr>
      <w:r w:rsidRPr="00D061FF">
        <w:rPr>
          <w:lang w:val="sq-AL"/>
        </w:rPr>
        <w:t xml:space="preserve">b) vlerësimi me shkrim; </w:t>
      </w:r>
    </w:p>
    <w:p w:rsidR="00A50582" w:rsidRPr="00D061FF" w:rsidRDefault="00A50582" w:rsidP="0038483A">
      <w:pPr>
        <w:pStyle w:val="BodyText"/>
        <w:spacing w:after="0"/>
        <w:rPr>
          <w:lang w:val="sq-AL"/>
        </w:rPr>
      </w:pPr>
      <w:r w:rsidRPr="00D061FF">
        <w:rPr>
          <w:lang w:val="sq-AL"/>
        </w:rPr>
        <w:t>c) intervista e strukturuar me gojë.</w:t>
      </w:r>
    </w:p>
    <w:p w:rsidR="001864FC" w:rsidRDefault="006A7C67" w:rsidP="0038483A">
      <w:pPr>
        <w:pStyle w:val="BodyText"/>
        <w:spacing w:after="0"/>
        <w:jc w:val="both"/>
        <w:rPr>
          <w:lang w:val="sq-AL"/>
        </w:rPr>
      </w:pPr>
      <w:r w:rsidRPr="00D061FF">
        <w:rPr>
          <w:lang w:val="sq-AL"/>
        </w:rPr>
        <w:t xml:space="preserve">Në përfundim të procesit të vlerësimit vetëm kandidatët që do të grumbullojnë </w:t>
      </w:r>
      <w:r w:rsidR="00EA05EB" w:rsidRPr="00D061FF">
        <w:rPr>
          <w:lang w:val="sq-AL"/>
        </w:rPr>
        <w:t>të paktën</w:t>
      </w:r>
      <w:r w:rsidRPr="00D061FF">
        <w:rPr>
          <w:lang w:val="sq-AL"/>
        </w:rPr>
        <w:t xml:space="preserve"> 70% të pikëve </w:t>
      </w:r>
      <w:r w:rsidR="001574E6" w:rsidRPr="00D061FF">
        <w:rPr>
          <w:lang w:val="sq-AL"/>
        </w:rPr>
        <w:t xml:space="preserve">totale </w:t>
      </w:r>
      <w:r w:rsidRPr="00D061FF">
        <w:rPr>
          <w:lang w:val="sq-AL"/>
        </w:rPr>
        <w:t>do të shpallen fitues.</w:t>
      </w:r>
    </w:p>
    <w:p w:rsidR="002E41A4" w:rsidRDefault="002E41A4" w:rsidP="0038483A">
      <w:pPr>
        <w:pStyle w:val="BodyText"/>
        <w:spacing w:after="0"/>
        <w:jc w:val="both"/>
        <w:rPr>
          <w:lang w:val="sq-AL"/>
        </w:rPr>
      </w:pPr>
    </w:p>
    <w:p w:rsidR="00AA7453" w:rsidRPr="00D061FF" w:rsidRDefault="00B640EC" w:rsidP="0038483A">
      <w:pPr>
        <w:pStyle w:val="BodyText"/>
        <w:shd w:val="clear" w:color="auto" w:fill="DDD9C3" w:themeFill="background2" w:themeFillShade="E6"/>
        <w:spacing w:after="0"/>
        <w:rPr>
          <w:b/>
          <w:lang w:val="sq-AL"/>
        </w:rPr>
      </w:pPr>
      <w:r w:rsidRPr="00D061FF">
        <w:rPr>
          <w:b/>
          <w:lang w:val="sq-AL"/>
        </w:rPr>
        <w:t>VI</w:t>
      </w:r>
      <w:r w:rsidR="00BA3992">
        <w:rPr>
          <w:b/>
          <w:lang w:val="sq-AL"/>
        </w:rPr>
        <w:t>I</w:t>
      </w:r>
      <w:r w:rsidR="00AA7453" w:rsidRPr="00D061FF">
        <w:rPr>
          <w:b/>
          <w:lang w:val="sq-AL"/>
        </w:rPr>
        <w:t>. Njoftimi i kandidatëve</w:t>
      </w:r>
    </w:p>
    <w:p w:rsidR="00BA3992" w:rsidRDefault="00BA3992" w:rsidP="00EA05EB">
      <w:pPr>
        <w:pStyle w:val="BodyText"/>
        <w:spacing w:after="0"/>
        <w:jc w:val="both"/>
        <w:rPr>
          <w:lang w:val="sq-AL"/>
        </w:rPr>
      </w:pPr>
    </w:p>
    <w:p w:rsidR="006A7C67" w:rsidRPr="00D061FF" w:rsidRDefault="00DD7990" w:rsidP="00EA05EB">
      <w:pPr>
        <w:pStyle w:val="BodyText"/>
        <w:spacing w:after="0"/>
        <w:jc w:val="both"/>
        <w:rPr>
          <w:lang w:val="sq-AL"/>
        </w:rPr>
      </w:pPr>
      <w:r w:rsidRPr="00D061FF">
        <w:rPr>
          <w:lang w:val="sq-AL"/>
        </w:rPr>
        <w:t xml:space="preserve">Në faqen zyrtare </w:t>
      </w:r>
      <w:r w:rsidR="0051350D" w:rsidRPr="00D061FF">
        <w:rPr>
          <w:lang w:val="sq-AL"/>
        </w:rPr>
        <w:t xml:space="preserve">të KLSH-së, </w:t>
      </w:r>
      <w:hyperlink r:id="rId10" w:history="1">
        <w:r w:rsidRPr="00D061FF">
          <w:rPr>
            <w:rStyle w:val="Hyperlink"/>
            <w:i/>
            <w:lang w:val="sq-AL"/>
          </w:rPr>
          <w:t>www.klsh.org.al</w:t>
        </w:r>
      </w:hyperlink>
      <w:r w:rsidRPr="00D061FF">
        <w:rPr>
          <w:lang w:val="sq-AL"/>
        </w:rPr>
        <w:t xml:space="preserve"> </w:t>
      </w:r>
      <w:r w:rsidR="006A7C67" w:rsidRPr="00D061FF">
        <w:rPr>
          <w:lang w:val="sq-AL"/>
        </w:rPr>
        <w:t xml:space="preserve">më datë </w:t>
      </w:r>
      <w:r w:rsidR="00836829">
        <w:rPr>
          <w:b/>
          <w:u w:val="single"/>
          <w:lang w:val="sq-AL"/>
        </w:rPr>
        <w:t>22</w:t>
      </w:r>
      <w:r w:rsidR="00546126" w:rsidRPr="00D061FF">
        <w:rPr>
          <w:b/>
          <w:u w:val="single"/>
          <w:lang w:val="sq-AL"/>
        </w:rPr>
        <w:t>.</w:t>
      </w:r>
      <w:r w:rsidR="00D061FF" w:rsidRPr="00D061FF">
        <w:rPr>
          <w:b/>
          <w:u w:val="single"/>
          <w:lang w:val="sq-AL"/>
        </w:rPr>
        <w:t>03</w:t>
      </w:r>
      <w:r w:rsidR="00D2251B" w:rsidRPr="00D061FF">
        <w:rPr>
          <w:b/>
          <w:u w:val="single"/>
          <w:lang w:val="sq-AL"/>
        </w:rPr>
        <w:t>.</w:t>
      </w:r>
      <w:r w:rsidR="006A7C67" w:rsidRPr="00D061FF">
        <w:rPr>
          <w:b/>
          <w:u w:val="single"/>
          <w:lang w:val="sq-AL"/>
        </w:rPr>
        <w:t>202</w:t>
      </w:r>
      <w:r w:rsidR="00D061FF" w:rsidRPr="00D061FF">
        <w:rPr>
          <w:b/>
          <w:u w:val="single"/>
          <w:lang w:val="sq-AL"/>
        </w:rPr>
        <w:t>4</w:t>
      </w:r>
      <w:r w:rsidR="006A7C67" w:rsidRPr="00D061FF">
        <w:rPr>
          <w:lang w:val="sq-AL"/>
        </w:rPr>
        <w:t xml:space="preserve"> do të bëhet shpallja e listë</w:t>
      </w:r>
      <w:r w:rsidR="00D2251B" w:rsidRPr="00D061FF">
        <w:rPr>
          <w:lang w:val="sq-AL"/>
        </w:rPr>
        <w:t>s</w:t>
      </w:r>
      <w:r w:rsidR="006A7C67" w:rsidRPr="00D061FF">
        <w:rPr>
          <w:lang w:val="sq-AL"/>
        </w:rPr>
        <w:t xml:space="preserve"> së verifikimit </w:t>
      </w:r>
      <w:r w:rsidR="009623F4" w:rsidRPr="00D061FF">
        <w:rPr>
          <w:lang w:val="sq-AL"/>
        </w:rPr>
        <w:t>paraprak</w:t>
      </w:r>
      <w:r w:rsidR="003067DF" w:rsidRPr="00D061FF">
        <w:rPr>
          <w:lang w:val="sq-AL"/>
        </w:rPr>
        <w:t xml:space="preserve">, data mbi zhvillimin e testimit me shkrim, </w:t>
      </w:r>
      <w:r w:rsidR="00EA05EB" w:rsidRPr="00D061FF">
        <w:rPr>
          <w:lang w:val="sq-AL"/>
        </w:rPr>
        <w:t xml:space="preserve">dhe intervistës së strukturuar me gojë. </w:t>
      </w:r>
      <w:r w:rsidR="006A7C67" w:rsidRPr="00D061FF">
        <w:rPr>
          <w:lang w:val="sq-AL"/>
        </w:rPr>
        <w:t>Kandidatët që nuk do të kualifikohen do të njoftohen me email.</w:t>
      </w:r>
      <w:r w:rsidR="00EA05EB" w:rsidRPr="00D061FF">
        <w:rPr>
          <w:lang w:val="sq-AL"/>
        </w:rPr>
        <w:t xml:space="preserve"> </w:t>
      </w:r>
      <w:r w:rsidR="0051350D" w:rsidRPr="00D061FF">
        <w:rPr>
          <w:lang w:val="sq-AL"/>
        </w:rPr>
        <w:t>Njoftimi do të dërgohet për publikim edhe në portalin Shërbimi Kombëtar i Punësimit.</w:t>
      </w:r>
    </w:p>
    <w:p w:rsidR="0051350D" w:rsidRPr="00D061FF" w:rsidRDefault="0051350D" w:rsidP="0038483A">
      <w:pPr>
        <w:jc w:val="both"/>
        <w:rPr>
          <w:b/>
          <w:lang w:val="sq-AL"/>
        </w:rPr>
      </w:pPr>
    </w:p>
    <w:p w:rsidR="006A7C67" w:rsidRPr="00D061FF" w:rsidRDefault="00014DAB" w:rsidP="0038483A">
      <w:pPr>
        <w:jc w:val="center"/>
        <w:rPr>
          <w:b/>
          <w:i/>
          <w:lang w:val="sq-AL"/>
        </w:rPr>
      </w:pPr>
      <w:r w:rsidRPr="00CE7C59">
        <w:rPr>
          <w:b/>
          <w:i/>
          <w:lang w:val="sq-AL"/>
        </w:rPr>
        <w:t xml:space="preserve">Konkurrimi është i hapur për </w:t>
      </w:r>
      <w:r w:rsidR="00CE7C59" w:rsidRPr="00CE7C59">
        <w:rPr>
          <w:b/>
          <w:i/>
          <w:lang w:val="sq-AL"/>
        </w:rPr>
        <w:t>nëpunësit</w:t>
      </w:r>
      <w:r w:rsidR="00CE7C59">
        <w:rPr>
          <w:b/>
          <w:i/>
          <w:lang w:val="sq-AL"/>
        </w:rPr>
        <w:t xml:space="preserve"> civil</w:t>
      </w:r>
      <w:r w:rsidRPr="00CE7C59">
        <w:rPr>
          <w:b/>
          <w:i/>
          <w:lang w:val="sq-AL"/>
        </w:rPr>
        <w:t xml:space="preserve"> që plotësojnë kriteret e veçanta të shpallura</w:t>
      </w:r>
    </w:p>
    <w:p w:rsidR="00014DAB" w:rsidRPr="00D061FF" w:rsidRDefault="00014DAB" w:rsidP="0038483A">
      <w:pPr>
        <w:jc w:val="center"/>
        <w:rPr>
          <w:b/>
          <w:i/>
          <w:lang w:val="sq-AL"/>
        </w:rPr>
      </w:pPr>
    </w:p>
    <w:p w:rsidR="00014DAB" w:rsidRPr="00D061FF" w:rsidRDefault="00014DAB" w:rsidP="00262947">
      <w:pPr>
        <w:jc w:val="center"/>
        <w:rPr>
          <w:b/>
          <w:lang w:val="sq-AL"/>
        </w:rPr>
      </w:pPr>
    </w:p>
    <w:p w:rsidR="00014DAB" w:rsidRPr="00D061FF" w:rsidRDefault="00014DAB" w:rsidP="00262947">
      <w:pPr>
        <w:jc w:val="center"/>
        <w:rPr>
          <w:b/>
          <w:lang w:val="sq-AL"/>
        </w:rPr>
      </w:pPr>
    </w:p>
    <w:p w:rsidR="00F81B20" w:rsidRPr="00D061FF" w:rsidRDefault="00B51C36" w:rsidP="00262947">
      <w:pPr>
        <w:jc w:val="center"/>
        <w:rPr>
          <w:lang w:val="sq-AL"/>
        </w:rPr>
      </w:pPr>
      <w:r w:rsidRPr="00D061FF">
        <w:rPr>
          <w:b/>
          <w:lang w:val="sq-AL"/>
        </w:rPr>
        <w:t>KONTROLLI I LARTË I SHTETIT</w:t>
      </w:r>
    </w:p>
    <w:sectPr w:rsidR="00F81B20" w:rsidRPr="00D061FF" w:rsidSect="007A2532">
      <w:footerReference w:type="default" r:id="rId11"/>
      <w:pgSz w:w="11906" w:h="16838" w:code="9"/>
      <w:pgMar w:top="1276" w:right="1080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A45" w:rsidRDefault="00060A45" w:rsidP="00282F8C">
      <w:r>
        <w:separator/>
      </w:r>
    </w:p>
  </w:endnote>
  <w:endnote w:type="continuationSeparator" w:id="0">
    <w:p w:rsidR="00060A45" w:rsidRDefault="00060A45" w:rsidP="0028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7926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2F8C" w:rsidRDefault="00282F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33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2F8C" w:rsidRDefault="00282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A45" w:rsidRDefault="00060A45" w:rsidP="00282F8C">
      <w:r>
        <w:separator/>
      </w:r>
    </w:p>
  </w:footnote>
  <w:footnote w:type="continuationSeparator" w:id="0">
    <w:p w:rsidR="00060A45" w:rsidRDefault="00060A45" w:rsidP="0028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851"/>
    <w:multiLevelType w:val="multilevel"/>
    <w:tmpl w:val="35CAD2B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" w15:restartNumberingAfterBreak="0">
    <w:nsid w:val="024E1637"/>
    <w:multiLevelType w:val="hybridMultilevel"/>
    <w:tmpl w:val="E1FC3390"/>
    <w:lvl w:ilvl="0" w:tplc="EC44A5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2571"/>
    <w:multiLevelType w:val="hybridMultilevel"/>
    <w:tmpl w:val="4608EDA4"/>
    <w:lvl w:ilvl="0" w:tplc="D154003A">
      <w:start w:val="2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A4D46"/>
    <w:multiLevelType w:val="multilevel"/>
    <w:tmpl w:val="7B2E0C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803CB"/>
    <w:multiLevelType w:val="hybridMultilevel"/>
    <w:tmpl w:val="7C6A7D38"/>
    <w:lvl w:ilvl="0" w:tplc="F5A446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F40BF"/>
    <w:multiLevelType w:val="multilevel"/>
    <w:tmpl w:val="2B80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B42CB3"/>
    <w:multiLevelType w:val="multilevel"/>
    <w:tmpl w:val="277C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FE7705"/>
    <w:multiLevelType w:val="multilevel"/>
    <w:tmpl w:val="6A162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7806B8"/>
    <w:multiLevelType w:val="multilevel"/>
    <w:tmpl w:val="18F00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643F7F"/>
    <w:multiLevelType w:val="multilevel"/>
    <w:tmpl w:val="18F00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A02DA2"/>
    <w:multiLevelType w:val="multilevel"/>
    <w:tmpl w:val="A0BCE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AD58D6"/>
    <w:multiLevelType w:val="hybridMultilevel"/>
    <w:tmpl w:val="F2F2C3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E82A6E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60151"/>
    <w:multiLevelType w:val="hybridMultilevel"/>
    <w:tmpl w:val="16761002"/>
    <w:lvl w:ilvl="0" w:tplc="DBB4457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7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</w:num>
  <w:num w:numId="1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B14"/>
    <w:rsid w:val="00002070"/>
    <w:rsid w:val="00014DAB"/>
    <w:rsid w:val="00016385"/>
    <w:rsid w:val="00017B7B"/>
    <w:rsid w:val="0002314E"/>
    <w:rsid w:val="000338FB"/>
    <w:rsid w:val="00042B2B"/>
    <w:rsid w:val="00060A45"/>
    <w:rsid w:val="000659BD"/>
    <w:rsid w:val="00066760"/>
    <w:rsid w:val="00081767"/>
    <w:rsid w:val="00081CE9"/>
    <w:rsid w:val="00091B91"/>
    <w:rsid w:val="00091E27"/>
    <w:rsid w:val="000A0631"/>
    <w:rsid w:val="000B38FE"/>
    <w:rsid w:val="000B7F08"/>
    <w:rsid w:val="000C118A"/>
    <w:rsid w:val="000C745F"/>
    <w:rsid w:val="000E2E59"/>
    <w:rsid w:val="000E51BC"/>
    <w:rsid w:val="001062A8"/>
    <w:rsid w:val="00112A7A"/>
    <w:rsid w:val="00147ED8"/>
    <w:rsid w:val="001574E6"/>
    <w:rsid w:val="001864FC"/>
    <w:rsid w:val="00191720"/>
    <w:rsid w:val="001B3140"/>
    <w:rsid w:val="001D3412"/>
    <w:rsid w:val="001D710E"/>
    <w:rsid w:val="001E37B1"/>
    <w:rsid w:val="00200732"/>
    <w:rsid w:val="00201102"/>
    <w:rsid w:val="00214338"/>
    <w:rsid w:val="00217F0A"/>
    <w:rsid w:val="0022377C"/>
    <w:rsid w:val="00241612"/>
    <w:rsid w:val="00246AE7"/>
    <w:rsid w:val="00262947"/>
    <w:rsid w:val="00263267"/>
    <w:rsid w:val="00272FA1"/>
    <w:rsid w:val="00277341"/>
    <w:rsid w:val="00277984"/>
    <w:rsid w:val="00281377"/>
    <w:rsid w:val="00282F8C"/>
    <w:rsid w:val="002B66B6"/>
    <w:rsid w:val="002C67D2"/>
    <w:rsid w:val="002E41A4"/>
    <w:rsid w:val="002E573C"/>
    <w:rsid w:val="003067DF"/>
    <w:rsid w:val="00314B56"/>
    <w:rsid w:val="00327C06"/>
    <w:rsid w:val="00330D84"/>
    <w:rsid w:val="00344657"/>
    <w:rsid w:val="0034559A"/>
    <w:rsid w:val="00381C0C"/>
    <w:rsid w:val="0038483A"/>
    <w:rsid w:val="00396506"/>
    <w:rsid w:val="003A05CD"/>
    <w:rsid w:val="003A578F"/>
    <w:rsid w:val="003C2328"/>
    <w:rsid w:val="003C6401"/>
    <w:rsid w:val="003C64B7"/>
    <w:rsid w:val="003E2365"/>
    <w:rsid w:val="00402A07"/>
    <w:rsid w:val="0040438D"/>
    <w:rsid w:val="00404A65"/>
    <w:rsid w:val="00406527"/>
    <w:rsid w:val="00420037"/>
    <w:rsid w:val="00444EF8"/>
    <w:rsid w:val="00446DC7"/>
    <w:rsid w:val="00467B54"/>
    <w:rsid w:val="00475549"/>
    <w:rsid w:val="00485C8E"/>
    <w:rsid w:val="00494820"/>
    <w:rsid w:val="004B1592"/>
    <w:rsid w:val="004C3C5D"/>
    <w:rsid w:val="004C4BCD"/>
    <w:rsid w:val="004D175E"/>
    <w:rsid w:val="004D3D7F"/>
    <w:rsid w:val="004D5C85"/>
    <w:rsid w:val="0051350D"/>
    <w:rsid w:val="00533A8C"/>
    <w:rsid w:val="00546126"/>
    <w:rsid w:val="005472BA"/>
    <w:rsid w:val="00556000"/>
    <w:rsid w:val="00556A58"/>
    <w:rsid w:val="00557DB9"/>
    <w:rsid w:val="0056053F"/>
    <w:rsid w:val="00571F55"/>
    <w:rsid w:val="00594E1A"/>
    <w:rsid w:val="00596CA0"/>
    <w:rsid w:val="005A0586"/>
    <w:rsid w:val="005C1C17"/>
    <w:rsid w:val="005C2909"/>
    <w:rsid w:val="005C6742"/>
    <w:rsid w:val="005D1FA2"/>
    <w:rsid w:val="005D46F7"/>
    <w:rsid w:val="005D6CF6"/>
    <w:rsid w:val="005F441D"/>
    <w:rsid w:val="005F5557"/>
    <w:rsid w:val="005F5694"/>
    <w:rsid w:val="00607FAD"/>
    <w:rsid w:val="0061362F"/>
    <w:rsid w:val="00617503"/>
    <w:rsid w:val="00617FD3"/>
    <w:rsid w:val="00622CEE"/>
    <w:rsid w:val="00625FB4"/>
    <w:rsid w:val="006347CD"/>
    <w:rsid w:val="006525F5"/>
    <w:rsid w:val="006534DE"/>
    <w:rsid w:val="006537B5"/>
    <w:rsid w:val="00664DBB"/>
    <w:rsid w:val="00680D17"/>
    <w:rsid w:val="00685C6A"/>
    <w:rsid w:val="006A7C67"/>
    <w:rsid w:val="006B1362"/>
    <w:rsid w:val="006C23E8"/>
    <w:rsid w:val="006D2C8B"/>
    <w:rsid w:val="006D3AF9"/>
    <w:rsid w:val="006D573B"/>
    <w:rsid w:val="006D5D9A"/>
    <w:rsid w:val="006E2690"/>
    <w:rsid w:val="006E6BA2"/>
    <w:rsid w:val="006F3844"/>
    <w:rsid w:val="007174D9"/>
    <w:rsid w:val="0072023A"/>
    <w:rsid w:val="00723168"/>
    <w:rsid w:val="007356C0"/>
    <w:rsid w:val="00735A34"/>
    <w:rsid w:val="00763753"/>
    <w:rsid w:val="007654E7"/>
    <w:rsid w:val="00765942"/>
    <w:rsid w:val="007750CF"/>
    <w:rsid w:val="007A2532"/>
    <w:rsid w:val="007B5E24"/>
    <w:rsid w:val="007B5F69"/>
    <w:rsid w:val="007D01D2"/>
    <w:rsid w:val="007D0456"/>
    <w:rsid w:val="007E0EAB"/>
    <w:rsid w:val="00803879"/>
    <w:rsid w:val="00805535"/>
    <w:rsid w:val="00806FF3"/>
    <w:rsid w:val="0081056C"/>
    <w:rsid w:val="00811271"/>
    <w:rsid w:val="0081642C"/>
    <w:rsid w:val="00825E4F"/>
    <w:rsid w:val="00830D10"/>
    <w:rsid w:val="00836829"/>
    <w:rsid w:val="008406F6"/>
    <w:rsid w:val="008422E6"/>
    <w:rsid w:val="00854636"/>
    <w:rsid w:val="008619A3"/>
    <w:rsid w:val="00862831"/>
    <w:rsid w:val="00877F5B"/>
    <w:rsid w:val="008807DF"/>
    <w:rsid w:val="008A1F72"/>
    <w:rsid w:val="008A51EC"/>
    <w:rsid w:val="008B6171"/>
    <w:rsid w:val="008C06DA"/>
    <w:rsid w:val="008D3880"/>
    <w:rsid w:val="008D4CBC"/>
    <w:rsid w:val="008E5DC3"/>
    <w:rsid w:val="008F4259"/>
    <w:rsid w:val="009049A6"/>
    <w:rsid w:val="00910EDF"/>
    <w:rsid w:val="009110F1"/>
    <w:rsid w:val="009161B9"/>
    <w:rsid w:val="009556B3"/>
    <w:rsid w:val="009623F4"/>
    <w:rsid w:val="00974BAA"/>
    <w:rsid w:val="009A2A03"/>
    <w:rsid w:val="009B4E30"/>
    <w:rsid w:val="009C0FA5"/>
    <w:rsid w:val="009C68DB"/>
    <w:rsid w:val="009E4837"/>
    <w:rsid w:val="009F0411"/>
    <w:rsid w:val="00A0483F"/>
    <w:rsid w:val="00A048C5"/>
    <w:rsid w:val="00A41178"/>
    <w:rsid w:val="00A50582"/>
    <w:rsid w:val="00A53FBF"/>
    <w:rsid w:val="00A653BD"/>
    <w:rsid w:val="00A716CB"/>
    <w:rsid w:val="00A75968"/>
    <w:rsid w:val="00A9237B"/>
    <w:rsid w:val="00AA259F"/>
    <w:rsid w:val="00AA7453"/>
    <w:rsid w:val="00AB23A3"/>
    <w:rsid w:val="00AD1166"/>
    <w:rsid w:val="00AD2B14"/>
    <w:rsid w:val="00AD2FD6"/>
    <w:rsid w:val="00AD5211"/>
    <w:rsid w:val="00AE1219"/>
    <w:rsid w:val="00AE1731"/>
    <w:rsid w:val="00AF1968"/>
    <w:rsid w:val="00AF712B"/>
    <w:rsid w:val="00B00F46"/>
    <w:rsid w:val="00B01A12"/>
    <w:rsid w:val="00B51C36"/>
    <w:rsid w:val="00B55BA3"/>
    <w:rsid w:val="00B57F7A"/>
    <w:rsid w:val="00B640EC"/>
    <w:rsid w:val="00B75B58"/>
    <w:rsid w:val="00B77BEA"/>
    <w:rsid w:val="00B90883"/>
    <w:rsid w:val="00B952E8"/>
    <w:rsid w:val="00BA3992"/>
    <w:rsid w:val="00BA3F04"/>
    <w:rsid w:val="00BB1FCB"/>
    <w:rsid w:val="00BC6E10"/>
    <w:rsid w:val="00BE1A59"/>
    <w:rsid w:val="00BF6EA3"/>
    <w:rsid w:val="00C03D0E"/>
    <w:rsid w:val="00C07232"/>
    <w:rsid w:val="00C108CD"/>
    <w:rsid w:val="00C13370"/>
    <w:rsid w:val="00C31ED6"/>
    <w:rsid w:val="00C32228"/>
    <w:rsid w:val="00C355E0"/>
    <w:rsid w:val="00C6335A"/>
    <w:rsid w:val="00C63F5D"/>
    <w:rsid w:val="00C664A4"/>
    <w:rsid w:val="00C741CE"/>
    <w:rsid w:val="00C818AE"/>
    <w:rsid w:val="00C82B84"/>
    <w:rsid w:val="00C92703"/>
    <w:rsid w:val="00C972CC"/>
    <w:rsid w:val="00C97494"/>
    <w:rsid w:val="00CA663E"/>
    <w:rsid w:val="00CD3352"/>
    <w:rsid w:val="00CD7AC7"/>
    <w:rsid w:val="00CE188D"/>
    <w:rsid w:val="00CE7C59"/>
    <w:rsid w:val="00CE7CE9"/>
    <w:rsid w:val="00D04360"/>
    <w:rsid w:val="00D061FF"/>
    <w:rsid w:val="00D21CEC"/>
    <w:rsid w:val="00D2251B"/>
    <w:rsid w:val="00D27749"/>
    <w:rsid w:val="00D33963"/>
    <w:rsid w:val="00D34365"/>
    <w:rsid w:val="00D40658"/>
    <w:rsid w:val="00D54A0D"/>
    <w:rsid w:val="00D6001F"/>
    <w:rsid w:val="00D74464"/>
    <w:rsid w:val="00D847E5"/>
    <w:rsid w:val="00D94394"/>
    <w:rsid w:val="00D95ED7"/>
    <w:rsid w:val="00DA5142"/>
    <w:rsid w:val="00DC720D"/>
    <w:rsid w:val="00DD44F5"/>
    <w:rsid w:val="00DD7990"/>
    <w:rsid w:val="00DE02D8"/>
    <w:rsid w:val="00DE6458"/>
    <w:rsid w:val="00DF2E5B"/>
    <w:rsid w:val="00DF37B6"/>
    <w:rsid w:val="00DF478F"/>
    <w:rsid w:val="00DF511A"/>
    <w:rsid w:val="00E00D5B"/>
    <w:rsid w:val="00E2095E"/>
    <w:rsid w:val="00E33FB9"/>
    <w:rsid w:val="00E36F98"/>
    <w:rsid w:val="00E407C8"/>
    <w:rsid w:val="00E42C76"/>
    <w:rsid w:val="00E456AC"/>
    <w:rsid w:val="00E46C91"/>
    <w:rsid w:val="00E5276E"/>
    <w:rsid w:val="00E578A0"/>
    <w:rsid w:val="00E5792E"/>
    <w:rsid w:val="00E6787A"/>
    <w:rsid w:val="00E9334F"/>
    <w:rsid w:val="00E93C5C"/>
    <w:rsid w:val="00EA05EB"/>
    <w:rsid w:val="00EA5625"/>
    <w:rsid w:val="00EA7B61"/>
    <w:rsid w:val="00EB0B8F"/>
    <w:rsid w:val="00EB35DE"/>
    <w:rsid w:val="00EC051C"/>
    <w:rsid w:val="00EC0A52"/>
    <w:rsid w:val="00ED419F"/>
    <w:rsid w:val="00ED523A"/>
    <w:rsid w:val="00EF0AF8"/>
    <w:rsid w:val="00EF2ED7"/>
    <w:rsid w:val="00F00E13"/>
    <w:rsid w:val="00F07774"/>
    <w:rsid w:val="00F170F4"/>
    <w:rsid w:val="00F176DA"/>
    <w:rsid w:val="00F3439C"/>
    <w:rsid w:val="00F650E0"/>
    <w:rsid w:val="00F73976"/>
    <w:rsid w:val="00F81B20"/>
    <w:rsid w:val="00F91346"/>
    <w:rsid w:val="00FB10B7"/>
    <w:rsid w:val="00FC7B8D"/>
    <w:rsid w:val="00F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FB21B"/>
  <w15:docId w15:val="{365EC1A4-CD9C-499B-88FC-3AC2AC36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62831"/>
    <w:pPr>
      <w:keepNext/>
      <w:jc w:val="center"/>
      <w:outlineLvl w:val="0"/>
    </w:pPr>
    <w:rPr>
      <w:b/>
      <w:sz w:val="32"/>
      <w:szCs w:val="28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D2B14"/>
    <w:pPr>
      <w:ind w:firstLine="1701"/>
    </w:pPr>
    <w:rPr>
      <w:sz w:val="28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rsid w:val="00AD2B14"/>
    <w:rPr>
      <w:rFonts w:ascii="Times New Roman" w:eastAsia="Times New Roman" w:hAnsi="Times New Roman" w:cs="Times New Roman"/>
      <w:sz w:val="28"/>
      <w:szCs w:val="20"/>
      <w:lang w:val="it-IT"/>
    </w:rPr>
  </w:style>
  <w:style w:type="character" w:styleId="Hyperlink">
    <w:name w:val="Hyperlink"/>
    <w:basedOn w:val="DefaultParagraphFont"/>
    <w:uiPriority w:val="99"/>
    <w:unhideWhenUsed/>
    <w:rsid w:val="00091B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990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862831"/>
    <w:rPr>
      <w:rFonts w:ascii="Times New Roman" w:eastAsia="Times New Roman" w:hAnsi="Times New Roman" w:cs="Times New Roman"/>
      <w:b/>
      <w:sz w:val="32"/>
      <w:szCs w:val="28"/>
      <w:lang w:val="pt-PT"/>
    </w:rPr>
  </w:style>
  <w:style w:type="paragraph" w:styleId="ListParagraph">
    <w:name w:val="List Paragraph"/>
    <w:aliases w:val="m. osmani List Paragraph,Annex,Normal 1,List Paragraph1,List Paragraph (numbered (a)),Bullet List,FooterText,numbered,Paragraphe de liste1,Bulletr List Paragraph,列出段落,列出段落1,Listeafsnit1,Parágrafo da Lista1,List Paragraph2,List Paragraph21"/>
    <w:basedOn w:val="Normal"/>
    <w:link w:val="ListParagraphChar"/>
    <w:uiPriority w:val="34"/>
    <w:qFormat/>
    <w:rsid w:val="00A716CB"/>
    <w:pPr>
      <w:widowControl w:val="0"/>
      <w:autoSpaceDE w:val="0"/>
      <w:autoSpaceDN w:val="0"/>
      <w:ind w:left="900" w:hanging="360"/>
    </w:pPr>
    <w:rPr>
      <w:sz w:val="22"/>
      <w:szCs w:val="22"/>
      <w:lang w:val="sq-AL"/>
    </w:rPr>
  </w:style>
  <w:style w:type="paragraph" w:styleId="BodyText">
    <w:name w:val="Body Text"/>
    <w:basedOn w:val="Normal"/>
    <w:link w:val="BodyTextChar"/>
    <w:uiPriority w:val="99"/>
    <w:unhideWhenUsed/>
    <w:rsid w:val="001E37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E37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82F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F8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82F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F8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xmsonormal">
    <w:name w:val="x_x_msonormal"/>
    <w:basedOn w:val="Normal"/>
    <w:uiPriority w:val="99"/>
    <w:semiHidden/>
    <w:rsid w:val="00BC6E10"/>
    <w:pPr>
      <w:spacing w:before="100" w:beforeAutospacing="1" w:after="100" w:afterAutospacing="1"/>
    </w:pPr>
    <w:rPr>
      <w:rFonts w:asciiTheme="minorHAnsi" w:eastAsiaTheme="minorEastAsia" w:hAnsiTheme="minorHAnsi"/>
      <w:lang w:val="en-US" w:eastAsia="ja-JP"/>
    </w:rPr>
  </w:style>
  <w:style w:type="character" w:customStyle="1" w:styleId="textrun">
    <w:name w:val="textrun"/>
    <w:basedOn w:val="DefaultParagraphFont"/>
    <w:rsid w:val="005A0586"/>
  </w:style>
  <w:style w:type="character" w:customStyle="1" w:styleId="ListParagraphChar">
    <w:name w:val="List Paragraph Char"/>
    <w:aliases w:val="m. osmani List Paragraph Char,Annex Char,Normal 1 Char,List Paragraph1 Char,List Paragraph (numbered (a)) Char,Bullet List Char,FooterText Char,numbered Char,Paragraphe de liste1 Char,Bulletr List Paragraph Char,列出段落 Char,列出段落1 Char"/>
    <w:link w:val="ListParagraph"/>
    <w:uiPriority w:val="1"/>
    <w:qFormat/>
    <w:locked/>
    <w:rsid w:val="005A0586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lsh.org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sh.org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83958-CA5D-477C-B842-588C44E3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Ermira Vojka</dc:creator>
  <cp:lastModifiedBy>Ermira Vojka</cp:lastModifiedBy>
  <cp:revision>162</cp:revision>
  <cp:lastPrinted>2024-02-14T13:52:00Z</cp:lastPrinted>
  <dcterms:created xsi:type="dcterms:W3CDTF">2018-08-07T07:36:00Z</dcterms:created>
  <dcterms:modified xsi:type="dcterms:W3CDTF">2024-02-28T13:39:00Z</dcterms:modified>
</cp:coreProperties>
</file>