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6949" w14:textId="77777777" w:rsidR="00612AAA" w:rsidRDefault="00612AAA" w:rsidP="00612AAA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PËR LËVIZJE </w:t>
      </w:r>
      <w:proofErr w:type="gramStart"/>
      <w:r>
        <w:rPr>
          <w:rFonts w:ascii="Times New Roman" w:hAnsi="Times New Roman"/>
          <w:b/>
          <w:color w:val="FFFF00"/>
          <w:sz w:val="24"/>
          <w:szCs w:val="24"/>
        </w:rPr>
        <w:t>PARALELE ,</w:t>
      </w:r>
      <w:proofErr w:type="gramEnd"/>
      <w:r>
        <w:rPr>
          <w:rFonts w:ascii="Times New Roman" w:hAnsi="Times New Roman"/>
          <w:b/>
          <w:color w:val="FFFF00"/>
          <w:sz w:val="24"/>
          <w:szCs w:val="24"/>
        </w:rPr>
        <w:t xml:space="preserve"> PËR NGRITJEN NË DETYRË NË SHËRBIMIN CIVIL, </w:t>
      </w:r>
    </w:p>
    <w:p w14:paraId="0E31ED1D" w14:textId="77777777" w:rsidR="00612AAA" w:rsidRDefault="00612AAA" w:rsidP="00612AAA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NË KATEGORIN E ULET DHE TË MESME DREJTUESE  </w:t>
      </w:r>
    </w:p>
    <w:p w14:paraId="5ADF4C87" w14:textId="77777777" w:rsidR="00EF4EE5" w:rsidRDefault="00EF4EE5" w:rsidP="00EF4EE5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387CF74" w14:textId="6D3A1507" w:rsidR="00EF4EE5" w:rsidRPr="00C979EA" w:rsidRDefault="00EF4EE5" w:rsidP="00EF4EE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Përgjegjës 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Pr="00C979EA">
        <w:rPr>
          <w:rFonts w:ascii="Times New Roman" w:hAnsi="Times New Roman"/>
          <w:color w:val="000000" w:themeColor="text1"/>
          <w:sz w:val="24"/>
          <w:szCs w:val="24"/>
          <w:lang w:val="de-DE"/>
        </w:rPr>
        <w:t>Zyr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a e Menaxhimit të</w:t>
      </w:r>
      <w:r w:rsidRPr="00C979EA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Aseteve </w:t>
      </w:r>
    </w:p>
    <w:p w14:paraId="4C2E6B02" w14:textId="77777777" w:rsidR="00EF4EE5" w:rsidRPr="00C979EA" w:rsidRDefault="00EF4EE5" w:rsidP="00EF4EE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C979EA">
        <w:rPr>
          <w:rFonts w:ascii="Times New Roman" w:hAnsi="Times New Roman"/>
          <w:color w:val="000000" w:themeColor="text1"/>
          <w:sz w:val="24"/>
          <w:szCs w:val="24"/>
          <w:lang w:val="de-DE"/>
        </w:rPr>
        <w:t>Kategoria e pagës III-a/1 .</w:t>
      </w:r>
    </w:p>
    <w:p w14:paraId="2BCC0BB6" w14:textId="77777777" w:rsidR="00EF4EE5" w:rsidRDefault="00EF4EE5" w:rsidP="00EF4EE5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DEA12BE" w14:textId="77777777" w:rsidR="00EF4EE5" w:rsidRDefault="00EF4EE5" w:rsidP="00EF4EE5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25 dhe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 xml:space="preserve">”, i ndryshuar, si dhe të Kreut II dhe III, të Vendimit Nr. 242, datë 18/03/2015, të Këshillit të Ministrave, </w:t>
      </w:r>
      <w:r w:rsidRPr="00F67ECC">
        <w:rPr>
          <w:rFonts w:ascii="Times New Roman" w:hAnsi="Times New Roman"/>
          <w:color w:val="000000" w:themeColor="text1"/>
          <w:sz w:val="24"/>
          <w:szCs w:val="24"/>
          <w:lang w:val="de-DE"/>
        </w:rPr>
        <w:t>B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ashkia Lushnje </w:t>
      </w:r>
      <w:r w:rsidRPr="00F67ECC">
        <w:rPr>
          <w:rFonts w:ascii="Times New Roman" w:hAnsi="Times New Roman"/>
          <w:color w:val="000000" w:themeColor="text1"/>
          <w:sz w:val="24"/>
          <w:szCs w:val="24"/>
          <w:lang w:val="de-DE"/>
        </w:rPr>
        <w:t>shpall</w:t>
      </w:r>
      <w:r>
        <w:rPr>
          <w:rFonts w:ascii="Times New Roman" w:hAnsi="Times New Roman"/>
          <w:sz w:val="24"/>
          <w:szCs w:val="24"/>
          <w:lang w:val="de-DE"/>
        </w:rPr>
        <w:t xml:space="preserve"> procedurat e lëvizjes paralele, ngritjes në detyrë  në shërbimit civil ne kategorin e ulet dhe të mesme drejtuese për pozicionin:</w:t>
      </w:r>
    </w:p>
    <w:p w14:paraId="27DDE3C2" w14:textId="77777777" w:rsidR="00EF4EE5" w:rsidRDefault="00EF4EE5" w:rsidP="00EF4EE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775010" w14:textId="1FAE283F" w:rsidR="00EF4EE5" w:rsidRPr="00C979EA" w:rsidRDefault="00EF4EE5" w:rsidP="00EF4EE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Përgjegjës </w:t>
      </w:r>
      <w:r w:rsidRPr="00C979EA">
        <w:rPr>
          <w:rFonts w:ascii="Times New Roman" w:hAnsi="Times New Roman"/>
          <w:color w:val="000000" w:themeColor="text1"/>
          <w:sz w:val="24"/>
          <w:szCs w:val="24"/>
          <w:lang w:val="de-DE"/>
        </w:rPr>
        <w:t>Zyr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a e Menaxhimit të</w:t>
      </w:r>
      <w:r w:rsidRPr="00C979EA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Aseteve</w:t>
      </w:r>
    </w:p>
    <w:p w14:paraId="2A472D56" w14:textId="77777777" w:rsidR="00EF4EE5" w:rsidRPr="00C979EA" w:rsidRDefault="00EF4EE5" w:rsidP="00EF4EE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C979EA">
        <w:rPr>
          <w:rFonts w:ascii="Times New Roman" w:hAnsi="Times New Roman"/>
          <w:color w:val="000000" w:themeColor="text1"/>
          <w:sz w:val="24"/>
          <w:szCs w:val="24"/>
          <w:lang w:val="de-DE"/>
        </w:rPr>
        <w:t>Kategoria e pagës III-a/1 .</w:t>
      </w:r>
    </w:p>
    <w:p w14:paraId="07A30693" w14:textId="77777777" w:rsidR="00EF4EE5" w:rsidRPr="004339A5" w:rsidRDefault="00EF4EE5" w:rsidP="00EF4EE5">
      <w:pPr>
        <w:spacing w:after="24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F4EE5" w14:paraId="73E9C4FE" w14:textId="77777777" w:rsidTr="00424A4C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3FF013" w14:textId="77777777" w:rsidR="00EF4EE5" w:rsidRDefault="00EF4EE5" w:rsidP="00424A4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6A373809" w14:textId="77777777" w:rsidR="00EF4EE5" w:rsidRDefault="00EF4EE5" w:rsidP="00EF4EE5">
      <w:pPr>
        <w:rPr>
          <w:rFonts w:ascii="Times New Roman" w:hAnsi="Times New Roman"/>
          <w:b/>
          <w:sz w:val="24"/>
          <w:szCs w:val="24"/>
        </w:rPr>
      </w:pPr>
    </w:p>
    <w:p w14:paraId="636DA389" w14:textId="46916C00" w:rsidR="00EF4EE5" w:rsidRDefault="00EF4EE5" w:rsidP="00EF4E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612AAA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12A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2AAA">
        <w:rPr>
          <w:rFonts w:ascii="Times New Roman" w:hAnsi="Times New Roman"/>
          <w:b/>
          <w:sz w:val="24"/>
          <w:szCs w:val="24"/>
        </w:rPr>
        <w:t>t</w:t>
      </w:r>
      <w:r w:rsidR="00CD35C6">
        <w:rPr>
          <w:rFonts w:ascii="Times New Roman" w:hAnsi="Times New Roman"/>
          <w:b/>
          <w:sz w:val="24"/>
          <w:szCs w:val="24"/>
        </w:rPr>
        <w:t>ë</w:t>
      </w:r>
      <w:proofErr w:type="spellEnd"/>
      <w:proofErr w:type="gramEnd"/>
      <w:r w:rsidR="00612A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2AAA">
        <w:rPr>
          <w:rFonts w:ascii="Times New Roman" w:hAnsi="Times New Roman"/>
          <w:b/>
          <w:sz w:val="24"/>
          <w:szCs w:val="24"/>
        </w:rPr>
        <w:t>dy</w:t>
      </w:r>
      <w:proofErr w:type="spellEnd"/>
      <w:r w:rsidR="00612A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612A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2AAA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612A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12AAA">
        <w:rPr>
          <w:rFonts w:ascii="Times New Roman" w:hAnsi="Times New Roman"/>
          <w:b/>
          <w:sz w:val="24"/>
          <w:szCs w:val="24"/>
        </w:rPr>
        <w:t>)</w:t>
      </w:r>
    </w:p>
    <w:p w14:paraId="002798B0" w14:textId="77777777" w:rsidR="00EF4EE5" w:rsidRDefault="00EF4EE5" w:rsidP="00EF4EE5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0A194A38" w14:textId="77777777" w:rsidR="00EF4EE5" w:rsidRDefault="00EF4EE5" w:rsidP="00EF4E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40F541" w14:textId="77777777" w:rsidR="00EF4EE5" w:rsidRDefault="00EF4EE5" w:rsidP="00EF4EE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908"/>
        <w:gridCol w:w="3711"/>
      </w:tblGrid>
      <w:tr w:rsidR="00EF4EE5" w14:paraId="4FEDBC4A" w14:textId="77777777" w:rsidTr="00424A4C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620D753A" w14:textId="77777777" w:rsidR="00EF4EE5" w:rsidRDefault="00EF4EE5" w:rsidP="00424A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39570C9D" w14:textId="19F6ECB9" w:rsidR="00EF4EE5" w:rsidRPr="00B955CF" w:rsidRDefault="00612AAA" w:rsidP="00424A4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10</w:t>
            </w:r>
            <w:r w:rsidR="00EF4EE5" w:rsidRPr="00B955C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/</w:t>
            </w:r>
            <w:r w:rsidR="00EF4EE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1</w:t>
            </w:r>
            <w:r w:rsidR="00EF4EE5" w:rsidRPr="00B955C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3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BAE1D" w14:textId="77777777" w:rsidR="00EF4EE5" w:rsidRDefault="00EF4EE5" w:rsidP="00424A4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Shih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procedurat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përkatëse</w:t>
            </w:r>
            <w:proofErr w:type="spellEnd"/>
          </w:p>
          <w:p w14:paraId="18A36887" w14:textId="77777777" w:rsidR="00EF4EE5" w:rsidRDefault="00EF4EE5" w:rsidP="00424A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5D3407" w14:textId="77777777" w:rsidR="00EF4EE5" w:rsidRDefault="00EF4EE5" w:rsidP="00EF4EE5">
      <w:pPr>
        <w:jc w:val="both"/>
        <w:rPr>
          <w:rFonts w:ascii="Times New Roman" w:hAnsi="Times New Roman"/>
          <w:b/>
          <w:sz w:val="24"/>
          <w:szCs w:val="24"/>
        </w:rPr>
      </w:pPr>
    </w:p>
    <w:p w14:paraId="08A1E5E2" w14:textId="77777777" w:rsidR="00EF4EE5" w:rsidRDefault="00EF4EE5" w:rsidP="00EF4EE5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1"/>
        <w:gridCol w:w="739"/>
        <w:gridCol w:w="8795"/>
        <w:gridCol w:w="106"/>
      </w:tblGrid>
      <w:tr w:rsidR="00EF4EE5" w14:paraId="0F5C5B70" w14:textId="77777777" w:rsidTr="00424A4C">
        <w:trPr>
          <w:gridBefore w:val="1"/>
          <w:wBefore w:w="62" w:type="dxa"/>
          <w:trHeight w:val="517"/>
        </w:trPr>
        <w:tc>
          <w:tcPr>
            <w:tcW w:w="9855" w:type="dxa"/>
            <w:gridSpan w:val="3"/>
            <w:shd w:val="clear" w:color="auto" w:fill="C00000"/>
            <w:hideMark/>
          </w:tcPr>
          <w:p w14:paraId="45FCD3F6" w14:textId="77777777" w:rsidR="00EF4EE5" w:rsidRDefault="00EF4EE5" w:rsidP="00424A4C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F4EE5" w14:paraId="743BE321" w14:textId="77777777" w:rsidTr="00424A4C">
        <w:tblPrEx>
          <w:tblBorders>
            <w:bottom w:val="single" w:sz="18" w:space="0" w:color="C00000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814" w:type="dxa"/>
            <w:gridSpan w:val="2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52C8DB5" w14:textId="77777777" w:rsidR="00EF4EE5" w:rsidRDefault="00EF4EE5" w:rsidP="00424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8995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9455788" w14:textId="77777777" w:rsidR="00EF4EE5" w:rsidRDefault="00EF4EE5" w:rsidP="00424A4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38856A64" w14:textId="77777777" w:rsidR="00EF4EE5" w:rsidRDefault="00EF4EE5" w:rsidP="00EF4E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4F4C7A" w14:textId="77777777" w:rsidR="00EF4EE5" w:rsidRPr="001C2E08" w:rsidRDefault="00EF4EE5" w:rsidP="00EF4EE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E08">
        <w:rPr>
          <w:rFonts w:ascii="Times New Roman" w:hAnsi="Times New Roman"/>
          <w:sz w:val="24"/>
          <w:szCs w:val="24"/>
        </w:rPr>
        <w:t>Kontrollon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punën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përditshme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specialistëve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varësi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E08">
        <w:rPr>
          <w:rFonts w:ascii="Times New Roman" w:hAnsi="Times New Roman"/>
          <w:sz w:val="24"/>
          <w:szCs w:val="24"/>
        </w:rPr>
        <w:t>për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plotësimin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detyrave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që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i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janë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ngarkuar</w:t>
      </w:r>
      <w:proofErr w:type="spellEnd"/>
      <w:r w:rsidRPr="001C2E08">
        <w:rPr>
          <w:rFonts w:ascii="Times New Roman" w:hAnsi="Times New Roman"/>
          <w:sz w:val="24"/>
          <w:szCs w:val="24"/>
        </w:rPr>
        <w:t>;</w:t>
      </w:r>
    </w:p>
    <w:p w14:paraId="0A35CF79" w14:textId="76FCF85E" w:rsidR="00EF4EE5" w:rsidRPr="001C2E08" w:rsidRDefault="00EF4EE5" w:rsidP="00EF4EE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E08">
        <w:rPr>
          <w:rFonts w:ascii="Times New Roman" w:hAnsi="Times New Roman"/>
          <w:sz w:val="24"/>
          <w:szCs w:val="24"/>
        </w:rPr>
        <w:t>P</w:t>
      </w:r>
      <w:r w:rsidR="00CD35C6">
        <w:rPr>
          <w:rFonts w:ascii="Times New Roman" w:hAnsi="Times New Roman"/>
          <w:sz w:val="24"/>
          <w:szCs w:val="24"/>
        </w:rPr>
        <w:t>ë</w:t>
      </w:r>
      <w:r w:rsidRPr="001C2E08">
        <w:rPr>
          <w:rFonts w:ascii="Times New Roman" w:hAnsi="Times New Roman"/>
          <w:sz w:val="24"/>
          <w:szCs w:val="24"/>
        </w:rPr>
        <w:t>rgatit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projekt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C2E08">
        <w:rPr>
          <w:rFonts w:ascii="Times New Roman" w:hAnsi="Times New Roman"/>
          <w:sz w:val="24"/>
          <w:szCs w:val="24"/>
        </w:rPr>
        <w:t>vendimet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q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ka</w:t>
      </w:r>
      <w:r w:rsidR="00612AAA">
        <w:rPr>
          <w:rFonts w:ascii="Times New Roman" w:hAnsi="Times New Roman"/>
          <w:sz w:val="24"/>
          <w:szCs w:val="24"/>
        </w:rPr>
        <w:t>n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b</w:t>
      </w:r>
      <w:r w:rsidR="00CD35C6">
        <w:rPr>
          <w:rFonts w:ascii="Times New Roman" w:hAnsi="Times New Roman"/>
          <w:sz w:val="24"/>
          <w:szCs w:val="24"/>
        </w:rPr>
        <w:t>ë</w:t>
      </w:r>
      <w:r w:rsidRPr="001C2E08">
        <w:rPr>
          <w:rFonts w:ascii="Times New Roman" w:hAnsi="Times New Roman"/>
          <w:sz w:val="24"/>
          <w:szCs w:val="24"/>
        </w:rPr>
        <w:t>jn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2E08">
        <w:rPr>
          <w:rFonts w:ascii="Times New Roman" w:hAnsi="Times New Roman"/>
          <w:sz w:val="24"/>
          <w:szCs w:val="24"/>
        </w:rPr>
        <w:t>administrimin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prones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var</w:t>
      </w:r>
      <w:r w:rsidR="00CD35C6">
        <w:rPr>
          <w:rFonts w:ascii="Times New Roman" w:hAnsi="Times New Roman"/>
          <w:sz w:val="24"/>
          <w:szCs w:val="24"/>
        </w:rPr>
        <w:t>ë</w:t>
      </w:r>
      <w:r w:rsidRPr="001C2E08">
        <w:rPr>
          <w:rFonts w:ascii="Times New Roman" w:hAnsi="Times New Roman"/>
          <w:sz w:val="24"/>
          <w:szCs w:val="24"/>
        </w:rPr>
        <w:t>si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bashkis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="00612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35C6">
        <w:rPr>
          <w:rFonts w:ascii="Times New Roman" w:hAnsi="Times New Roman"/>
          <w:sz w:val="24"/>
          <w:szCs w:val="24"/>
        </w:rPr>
        <w:t>ë</w:t>
      </w:r>
      <w:r w:rsidRPr="001C2E08">
        <w:rPr>
          <w:rFonts w:ascii="Times New Roman" w:hAnsi="Times New Roman"/>
          <w:sz w:val="24"/>
          <w:szCs w:val="24"/>
        </w:rPr>
        <w:t>shtë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përgjegjës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për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zbatimin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korrekt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brenda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afateve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gjithë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vendimeve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Këshillit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Bashkiak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; </w:t>
      </w:r>
    </w:p>
    <w:p w14:paraId="4D64FED7" w14:textId="1228CB42" w:rsidR="00EF4EE5" w:rsidRPr="001C2E08" w:rsidRDefault="00EF4EE5" w:rsidP="00EF4EE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E08">
        <w:rPr>
          <w:rFonts w:ascii="Times New Roman" w:hAnsi="Times New Roman"/>
          <w:sz w:val="24"/>
          <w:szCs w:val="24"/>
        </w:rPr>
        <w:t>Kontrollon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punen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kryer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</w:t>
      </w:r>
      <w:r w:rsidR="00CD35C6">
        <w:rPr>
          <w:rFonts w:ascii="Times New Roman" w:hAnsi="Times New Roman"/>
          <w:sz w:val="24"/>
          <w:szCs w:val="24"/>
        </w:rPr>
        <w:t>ë</w:t>
      </w:r>
      <w:r w:rsidRPr="001C2E08">
        <w:rPr>
          <w:rFonts w:ascii="Times New Roman" w:hAnsi="Times New Roman"/>
          <w:sz w:val="24"/>
          <w:szCs w:val="24"/>
        </w:rPr>
        <w:t>r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inventarizimin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t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gjithe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pronave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shteterore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</w:t>
      </w:r>
      <w:r w:rsidR="00CD35C6">
        <w:rPr>
          <w:rFonts w:ascii="Times New Roman" w:hAnsi="Times New Roman"/>
          <w:sz w:val="24"/>
          <w:szCs w:val="24"/>
        </w:rPr>
        <w:t>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territorin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Bashkise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Lushnje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; </w:t>
      </w:r>
    </w:p>
    <w:p w14:paraId="36916C8D" w14:textId="77777777" w:rsidR="00EF4EE5" w:rsidRPr="001C2E08" w:rsidRDefault="00EF4EE5" w:rsidP="00EF4EE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E08">
        <w:rPr>
          <w:rFonts w:ascii="Times New Roman" w:hAnsi="Times New Roman"/>
          <w:sz w:val="24"/>
          <w:szCs w:val="24"/>
        </w:rPr>
        <w:t>Evidenton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probleme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që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dalin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nga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veprimtaria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përditshme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si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shqetësimet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ndryshme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që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ngrihen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C2E08">
        <w:rPr>
          <w:rFonts w:ascii="Times New Roman" w:hAnsi="Times New Roman"/>
          <w:sz w:val="24"/>
          <w:szCs w:val="24"/>
        </w:rPr>
        <w:t>shkrim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nga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qytetarët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E08">
        <w:rPr>
          <w:rFonts w:ascii="Times New Roman" w:hAnsi="Times New Roman"/>
          <w:sz w:val="24"/>
          <w:szCs w:val="24"/>
        </w:rPr>
        <w:t>përcakton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zgjidhjet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mundshme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brenda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kuadrit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ligjor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fuqi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i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propozon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eprorit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rrugë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zgjidhjet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përkatëse</w:t>
      </w:r>
      <w:proofErr w:type="spellEnd"/>
    </w:p>
    <w:p w14:paraId="03FE2D06" w14:textId="77777777" w:rsidR="00EF4EE5" w:rsidRPr="001C2E08" w:rsidRDefault="00EF4EE5" w:rsidP="00EF4EE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E08">
        <w:rPr>
          <w:rFonts w:ascii="Times New Roman" w:hAnsi="Times New Roman"/>
          <w:sz w:val="24"/>
          <w:szCs w:val="24"/>
        </w:rPr>
        <w:t>Harton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E08">
        <w:rPr>
          <w:rFonts w:ascii="Times New Roman" w:hAnsi="Times New Roman"/>
          <w:sz w:val="24"/>
          <w:szCs w:val="24"/>
        </w:rPr>
        <w:t>ndjek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vlerëson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nevojat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sipas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standarteve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2E08">
        <w:rPr>
          <w:rFonts w:ascii="Times New Roman" w:hAnsi="Times New Roman"/>
          <w:sz w:val="24"/>
          <w:szCs w:val="24"/>
        </w:rPr>
        <w:t>në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përgatitjen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C2E08">
        <w:rPr>
          <w:rFonts w:ascii="Times New Roman" w:hAnsi="Times New Roman"/>
          <w:sz w:val="24"/>
          <w:szCs w:val="24"/>
        </w:rPr>
        <w:t>planit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veprimit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prioritetet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ligjore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dhe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kohore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të</w:t>
      </w:r>
      <w:proofErr w:type="spellEnd"/>
      <w:r w:rsidRPr="001C2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E08"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z w:val="24"/>
          <w:szCs w:val="24"/>
        </w:rPr>
        <w:t>kresave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njoftimeve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ankimimeve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1203D0" w14:textId="77777777" w:rsidR="00EF4EE5" w:rsidRDefault="00EF4EE5" w:rsidP="00EF4EE5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53292B16" w14:textId="77777777" w:rsidR="00EF4EE5" w:rsidRDefault="00EF4EE5" w:rsidP="00EF4EE5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6D66D3BD" w14:textId="77777777" w:rsidR="00EF4EE5" w:rsidRDefault="00EF4EE5" w:rsidP="00EF4EE5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CD5F751" w14:textId="77777777" w:rsidR="00EF4EE5" w:rsidRDefault="00EF4EE5" w:rsidP="00EF4EE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76FD7892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B1D6D9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8C35EC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75077112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989BF71" w14:textId="77777777" w:rsidR="00612AAA" w:rsidRDefault="00612AAA" w:rsidP="00612AAA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74822E49" w14:textId="77777777" w:rsidR="00612AAA" w:rsidRDefault="00612AAA" w:rsidP="00612A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kategori.</w:t>
      </w:r>
    </w:p>
    <w:p w14:paraId="4136975D" w14:textId="77777777" w:rsidR="00612AAA" w:rsidRDefault="00612AAA" w:rsidP="00612A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fuqi.</w:t>
      </w:r>
    </w:p>
    <w:p w14:paraId="6659938A" w14:textId="77777777" w:rsidR="00612AAA" w:rsidRDefault="00612AAA" w:rsidP="00612A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mirë”.</w:t>
      </w:r>
    </w:p>
    <w:p w14:paraId="157DFD49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1D6A9F6E" w14:textId="23CF4E97" w:rsidR="00612AAA" w:rsidRDefault="00612AAA" w:rsidP="00612AA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zotërojnë diplomë të nivelit Master Shkencor apo Profesional” në degën </w:t>
      </w:r>
      <w:r w:rsidR="00CD35C6">
        <w:rPr>
          <w:rFonts w:ascii="Times New Roman" w:hAnsi="Times New Roman"/>
          <w:color w:val="000000"/>
          <w:sz w:val="24"/>
          <w:szCs w:val="24"/>
          <w:lang w:val="de-DE"/>
        </w:rPr>
        <w:t>„</w:t>
      </w: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>Juridik</w:t>
      </w:r>
      <w:r w:rsidR="00CD35C6">
        <w:rPr>
          <w:rFonts w:ascii="Times New Roman" w:hAnsi="Times New Roman"/>
          <w:color w:val="000000"/>
          <w:sz w:val="24"/>
          <w:szCs w:val="24"/>
          <w:lang w:val="de-DE"/>
        </w:rPr>
        <w:t>“</w:t>
      </w:r>
    </w:p>
    <w:p w14:paraId="1E73047F" w14:textId="77777777" w:rsidR="00612AAA" w:rsidRPr="005A0E9E" w:rsidRDefault="00612AAA" w:rsidP="00612AA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>Të kenë eksperiencë jo më pak se 2-</w:t>
      </w:r>
      <w:r w:rsidRPr="005A0E9E">
        <w:rPr>
          <w:rFonts w:ascii="Times New Roman" w:hAnsi="Times New Roman"/>
          <w:color w:val="000000" w:themeColor="text1"/>
          <w:sz w:val="24"/>
          <w:szCs w:val="24"/>
          <w:lang w:val="de-DE"/>
        </w:rPr>
        <w:t>3 vite</w:t>
      </w: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>,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 xml:space="preserve">në fuashën e prokurimit publik </w:t>
      </w:r>
      <w:r w:rsidRPr="005A0E9E">
        <w:rPr>
          <w:rFonts w:ascii="Times New Roman" w:hAnsi="Times New Roman"/>
          <w:sz w:val="24"/>
          <w:szCs w:val="24"/>
          <w:lang w:val="de-DE"/>
        </w:rPr>
        <w:t>në administratën shtetërore dhe/ose institucione të pavarura.</w:t>
      </w:r>
    </w:p>
    <w:p w14:paraId="3D804531" w14:textId="77777777" w:rsidR="00612AAA" w:rsidRDefault="00612AAA" w:rsidP="00612AA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grupe.</w:t>
      </w:r>
    </w:p>
    <w:p w14:paraId="7CEB4675" w14:textId="77777777" w:rsidR="00612AAA" w:rsidRPr="00C83D17" w:rsidRDefault="00612AAA" w:rsidP="00612AA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zotërojnë gjuhën angleze. Përparësi ka një gjuhë e dytë e BE-së.</w:t>
      </w:r>
    </w:p>
    <w:p w14:paraId="68FAF8A7" w14:textId="77777777" w:rsidR="00612AAA" w:rsidRDefault="00612AAA" w:rsidP="00612AAA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F220C22" w14:textId="77777777" w:rsidR="00612AAA" w:rsidRDefault="00612AAA" w:rsidP="00612AAA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8388304" w14:textId="77777777" w:rsidR="00612AAA" w:rsidRPr="005A0E9E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B07044D" w14:textId="77777777" w:rsidR="00612AAA" w:rsidRDefault="00612AAA" w:rsidP="00612AAA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73CBB44" w14:textId="77777777" w:rsidR="00612AAA" w:rsidRDefault="00612AAA" w:rsidP="00612AAA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5AD49568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FE8E982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52F6D9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874A7ED" w14:textId="77777777" w:rsidR="00612AAA" w:rsidRDefault="00612AAA" w:rsidP="00612AAA">
      <w:pPr>
        <w:jc w:val="both"/>
        <w:rPr>
          <w:rFonts w:ascii="Times New Roman" w:hAnsi="Times New Roman"/>
          <w:b/>
          <w:sz w:val="24"/>
          <w:szCs w:val="24"/>
        </w:rPr>
      </w:pPr>
    </w:p>
    <w:p w14:paraId="1E5AED37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14B20B6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A32B5C4" w14:textId="77777777" w:rsidR="00612AAA" w:rsidRDefault="00612AAA" w:rsidP="00612AAA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5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673FD43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AC7E41C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186C7CF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AAC2E89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820B8B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A01C22A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082A9F6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6FBF2100" w14:textId="77777777" w:rsidR="00612AAA" w:rsidRDefault="00612AAA" w:rsidP="00612AA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1261E6A7" w14:textId="77777777" w:rsidR="00612AAA" w:rsidRDefault="00612AAA" w:rsidP="00612AAA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50DA4CA4" w14:textId="46DD0531" w:rsidR="00612AAA" w:rsidRDefault="00612AAA" w:rsidP="00612AAA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 w:rsidRPr="00F835E0"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tucion, brenda datës 1</w:t>
      </w:r>
      <w:r w:rsidR="00586187">
        <w:rPr>
          <w:rFonts w:ascii="Times New Roman" w:hAnsi="Times New Roman"/>
          <w:b/>
          <w:i/>
          <w:sz w:val="24"/>
          <w:szCs w:val="24"/>
          <w:lang w:val="de-DE"/>
        </w:rPr>
        <w:t>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/</w:t>
      </w:r>
      <w:r w:rsidR="00586187">
        <w:rPr>
          <w:rFonts w:ascii="Times New Roman" w:hAnsi="Times New Roman"/>
          <w:b/>
          <w:i/>
          <w:sz w:val="24"/>
          <w:szCs w:val="24"/>
          <w:lang w:val="de-DE"/>
        </w:rPr>
        <w:t>11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/202</w:t>
      </w:r>
      <w:r w:rsidR="00586187">
        <w:rPr>
          <w:rFonts w:ascii="Times New Roman" w:hAnsi="Times New Roman"/>
          <w:b/>
          <w:i/>
          <w:sz w:val="24"/>
          <w:szCs w:val="24"/>
          <w:lang w:val="de-DE"/>
        </w:rPr>
        <w:t>3</w:t>
      </w:r>
    </w:p>
    <w:p w14:paraId="61BAFD5A" w14:textId="77777777" w:rsidR="00612AAA" w:rsidRDefault="00612AAA" w:rsidP="00612AAA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1262920C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D96545D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2F587D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A8999B8" w14:textId="77777777" w:rsidR="00612AAA" w:rsidRDefault="00612AAA" w:rsidP="00612AAA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3BDB0CFF" w14:textId="0CB3EFCC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21CF4">
        <w:rPr>
          <w:rFonts w:ascii="Times New Roman" w:hAnsi="Times New Roman"/>
          <w:sz w:val="24"/>
          <w:szCs w:val="24"/>
          <w:lang w:val="de-DE"/>
        </w:rPr>
        <w:t>Në datën</w:t>
      </w:r>
      <w:r>
        <w:rPr>
          <w:rFonts w:ascii="Times New Roman" w:hAnsi="Times New Roman"/>
          <w:sz w:val="24"/>
          <w:szCs w:val="24"/>
          <w:lang w:val="de-DE"/>
        </w:rPr>
        <w:t xml:space="preserve"> 1</w:t>
      </w:r>
      <w:r w:rsidR="00586187">
        <w:rPr>
          <w:rFonts w:ascii="Times New Roman" w:hAnsi="Times New Roman"/>
          <w:sz w:val="24"/>
          <w:szCs w:val="24"/>
          <w:lang w:val="de-DE"/>
        </w:rPr>
        <w:t>3</w:t>
      </w:r>
      <w:r>
        <w:rPr>
          <w:rFonts w:ascii="Times New Roman" w:hAnsi="Times New Roman"/>
          <w:sz w:val="24"/>
          <w:szCs w:val="24"/>
          <w:lang w:val="de-DE"/>
        </w:rPr>
        <w:t>/</w:t>
      </w:r>
      <w:r w:rsidR="00586187">
        <w:rPr>
          <w:rFonts w:ascii="Times New Roman" w:hAnsi="Times New Roman"/>
          <w:sz w:val="24"/>
          <w:szCs w:val="24"/>
          <w:lang w:val="de-DE"/>
        </w:rPr>
        <w:t>11</w:t>
      </w:r>
      <w:r>
        <w:rPr>
          <w:rFonts w:ascii="Times New Roman" w:hAnsi="Times New Roman"/>
          <w:sz w:val="24"/>
          <w:szCs w:val="24"/>
          <w:lang w:val="de-DE"/>
        </w:rPr>
        <w:t>/</w:t>
      </w:r>
      <w:r w:rsidRPr="00221CF4">
        <w:rPr>
          <w:rFonts w:ascii="Times New Roman" w:hAnsi="Times New Roman"/>
          <w:sz w:val="24"/>
          <w:szCs w:val="24"/>
          <w:lang w:val="de-DE"/>
        </w:rPr>
        <w:t>20</w:t>
      </w:r>
      <w:r>
        <w:rPr>
          <w:rFonts w:ascii="Times New Roman" w:hAnsi="Times New Roman"/>
          <w:sz w:val="24"/>
          <w:szCs w:val="24"/>
          <w:lang w:val="de-DE"/>
        </w:rPr>
        <w:t>2</w:t>
      </w:r>
      <w:r w:rsidR="00586187">
        <w:rPr>
          <w:rFonts w:ascii="Times New Roman" w:hAnsi="Times New Roman"/>
          <w:sz w:val="24"/>
          <w:szCs w:val="24"/>
          <w:lang w:val="de-DE"/>
        </w:rPr>
        <w:t>3</w:t>
      </w:r>
      <w:r w:rsidRPr="00221CF4">
        <w:rPr>
          <w:rFonts w:ascii="Times New Roman" w:hAnsi="Times New Roman"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njësia e menaxhimit të burimeve njerëzore të Bashkia Lushnje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5D8E74B7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3D2087C4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649C7EE3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4054AA3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0D2049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62BCB9BB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</w:p>
    <w:p w14:paraId="7D2E3104" w14:textId="77777777" w:rsidR="00612AAA" w:rsidRDefault="00612AAA" w:rsidP="00612AAA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01B70D8" w14:textId="77777777" w:rsidR="00612AAA" w:rsidRDefault="00612AAA" w:rsidP="00612AAA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269D4C" w14:textId="77777777" w:rsidR="00CD35C6" w:rsidRDefault="00CD35C6" w:rsidP="00CD35C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066D2B1A" w14:textId="77777777" w:rsidR="00CD35C6" w:rsidRPr="00286550" w:rsidRDefault="00CD35C6" w:rsidP="00CD35C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139/</w:t>
      </w:r>
      <w:proofErr w:type="gramStart"/>
      <w:r>
        <w:rPr>
          <w:rFonts w:ascii="Times New Roman" w:hAnsi="Times New Roman"/>
          <w:sz w:val="24"/>
          <w:szCs w:val="24"/>
        </w:rPr>
        <w:t>2015”</w:t>
      </w:r>
      <w:r>
        <w:rPr>
          <w:rFonts w:ascii="Times New Roman" w:hAnsi="Times New Roman"/>
          <w:i/>
          <w:sz w:val="24"/>
          <w:szCs w:val="24"/>
        </w:rPr>
        <w:t>Për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vetë</w:t>
      </w:r>
      <w:r w:rsidRPr="0046540A">
        <w:rPr>
          <w:rFonts w:ascii="Times New Roman" w:hAnsi="Times New Roman"/>
          <w:i/>
          <w:sz w:val="24"/>
          <w:szCs w:val="24"/>
        </w:rPr>
        <w:t>qeverisjen</w:t>
      </w:r>
      <w:proofErr w:type="spellEnd"/>
      <w:r w:rsidRPr="004654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540A"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251B4AA8" w14:textId="77777777" w:rsidR="00CD35C6" w:rsidRPr="00286550" w:rsidRDefault="00CD35C6" w:rsidP="00CD35C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8743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20.02.2001 “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4339A5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Pronat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Paluajtshme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Shtetit</w:t>
      </w:r>
      <w:proofErr w:type="spellEnd"/>
      <w:r>
        <w:rPr>
          <w:rFonts w:ascii="Times New Roman" w:hAnsi="Times New Roman"/>
          <w:sz w:val="24"/>
          <w:szCs w:val="24"/>
        </w:rPr>
        <w:t xml:space="preserve"> “,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30BCA14" w14:textId="77777777" w:rsidR="00CD35C6" w:rsidRPr="00286550" w:rsidRDefault="00CD35C6" w:rsidP="00CD35C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8744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22.02.2001 “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4339A5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Transferimin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Pronave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Paluajtshme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NJQV </w:t>
      </w:r>
    </w:p>
    <w:p w14:paraId="165419D7" w14:textId="77777777" w:rsidR="00CD35C6" w:rsidRPr="004339A5" w:rsidRDefault="00CD35C6" w:rsidP="00CD35C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Udhezimin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Nr.30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Menaxhimi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Aktiveve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Nj</w:t>
      </w:r>
      <w:r>
        <w:rPr>
          <w:rFonts w:ascii="Times New Roman" w:hAnsi="Times New Roman"/>
          <w:i/>
          <w:sz w:val="24"/>
          <w:szCs w:val="24"/>
        </w:rPr>
        <w:t>ë</w:t>
      </w:r>
      <w:r w:rsidRPr="004339A5">
        <w:rPr>
          <w:rFonts w:ascii="Times New Roman" w:hAnsi="Times New Roman"/>
          <w:i/>
          <w:sz w:val="24"/>
          <w:szCs w:val="24"/>
        </w:rPr>
        <w:t>sine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Sektorit</w:t>
      </w:r>
      <w:proofErr w:type="spellEnd"/>
      <w:r w:rsidRPr="004339A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39A5">
        <w:rPr>
          <w:rFonts w:ascii="Times New Roman" w:hAnsi="Times New Roman"/>
          <w:i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348E1162" w14:textId="337005E7" w:rsidR="00612AAA" w:rsidRPr="003167E0" w:rsidRDefault="00612AAA" w:rsidP="00612AAA">
      <w:pPr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612AAA" w14:paraId="4DCA95AA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93DBDEF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AC51CA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FDC6815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591D8D9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738FA55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5FE898AC" w14:textId="77777777" w:rsidR="00612AAA" w:rsidRDefault="00612AAA" w:rsidP="00612AAA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7935D9D2" w14:textId="77777777" w:rsidR="00612AAA" w:rsidRDefault="00612AAA" w:rsidP="00612A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21F2373D" w14:textId="77777777" w:rsidR="00612AAA" w:rsidRDefault="00612AAA" w:rsidP="00612A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3DF301" w14:textId="77777777" w:rsidR="00612AAA" w:rsidRDefault="00612AAA" w:rsidP="00612AA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37A05105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1C50F6A0" w14:textId="76853029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bookmarkStart w:id="0" w:name="_GoBack"/>
      <w:bookmarkEnd w:id="0"/>
      <w:r w:rsidR="00E04398">
        <w:rPr>
          <w:sz w:val="24"/>
          <w:szCs w:val="24"/>
          <w:lang w:val="de-DE"/>
        </w:rPr>
        <w:fldChar w:fldCharType="begin"/>
      </w:r>
      <w:r w:rsidR="00E04398">
        <w:rPr>
          <w:sz w:val="24"/>
          <w:szCs w:val="24"/>
          <w:lang w:val="de-DE"/>
        </w:rPr>
        <w:instrText xml:space="preserve"> HYPERLINK "http://</w:instrText>
      </w:r>
      <w:r w:rsidR="00E04398" w:rsidRPr="00E04398">
        <w:rPr>
          <w:sz w:val="24"/>
          <w:szCs w:val="24"/>
          <w:lang w:val="de-DE"/>
        </w:rPr>
        <w:instrText>www</w:instrText>
      </w:r>
      <w:r w:rsidR="00E04398" w:rsidRPr="00E04398">
        <w:rPr>
          <w:sz w:val="24"/>
          <w:szCs w:val="24"/>
          <w:lang w:val="de-DE"/>
        </w:rPr>
        <w:instrText>.dap.gov.al</w:instrText>
      </w:r>
      <w:r w:rsidR="00E04398">
        <w:rPr>
          <w:sz w:val="24"/>
          <w:szCs w:val="24"/>
          <w:lang w:val="de-DE"/>
        </w:rPr>
        <w:instrText xml:space="preserve">" </w:instrText>
      </w:r>
      <w:r w:rsidR="00E04398">
        <w:rPr>
          <w:sz w:val="24"/>
          <w:szCs w:val="24"/>
          <w:lang w:val="de-DE"/>
        </w:rPr>
        <w:fldChar w:fldCharType="separate"/>
      </w:r>
      <w:r w:rsidR="00E04398" w:rsidRPr="003654C0">
        <w:rPr>
          <w:rStyle w:val="Hyperlink"/>
          <w:sz w:val="24"/>
          <w:szCs w:val="24"/>
          <w:lang w:val="de-DE"/>
        </w:rPr>
        <w:t>www</w:t>
      </w:r>
      <w:r w:rsidR="00E04398" w:rsidRPr="003654C0">
        <w:rPr>
          <w:rStyle w:val="Hyperlink"/>
          <w:sz w:val="24"/>
          <w:szCs w:val="24"/>
          <w:lang w:val="de-DE"/>
        </w:rPr>
        <w:t>.dap.gov.al</w:t>
      </w:r>
      <w:r w:rsidR="00E04398">
        <w:rPr>
          <w:sz w:val="24"/>
          <w:szCs w:val="24"/>
          <w:lang w:val="de-DE"/>
        </w:rPr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69120860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6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73D84A2D" w14:textId="77777777" w:rsidR="00612AAA" w:rsidRDefault="00612AAA" w:rsidP="00612AAA">
      <w:pPr>
        <w:jc w:val="both"/>
        <w:rPr>
          <w:rStyle w:val="Hyperlink"/>
        </w:rPr>
      </w:pPr>
    </w:p>
    <w:p w14:paraId="4BA2917D" w14:textId="77777777" w:rsidR="00612AAA" w:rsidRDefault="00612AAA" w:rsidP="00612AAA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612AAA" w14:paraId="13A16162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B44D0A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FC504D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3121A40D" w14:textId="77777777" w:rsidR="00612AAA" w:rsidRDefault="00612AAA" w:rsidP="00612AAA">
      <w:pPr>
        <w:jc w:val="both"/>
        <w:rPr>
          <w:rStyle w:val="Hyperlink"/>
          <w:sz w:val="24"/>
          <w:szCs w:val="24"/>
        </w:rPr>
      </w:pPr>
    </w:p>
    <w:p w14:paraId="202D96E4" w14:textId="6B9F3C9E" w:rsidR="00612AAA" w:rsidRPr="00CD35C6" w:rsidRDefault="00612AAA" w:rsidP="00612AAA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Komisioneri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Mbikëqyrjen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026154" w14:textId="77777777" w:rsidR="00612AAA" w:rsidRDefault="00612AAA" w:rsidP="00612AAA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465C8558" w14:textId="77777777" w:rsidR="00612AAA" w:rsidRDefault="00612AAA" w:rsidP="00612AAA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612AAA" w14:paraId="623D6A19" w14:textId="77777777" w:rsidTr="00424A4C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67452CA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1798F6B6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91C33F2" w14:textId="77777777" w:rsidR="00612AAA" w:rsidRDefault="00612AAA" w:rsidP="00612AAA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612AAA" w14:paraId="66D6C602" w14:textId="77777777" w:rsidTr="00424A4C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A01B635" w14:textId="77777777" w:rsidR="00612AAA" w:rsidRDefault="00612AAA" w:rsidP="00424A4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2EB813A7" w14:textId="77777777" w:rsidR="00612AAA" w:rsidRDefault="00612AAA" w:rsidP="00424A4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</w:t>
            </w:r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44546A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58771A7C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</w:p>
    <w:p w14:paraId="6C3FE621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4114E63A" w14:textId="77777777" w:rsidTr="00424A4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A6C6D15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A1AA73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59D120DA" w14:textId="77777777" w:rsidR="00612AAA" w:rsidRDefault="00612AAA" w:rsidP="00612A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6E6269C" w14:textId="77777777" w:rsidR="00612AAA" w:rsidRDefault="00612AAA" w:rsidP="00612AA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663F93B" w14:textId="77777777" w:rsidR="00612AAA" w:rsidRDefault="00612AAA" w:rsidP="00612AA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5CF5A5" w14:textId="77777777" w:rsidR="00612AAA" w:rsidRDefault="00612AAA" w:rsidP="00612AA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D489109" w14:textId="77777777" w:rsidR="00612AAA" w:rsidRDefault="00612AAA" w:rsidP="00612AA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3F0D4CC" w14:textId="77777777" w:rsidR="00612AAA" w:rsidRDefault="00612AAA" w:rsidP="00612AA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>”. 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6920575F" w14:textId="77777777" w:rsidR="00612AAA" w:rsidRDefault="00612AAA" w:rsidP="00612AAA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8C4B95F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E082D87" w14:textId="78DD7C9A" w:rsidR="00612AAA" w:rsidRDefault="00612AAA" w:rsidP="00612AAA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Bachelor”ose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apo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6187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Juridik</w:t>
      </w:r>
      <w:proofErr w:type="spellEnd"/>
      <w:r w:rsidR="00586187">
        <w:rPr>
          <w:rFonts w:ascii="Times New Roman" w:hAnsi="Times New Roman"/>
          <w:color w:val="000000"/>
          <w:sz w:val="24"/>
          <w:szCs w:val="24"/>
        </w:rPr>
        <w:t>”</w:t>
      </w:r>
      <w:r w:rsidRPr="00F835E0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AC780D7" w14:textId="77777777" w:rsidR="00612AAA" w:rsidRPr="005A0E9E" w:rsidRDefault="00612AAA" w:rsidP="00612A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>Të kenë eksperiencë jo më pak se 2-</w:t>
      </w:r>
      <w:r w:rsidRPr="005A0E9E">
        <w:rPr>
          <w:rFonts w:ascii="Times New Roman" w:hAnsi="Times New Roman"/>
          <w:color w:val="000000" w:themeColor="text1"/>
          <w:sz w:val="24"/>
          <w:szCs w:val="24"/>
          <w:lang w:val="de-DE"/>
        </w:rPr>
        <w:t>3 vite</w:t>
      </w: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>,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Pr="005A0E9E">
        <w:rPr>
          <w:rFonts w:ascii="Times New Roman" w:hAnsi="Times New Roman"/>
          <w:color w:val="000000"/>
          <w:sz w:val="24"/>
          <w:szCs w:val="24"/>
          <w:lang w:val="de-DE"/>
        </w:rPr>
        <w:t xml:space="preserve">në fuashën e prokurimit publik </w:t>
      </w:r>
      <w:r w:rsidRPr="005A0E9E">
        <w:rPr>
          <w:rFonts w:ascii="Times New Roman" w:hAnsi="Times New Roman"/>
          <w:sz w:val="24"/>
          <w:szCs w:val="24"/>
          <w:lang w:val="de-DE"/>
        </w:rPr>
        <w:t>në administratën shtetërore dhe/ose institucione të pavarura.</w:t>
      </w:r>
    </w:p>
    <w:p w14:paraId="42A6880E" w14:textId="77777777" w:rsidR="00612AAA" w:rsidRPr="00242CB6" w:rsidRDefault="00612AAA" w:rsidP="00612A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09BE53A9" w14:textId="77777777" w:rsidR="00612AAA" w:rsidRDefault="00612AAA" w:rsidP="00612A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9C3450" w14:textId="77777777" w:rsidR="00612AAA" w:rsidRPr="00B62CBD" w:rsidRDefault="00612AAA" w:rsidP="00612AAA">
      <w:pPr>
        <w:jc w:val="both"/>
        <w:rPr>
          <w:rFonts w:ascii="Times New Roman" w:hAnsi="Times New Roman"/>
          <w:sz w:val="24"/>
          <w:szCs w:val="24"/>
        </w:rPr>
      </w:pPr>
    </w:p>
    <w:p w14:paraId="348FCA90" w14:textId="77777777" w:rsidR="00612AAA" w:rsidRDefault="00612AAA" w:rsidP="00612AA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612AAA" w14:paraId="38B2D47E" w14:textId="77777777" w:rsidTr="00424A4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B5AC690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804A65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3F8EAA68" w14:textId="77777777" w:rsidR="00612AAA" w:rsidRDefault="00612AAA" w:rsidP="00612AAA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C404E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FABD916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EB3F849" w14:textId="77777777" w:rsidR="00612AAA" w:rsidRDefault="00612AAA" w:rsidP="00612AAA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948D373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9E4AED5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513E2DD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6F32F0D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A60B575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B1DF1AB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06CCEE63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7EE20774" w14:textId="77777777" w:rsidR="00612AAA" w:rsidRDefault="00612AAA" w:rsidP="00612AA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044F5E3" w14:textId="77777777" w:rsidR="00612AAA" w:rsidRDefault="00612AAA" w:rsidP="00612AAA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099CBF9" w14:textId="11D6EADD" w:rsidR="00612AAA" w:rsidRDefault="00612AAA" w:rsidP="00612AAA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</w:t>
      </w:r>
      <w:r w:rsidRPr="00F835E0">
        <w:rPr>
          <w:rFonts w:ascii="Times New Roman" w:hAnsi="Times New Roman"/>
          <w:b/>
          <w:i/>
          <w:sz w:val="24"/>
          <w:szCs w:val="24"/>
          <w:lang w:val="de-DE"/>
        </w:rPr>
        <w:t>datës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1</w:t>
      </w:r>
      <w:r w:rsidR="00586187">
        <w:rPr>
          <w:rFonts w:ascii="Times New Roman" w:hAnsi="Times New Roman"/>
          <w:b/>
          <w:i/>
          <w:sz w:val="24"/>
          <w:szCs w:val="24"/>
          <w:lang w:val="de-DE"/>
        </w:rPr>
        <w:t>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/</w:t>
      </w:r>
      <w:r w:rsidR="00586187">
        <w:rPr>
          <w:rFonts w:ascii="Times New Roman" w:hAnsi="Times New Roman"/>
          <w:b/>
          <w:i/>
          <w:sz w:val="24"/>
          <w:szCs w:val="24"/>
          <w:lang w:val="de-DE"/>
        </w:rPr>
        <w:t>11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/202</w:t>
      </w:r>
      <w:r w:rsidR="00586187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 Bashkia Lushnje.</w:t>
      </w:r>
    </w:p>
    <w:p w14:paraId="1732E660" w14:textId="77777777" w:rsidR="00612AAA" w:rsidRDefault="00612AAA" w:rsidP="00612AAA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6972F22D" w14:textId="77777777" w:rsidTr="00424A4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6BCBF54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04B3CF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79C18A5A" w14:textId="77777777" w:rsidR="00612AAA" w:rsidRDefault="00612AAA" w:rsidP="00612AAA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0E58F04" w14:textId="09437456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586187">
        <w:rPr>
          <w:rFonts w:ascii="Times New Roman" w:hAnsi="Times New Roman"/>
          <w:sz w:val="24"/>
          <w:szCs w:val="24"/>
          <w:lang w:val="de-DE"/>
        </w:rPr>
        <w:t>15</w:t>
      </w:r>
      <w:r>
        <w:rPr>
          <w:rFonts w:ascii="Times New Roman" w:hAnsi="Times New Roman"/>
          <w:sz w:val="24"/>
          <w:szCs w:val="24"/>
          <w:lang w:val="de-DE"/>
        </w:rPr>
        <w:t>/</w:t>
      </w:r>
      <w:r w:rsidR="00586187">
        <w:rPr>
          <w:rFonts w:ascii="Times New Roman" w:hAnsi="Times New Roman"/>
          <w:sz w:val="24"/>
          <w:szCs w:val="24"/>
          <w:lang w:val="de-DE"/>
        </w:rPr>
        <w:t>11</w:t>
      </w:r>
      <w:r w:rsidRPr="00B955CF">
        <w:rPr>
          <w:rFonts w:ascii="Times New Roman" w:hAnsi="Times New Roman"/>
          <w:sz w:val="24"/>
          <w:szCs w:val="24"/>
          <w:lang w:val="de-DE"/>
        </w:rPr>
        <w:t>/202</w:t>
      </w:r>
      <w:r w:rsidR="00586187">
        <w:rPr>
          <w:rFonts w:ascii="Times New Roman" w:hAnsi="Times New Roman"/>
          <w:sz w:val="24"/>
          <w:szCs w:val="24"/>
          <w:lang w:val="de-DE"/>
        </w:rPr>
        <w:t>3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>njësia e menaxhimit të burimeve njerëzore të Bashkise Lushnje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51AC4AB8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612AAA" w14:paraId="34938873" w14:textId="77777777" w:rsidTr="00424A4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BB4C82" w14:textId="77777777" w:rsidR="00612AAA" w:rsidRDefault="00612AAA" w:rsidP="0042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730500" w14:textId="77777777" w:rsidR="00612AAA" w:rsidRDefault="00612AAA" w:rsidP="00424A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1AE66724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</w:p>
    <w:p w14:paraId="140F9A5F" w14:textId="77777777" w:rsidR="00612AAA" w:rsidRDefault="00612AAA" w:rsidP="00612AA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 w:rsidRPr="00E76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6088">
        <w:rPr>
          <w:rFonts w:ascii="Times New Roman" w:hAnsi="Times New Roman"/>
          <w:sz w:val="24"/>
          <w:szCs w:val="24"/>
        </w:rPr>
        <w:t>Bashkia</w:t>
      </w:r>
      <w:proofErr w:type="spellEnd"/>
      <w:r w:rsidRPr="00E7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088">
        <w:rPr>
          <w:rFonts w:ascii="Times New Roman" w:hAnsi="Times New Roman"/>
          <w:sz w:val="24"/>
          <w:szCs w:val="24"/>
        </w:rPr>
        <w:t>Lushnje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A1F8E1" w14:textId="77777777" w:rsidR="00612AAA" w:rsidRDefault="00612AAA" w:rsidP="00612AAA"/>
    <w:p w14:paraId="7DD83684" w14:textId="77777777" w:rsidR="000539E4" w:rsidRPr="00EF4EE5" w:rsidRDefault="000539E4" w:rsidP="00EF4EE5"/>
    <w:sectPr w:rsidR="000539E4" w:rsidRPr="00EF4EE5" w:rsidSect="009C0327">
      <w:headerReference w:type="default" r:id="rId8"/>
      <w:footerReference w:type="default" r:id="rId9"/>
      <w:headerReference w:type="first" r:id="rId10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048DA" w14:textId="77777777" w:rsidR="003A2B8A" w:rsidRPr="00513217" w:rsidRDefault="00E04398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Pr="0051321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13217">
      <w:rPr>
        <w:rFonts w:ascii="Times New Roman" w:hAnsi="Times New Roman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FA247" w14:textId="77777777" w:rsidR="003A2B8A" w:rsidRPr="00FC6A93" w:rsidRDefault="00E04398" w:rsidP="00034F24">
    <w:pPr>
      <w:pStyle w:val="Header"/>
      <w:jc w:val="right"/>
      <w:rPr>
        <w:rFonts w:ascii="Times New Roman" w:hAnsi="Times New Roman"/>
        <w:sz w:val="20"/>
        <w:szCs w:val="20"/>
      </w:rPr>
    </w:pPr>
    <w:proofErr w:type="gramStart"/>
    <w:r>
      <w:rPr>
        <w:rFonts w:ascii="Times New Roman" w:hAnsi="Times New Roman"/>
        <w:sz w:val="20"/>
        <w:szCs w:val="20"/>
      </w:rPr>
      <w:t>BASHKIA  LUSHNJE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4AF" w14:textId="77777777" w:rsidR="003A2B8A" w:rsidRPr="005B4F11" w:rsidRDefault="00E04398" w:rsidP="00AF7DC5">
    <w:pPr>
      <w:pStyle w:val="Header"/>
      <w:tabs>
        <w:tab w:val="clear" w:pos="4680"/>
        <w:tab w:val="clear" w:pos="9360"/>
        <w:tab w:val="left" w:pos="1485"/>
      </w:tabs>
      <w:ind w:firstLine="1440"/>
      <w:jc w:val="right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noProof/>
        <w:color w:val="FF0000"/>
        <w:sz w:val="20"/>
        <w:szCs w:val="20"/>
      </w:rPr>
      <w:t>BASHKIA  LUSHNJE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82AAE"/>
    <w:multiLevelType w:val="hybridMultilevel"/>
    <w:tmpl w:val="36AAA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E5"/>
    <w:rsid w:val="000539E4"/>
    <w:rsid w:val="000C729A"/>
    <w:rsid w:val="002642FA"/>
    <w:rsid w:val="00586187"/>
    <w:rsid w:val="00612AAA"/>
    <w:rsid w:val="00CD35C6"/>
    <w:rsid w:val="00D645B9"/>
    <w:rsid w:val="00E04398"/>
    <w:rsid w:val="00E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B66502"/>
  <w15:chartTrackingRefBased/>
  <w15:docId w15:val="{9B708DEA-B25A-4A95-BDBD-1AA36C9C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4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F4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E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EF4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EE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EF4EE5"/>
    <w:rPr>
      <w:rFonts w:cs="Times New Roman"/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4EE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6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2014-03-21-12-52-44/udhezime/426-udhezim-nr-2-date-27-03-20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Planet</cp:lastModifiedBy>
  <cp:revision>4</cp:revision>
  <dcterms:created xsi:type="dcterms:W3CDTF">2023-11-01T07:01:00Z</dcterms:created>
  <dcterms:modified xsi:type="dcterms:W3CDTF">2023-11-01T07:32:00Z</dcterms:modified>
</cp:coreProperties>
</file>