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Pr="002B5D63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Pr="002B5D63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Pr="002B5D63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TË </w:t>
      </w:r>
      <w:proofErr w:type="gramStart"/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0B3489" w:rsidRPr="000B3489" w:rsidRDefault="000B3489" w:rsidP="000B3489">
      <w:p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0B3489">
        <w:rPr>
          <w:rFonts w:ascii="Times New Roman" w:hAnsi="Times New Roman"/>
          <w:sz w:val="24"/>
          <w:szCs w:val="24"/>
        </w:rPr>
        <w:t>Në zbatim të nenit 26 të 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 si dhe planit vjetor të pranimit 2023</w:t>
      </w:r>
      <w:r w:rsidR="00764302">
        <w:rPr>
          <w:rFonts w:ascii="Times New Roman" w:hAnsi="Times New Roman"/>
          <w:sz w:val="24"/>
          <w:szCs w:val="24"/>
        </w:rPr>
        <w:t xml:space="preserve">, </w:t>
      </w:r>
      <w:r w:rsidRPr="000B3489">
        <w:rPr>
          <w:rFonts w:ascii="Times New Roman" w:hAnsi="Times New Roman"/>
          <w:sz w:val="24"/>
          <w:szCs w:val="24"/>
        </w:rPr>
        <w:t xml:space="preserve"> Njësia përgjegjëse e Zyrës së Komisionerit për të Drejtën e Informimit dhe Mbrojtjen  e të Dhënave Personale, shpall Procedurën e lëvizjes paralele dhe/ose ngritjes në detyrë dhe /ose pranim nga jashtë shërbimit civil për pozicionin: </w:t>
      </w:r>
    </w:p>
    <w:p w:rsidR="00CE599F" w:rsidRPr="002B5D63" w:rsidRDefault="00D56D32" w:rsidP="000B3489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5D63">
        <w:rPr>
          <w:rFonts w:ascii="Times New Roman" w:hAnsi="Times New Roman"/>
          <w:b/>
          <w:bCs/>
          <w:sz w:val="24"/>
          <w:szCs w:val="24"/>
        </w:rPr>
        <w:t>“</w:t>
      </w:r>
      <w:r w:rsidR="00B00842">
        <w:rPr>
          <w:rFonts w:ascii="Times New Roman" w:hAnsi="Times New Roman"/>
          <w:b/>
          <w:bCs/>
          <w:sz w:val="24"/>
          <w:szCs w:val="24"/>
        </w:rPr>
        <w:t>Shef Sektori</w:t>
      </w:r>
      <w:r w:rsidRPr="002B5D63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0931EC">
        <w:rPr>
          <w:rFonts w:ascii="Times New Roman" w:hAnsi="Times New Roman"/>
          <w:b/>
          <w:bCs/>
          <w:sz w:val="24"/>
          <w:szCs w:val="24"/>
        </w:rPr>
        <w:t>1</w:t>
      </w:r>
      <w:r w:rsidR="0064529E" w:rsidRPr="002B5D6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931EC">
        <w:rPr>
          <w:rFonts w:ascii="Times New Roman" w:hAnsi="Times New Roman"/>
          <w:b/>
          <w:bCs/>
          <w:sz w:val="24"/>
          <w:szCs w:val="24"/>
        </w:rPr>
        <w:t>një</w:t>
      </w:r>
      <w:r w:rsidR="00CE6814" w:rsidRPr="002B5D63">
        <w:rPr>
          <w:rFonts w:ascii="Times New Roman" w:hAnsi="Times New Roman"/>
          <w:b/>
          <w:bCs/>
          <w:sz w:val="24"/>
          <w:szCs w:val="24"/>
        </w:rPr>
        <w:t>)</w:t>
      </w:r>
      <w:r w:rsidR="004B22E0" w:rsidRPr="002B5D63">
        <w:rPr>
          <w:rFonts w:ascii="Times New Roman" w:hAnsi="Times New Roman"/>
          <w:b/>
          <w:bCs/>
          <w:sz w:val="24"/>
          <w:szCs w:val="24"/>
        </w:rPr>
        <w:t>,</w:t>
      </w:r>
      <w:r w:rsidR="00CE6814" w:rsidRPr="002B5D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0842">
        <w:rPr>
          <w:rFonts w:ascii="Times New Roman" w:hAnsi="Times New Roman"/>
          <w:b/>
          <w:bCs/>
          <w:sz w:val="24"/>
          <w:szCs w:val="24"/>
        </w:rPr>
        <w:t xml:space="preserve">në Sektorin Rregullator, Integrimit dhe Procedurave Administrative, në </w:t>
      </w:r>
      <w:r w:rsidR="003013FA" w:rsidRPr="002B5D63">
        <w:rPr>
          <w:rFonts w:ascii="Times New Roman" w:hAnsi="Times New Roman"/>
          <w:b/>
          <w:sz w:val="24"/>
          <w:szCs w:val="24"/>
        </w:rPr>
        <w:t xml:space="preserve">Drejtorinë </w:t>
      </w:r>
      <w:r w:rsidR="00B00842">
        <w:rPr>
          <w:rFonts w:ascii="Times New Roman" w:hAnsi="Times New Roman"/>
          <w:b/>
          <w:sz w:val="24"/>
          <w:szCs w:val="24"/>
        </w:rPr>
        <w:t xml:space="preserve">e Çështjeve Juridike dhe </w:t>
      </w:r>
      <w:proofErr w:type="gramStart"/>
      <w:r w:rsidR="00B00842">
        <w:rPr>
          <w:rFonts w:ascii="Times New Roman" w:hAnsi="Times New Roman"/>
          <w:b/>
          <w:sz w:val="24"/>
          <w:szCs w:val="24"/>
        </w:rPr>
        <w:t>Integrimit</w:t>
      </w:r>
      <w:r w:rsidR="00C87C6A" w:rsidRPr="002B5D63">
        <w:rPr>
          <w:rFonts w:ascii="Times New Roman" w:hAnsi="Times New Roman"/>
          <w:b/>
          <w:sz w:val="24"/>
          <w:szCs w:val="24"/>
        </w:rPr>
        <w:t>,</w:t>
      </w:r>
      <w:r w:rsidR="0064529E"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="003013FA"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="00B0084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3013FA"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="00CE599F" w:rsidRPr="002B5D63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B70FC1" w:rsidRPr="002B5D63" w:rsidRDefault="00B70FC1" w:rsidP="00CE599F">
      <w:pPr>
        <w:pStyle w:val="BodyText"/>
        <w:rPr>
          <w:rFonts w:eastAsia="Calibri"/>
        </w:rPr>
      </w:pPr>
    </w:p>
    <w:p w:rsidR="007650F6" w:rsidRPr="002B5D63" w:rsidRDefault="007650F6" w:rsidP="00B70FC1">
      <w:pPr>
        <w:pStyle w:val="BodyText"/>
        <w:spacing w:after="240"/>
        <w:rPr>
          <w:rFonts w:eastAsia="MS Mincho"/>
          <w:color w:val="000000"/>
        </w:rPr>
      </w:pPr>
      <w:r w:rsidRPr="002B5D63">
        <w:rPr>
          <w:rFonts w:eastAsia="MS Mincho"/>
          <w:color w:val="000000"/>
        </w:rPr>
        <w:t xml:space="preserve">Kategoria e pagës </w:t>
      </w:r>
      <w:r w:rsidR="003D3BE9" w:rsidRPr="002B5D63">
        <w:rPr>
          <w:rFonts w:eastAsia="MS Mincho"/>
          <w:color w:val="000000"/>
        </w:rPr>
        <w:t>I</w:t>
      </w:r>
      <w:r w:rsidRPr="002B5D63">
        <w:rPr>
          <w:rFonts w:eastAsia="MS Mincho"/>
          <w:color w:val="000000"/>
        </w:rPr>
        <w:t>II-</w:t>
      </w:r>
      <w:r w:rsidR="00272546">
        <w:rPr>
          <w:rFonts w:eastAsia="MS Mincho"/>
          <w:color w:val="000000"/>
        </w:rPr>
        <w:t>1</w:t>
      </w:r>
      <w:r w:rsidRPr="002B5D6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2B5D63" w:rsidTr="0089305D">
        <w:tc>
          <w:tcPr>
            <w:tcW w:w="9855" w:type="dxa"/>
            <w:shd w:val="clear" w:color="auto" w:fill="FFFFCC"/>
          </w:tcPr>
          <w:p w:rsidR="007650F6" w:rsidRPr="002B5D63" w:rsidRDefault="00F2517A" w:rsidP="00F2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se një pozicion është ende vakant</w:t>
            </w: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ai është i vlefshëm për konkurrimin nëpërmjet procedurës së ngritjes në detyrë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dhe</w:t>
            </w:r>
            <w:r w:rsidR="000931EC">
              <w:rPr>
                <w:rFonts w:ascii="Times New Roman" w:hAnsi="Times New Roman"/>
                <w:color w:val="FF0000"/>
                <w:sz w:val="24"/>
                <w:szCs w:val="24"/>
              </w:rPr>
              <w:t>/ose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pranimit nga jashtë shërbimit </w:t>
            </w:r>
            <w:proofErr w:type="gramStart"/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civil .</w:t>
            </w:r>
            <w:proofErr w:type="gramEnd"/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127AA" w:rsidRPr="002B5D63" w:rsidRDefault="000127AA" w:rsidP="00F2517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50F6" w:rsidRPr="002B5D63" w:rsidRDefault="007650F6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B70FC1" w:rsidRPr="002B5D63" w:rsidRDefault="007650F6" w:rsidP="00737BF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5D63">
        <w:rPr>
          <w:rFonts w:ascii="Times New Roman" w:eastAsia="MS Mincho" w:hAnsi="Times New Roman"/>
          <w:b/>
          <w:sz w:val="24"/>
          <w:szCs w:val="24"/>
        </w:rPr>
        <w:t xml:space="preserve">Për të 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>tre</w:t>
      </w:r>
      <w:r w:rsidR="00F2517A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Procedura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t (lëvizje paralele,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>ngritje në detyrë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 dhe pranim nga jashtë shërbimit </w:t>
      </w:r>
      <w:proofErr w:type="gramStart"/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civil)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aplikohet</w:t>
      </w:r>
      <w:proofErr w:type="gramEnd"/>
      <w:r w:rsidRPr="002B5D63">
        <w:rPr>
          <w:rFonts w:ascii="Times New Roman" w:eastAsia="MS Mincho" w:hAnsi="Times New Roman"/>
          <w:b/>
          <w:sz w:val="24"/>
          <w:szCs w:val="24"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3013FA" w:rsidRPr="002B5D63" w:rsidTr="003013FA">
        <w:tc>
          <w:tcPr>
            <w:tcW w:w="5789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3013FA" w:rsidRPr="002B5D63" w:rsidRDefault="00B00842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27.11.2023</w:t>
            </w:r>
          </w:p>
          <w:p w:rsidR="003013FA" w:rsidRPr="002B5D63" w:rsidRDefault="00B00842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01.12.2023</w:t>
            </w:r>
          </w:p>
          <w:p w:rsidR="003013FA" w:rsidRPr="002B5D63" w:rsidRDefault="00B00842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01.12.2023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Shih procedurat përkatëse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nga Jashtë </w:t>
            </w:r>
            <w:proofErr w:type="gramStart"/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shërbimit  civil</w:t>
            </w:r>
            <w:proofErr w:type="gramEnd"/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A14BE0" w:rsidRPr="002B5D63" w:rsidRDefault="00A14BE0" w:rsidP="00D87AA7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650F6" w:rsidRPr="002B5D63" w:rsidTr="0089305D">
        <w:tc>
          <w:tcPr>
            <w:tcW w:w="9855" w:type="dxa"/>
            <w:shd w:val="clear" w:color="auto" w:fill="C00000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7650F6" w:rsidRPr="002B5D63" w:rsidRDefault="007650F6" w:rsidP="005A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61D3E" w:rsidRDefault="00D03F0E" w:rsidP="00D03F0E">
      <w:pPr>
        <w:shd w:val="clear" w:color="auto" w:fill="FFFFFF"/>
        <w:jc w:val="both"/>
        <w:rPr>
          <w:spacing w:val="-1"/>
          <w:lang w:val="sq-AL"/>
        </w:rPr>
      </w:pPr>
      <w:r w:rsidRPr="00A36D29">
        <w:rPr>
          <w:rStyle w:val="hps"/>
          <w:rFonts w:ascii="Times New Roman" w:hAnsi="Times New Roman"/>
          <w:b/>
          <w:sz w:val="24"/>
          <w:szCs w:val="24"/>
        </w:rPr>
        <w:t xml:space="preserve">Misioni i Drejtorisë: </w:t>
      </w:r>
      <w:r w:rsidR="00B00842">
        <w:rPr>
          <w:spacing w:val="-1"/>
          <w:lang w:val="sq-AL"/>
        </w:rPr>
        <w:t>S</w:t>
      </w:r>
      <w:r w:rsidR="00B00842" w:rsidRPr="00F6725C">
        <w:rPr>
          <w:spacing w:val="-1"/>
          <w:lang w:val="sq-AL"/>
        </w:rPr>
        <w:t>tandardizimin</w:t>
      </w:r>
      <w:r w:rsidR="00B00842" w:rsidRPr="00F6725C">
        <w:rPr>
          <w:lang w:val="sq-AL"/>
        </w:rPr>
        <w:t xml:space="preserve"> e </w:t>
      </w:r>
      <w:r w:rsidR="00B00842" w:rsidRPr="00F6725C">
        <w:rPr>
          <w:spacing w:val="-1"/>
          <w:lang w:val="sq-AL"/>
        </w:rPr>
        <w:t>kuadrit</w:t>
      </w:r>
      <w:r w:rsidR="00B00842" w:rsidRPr="00F6725C">
        <w:rPr>
          <w:lang w:val="sq-AL"/>
        </w:rPr>
        <w:t xml:space="preserve"> </w:t>
      </w:r>
      <w:r w:rsidR="00B00842" w:rsidRPr="00F6725C">
        <w:rPr>
          <w:spacing w:val="-1"/>
          <w:lang w:val="sq-AL"/>
        </w:rPr>
        <w:t>rregullator</w:t>
      </w:r>
      <w:r w:rsidR="00B00842" w:rsidRPr="00F6725C">
        <w:rPr>
          <w:lang w:val="sq-AL"/>
        </w:rPr>
        <w:t xml:space="preserve"> mbi </w:t>
      </w:r>
      <w:r w:rsidR="00B00842" w:rsidRPr="00F6725C">
        <w:rPr>
          <w:spacing w:val="1"/>
          <w:lang w:val="sq-AL"/>
        </w:rPr>
        <w:t>të</w:t>
      </w:r>
      <w:r w:rsidR="00B00842" w:rsidRPr="00F6725C">
        <w:rPr>
          <w:spacing w:val="-1"/>
          <w:lang w:val="sq-AL"/>
        </w:rPr>
        <w:t xml:space="preserve"> cilin</w:t>
      </w:r>
      <w:r w:rsidR="00B00842" w:rsidRPr="00F6725C">
        <w:rPr>
          <w:lang w:val="sq-AL"/>
        </w:rPr>
        <w:t xml:space="preserve"> funksionon</w:t>
      </w:r>
      <w:r w:rsidR="00B00842" w:rsidRPr="00F6725C">
        <w:rPr>
          <w:spacing w:val="1"/>
          <w:lang w:val="sq-AL"/>
        </w:rPr>
        <w:t xml:space="preserve"> </w:t>
      </w:r>
      <w:r w:rsidR="00B00842" w:rsidRPr="00F6725C">
        <w:rPr>
          <w:spacing w:val="-1"/>
          <w:lang w:val="sq-AL"/>
        </w:rPr>
        <w:t xml:space="preserve">Zyra </w:t>
      </w:r>
      <w:r w:rsidR="00B00842" w:rsidRPr="00F6725C">
        <w:rPr>
          <w:lang w:val="sq-AL"/>
        </w:rPr>
        <w:t>e</w:t>
      </w:r>
      <w:r w:rsidR="00B00842" w:rsidRPr="00F6725C">
        <w:rPr>
          <w:spacing w:val="-1"/>
          <w:lang w:val="sq-AL"/>
        </w:rPr>
        <w:t xml:space="preserve"> Komisionerit.</w:t>
      </w:r>
    </w:p>
    <w:p w:rsidR="00561D3E" w:rsidRDefault="00D03F0E" w:rsidP="00561D3E">
      <w:pPr>
        <w:pStyle w:val="BodyText"/>
        <w:widowControl w:val="0"/>
        <w:tabs>
          <w:tab w:val="left" w:pos="521"/>
          <w:tab w:val="left" w:pos="1276"/>
        </w:tabs>
        <w:spacing w:line="276" w:lineRule="auto"/>
        <w:rPr>
          <w:spacing w:val="-1"/>
          <w:lang w:val="sq-AL"/>
        </w:rPr>
      </w:pPr>
      <w:r w:rsidRPr="00561D3E">
        <w:rPr>
          <w:b/>
        </w:rPr>
        <w:t xml:space="preserve">Qëllimi i Drejtorisë së </w:t>
      </w:r>
      <w:r w:rsidR="00B00842" w:rsidRPr="00561D3E">
        <w:rPr>
          <w:b/>
          <w:spacing w:val="-1"/>
          <w:lang w:val="sq-AL"/>
        </w:rPr>
        <w:t>Drejtorisë s</w:t>
      </w:r>
      <w:r w:rsidR="00B00842" w:rsidRPr="00561D3E">
        <w:rPr>
          <w:b/>
          <w:lang w:val="sq-AL"/>
        </w:rPr>
        <w:t>ë</w:t>
      </w:r>
      <w:r w:rsidR="00B00842" w:rsidRPr="00561D3E">
        <w:rPr>
          <w:b/>
          <w:spacing w:val="-1"/>
          <w:lang w:val="sq-AL"/>
        </w:rPr>
        <w:t xml:space="preserve"> </w:t>
      </w:r>
      <w:r w:rsidR="00B00842" w:rsidRPr="00561D3E">
        <w:rPr>
          <w:b/>
          <w:lang w:val="sq-AL"/>
        </w:rPr>
        <w:t>Çështjeve</w:t>
      </w:r>
      <w:r w:rsidR="00B00842" w:rsidRPr="00561D3E">
        <w:rPr>
          <w:b/>
          <w:spacing w:val="-1"/>
          <w:lang w:val="sq-AL"/>
        </w:rPr>
        <w:t xml:space="preserve"> </w:t>
      </w:r>
      <w:r w:rsidR="00B00842" w:rsidRPr="00561D3E">
        <w:rPr>
          <w:b/>
          <w:lang w:val="sq-AL"/>
        </w:rPr>
        <w:t>Juridike</w:t>
      </w:r>
      <w:r w:rsidR="00B00842" w:rsidRPr="00561D3E">
        <w:rPr>
          <w:b/>
          <w:spacing w:val="-1"/>
          <w:lang w:val="sq-AL"/>
        </w:rPr>
        <w:t xml:space="preserve"> </w:t>
      </w:r>
      <w:r w:rsidR="00B00842" w:rsidRPr="00561D3E">
        <w:rPr>
          <w:b/>
          <w:lang w:val="sq-AL"/>
        </w:rPr>
        <w:t>dhe</w:t>
      </w:r>
      <w:r w:rsidR="00B00842" w:rsidRPr="00561D3E">
        <w:rPr>
          <w:b/>
          <w:spacing w:val="1"/>
          <w:lang w:val="sq-AL"/>
        </w:rPr>
        <w:t xml:space="preserve"> </w:t>
      </w:r>
      <w:r w:rsidR="00B00842" w:rsidRPr="00561D3E">
        <w:rPr>
          <w:b/>
          <w:spacing w:val="-1"/>
          <w:lang w:val="sq-AL"/>
        </w:rPr>
        <w:t>Integrimit</w:t>
      </w:r>
      <w:r w:rsidR="00B00842" w:rsidRPr="00561D3E">
        <w:rPr>
          <w:spacing w:val="-1"/>
          <w:lang w:val="sq-AL"/>
        </w:rPr>
        <w:t xml:space="preserve"> </w:t>
      </w:r>
      <w:r w:rsidR="00B00842">
        <w:rPr>
          <w:spacing w:val="-1"/>
          <w:lang w:val="sq-AL"/>
        </w:rPr>
        <w:t xml:space="preserve"> </w:t>
      </w:r>
      <w:r w:rsidR="00561D3E">
        <w:rPr>
          <w:lang w:val="sq-AL"/>
        </w:rPr>
        <w:t xml:space="preserve">është </w:t>
      </w:r>
      <w:r w:rsidR="00B00842">
        <w:rPr>
          <w:lang w:val="sq-AL"/>
        </w:rPr>
        <w:t xml:space="preserve"> </w:t>
      </w:r>
      <w:r w:rsidR="00B00842" w:rsidRPr="00B00842">
        <w:rPr>
          <w:spacing w:val="-1"/>
          <w:lang w:val="sq-AL"/>
        </w:rPr>
        <w:t>zhvillimin</w:t>
      </w:r>
      <w:r w:rsidR="00B00842" w:rsidRPr="00B00842">
        <w:rPr>
          <w:lang w:val="sq-AL"/>
        </w:rPr>
        <w:t xml:space="preserve"> e</w:t>
      </w:r>
      <w:r w:rsidR="00B00842" w:rsidRPr="00B00842">
        <w:rPr>
          <w:spacing w:val="-1"/>
          <w:lang w:val="sq-AL"/>
        </w:rPr>
        <w:t xml:space="preserve"> kuadrit</w:t>
      </w:r>
      <w:r w:rsidR="00B00842" w:rsidRPr="00B00842">
        <w:rPr>
          <w:lang w:val="sq-AL"/>
        </w:rPr>
        <w:t xml:space="preserve"> </w:t>
      </w:r>
      <w:r w:rsidR="00B00842" w:rsidRPr="00B00842">
        <w:rPr>
          <w:spacing w:val="-1"/>
          <w:lang w:val="sq-AL"/>
        </w:rPr>
        <w:t>ligjor</w:t>
      </w:r>
      <w:r w:rsidR="00B00842" w:rsidRPr="00B00842">
        <w:rPr>
          <w:spacing w:val="1"/>
          <w:lang w:val="sq-AL"/>
        </w:rPr>
        <w:t xml:space="preserve"> </w:t>
      </w:r>
      <w:r w:rsidR="00B00842" w:rsidRPr="00B00842">
        <w:rPr>
          <w:lang w:val="sq-AL"/>
        </w:rPr>
        <w:t>dhe</w:t>
      </w:r>
      <w:r w:rsidR="00B00842">
        <w:rPr>
          <w:spacing w:val="-1"/>
          <w:lang w:val="sq-AL"/>
        </w:rPr>
        <w:t xml:space="preserve"> nënligjor, </w:t>
      </w:r>
      <w:r w:rsidR="00B00842" w:rsidRPr="00F6725C">
        <w:rPr>
          <w:spacing w:val="-1"/>
          <w:lang w:val="sq-AL"/>
        </w:rPr>
        <w:t>koordinimin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lang w:val="sq-AL"/>
        </w:rPr>
        <w:t>punës</w:t>
      </w:r>
      <w:r w:rsidR="00B00842" w:rsidRPr="00F6725C">
        <w:rPr>
          <w:spacing w:val="7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</w:t>
      </w:r>
      <w:r w:rsidR="00B00842" w:rsidRPr="00F6725C">
        <w:rPr>
          <w:spacing w:val="4"/>
          <w:lang w:val="sq-AL"/>
        </w:rPr>
        <w:t xml:space="preserve"> </w:t>
      </w:r>
      <w:r w:rsidR="00B00842" w:rsidRPr="00F6725C">
        <w:rPr>
          <w:spacing w:val="-1"/>
          <w:lang w:val="sq-AL"/>
        </w:rPr>
        <w:t>realizimin</w:t>
      </w:r>
      <w:r w:rsidR="00B00842" w:rsidRPr="00F6725C">
        <w:rPr>
          <w:spacing w:val="7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spacing w:val="-1"/>
          <w:lang w:val="sq-AL"/>
        </w:rPr>
        <w:t>detyrave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lang w:val="sq-AL"/>
        </w:rPr>
        <w:t>në</w:t>
      </w:r>
      <w:r w:rsidR="00B00842" w:rsidRPr="00F6725C">
        <w:rPr>
          <w:spacing w:val="10"/>
          <w:lang w:val="sq-AL"/>
        </w:rPr>
        <w:t xml:space="preserve"> </w:t>
      </w:r>
      <w:r w:rsidR="00B00842" w:rsidRPr="00F6725C">
        <w:rPr>
          <w:lang w:val="sq-AL"/>
        </w:rPr>
        <w:t>funksion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spacing w:val="-1"/>
          <w:lang w:val="sq-AL"/>
        </w:rPr>
        <w:t>procesit</w:t>
      </w:r>
      <w:r w:rsidR="00B00842" w:rsidRPr="00F6725C">
        <w:rPr>
          <w:spacing w:val="7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6"/>
          <w:lang w:val="sq-AL"/>
        </w:rPr>
        <w:t xml:space="preserve"> </w:t>
      </w:r>
      <w:r w:rsidR="00B00842" w:rsidRPr="00F6725C">
        <w:rPr>
          <w:spacing w:val="-1"/>
          <w:lang w:val="sq-AL"/>
        </w:rPr>
        <w:t>integrimit</w:t>
      </w:r>
      <w:r w:rsidR="00B00842" w:rsidRPr="00F6725C">
        <w:rPr>
          <w:spacing w:val="67"/>
          <w:lang w:val="sq-AL"/>
        </w:rPr>
        <w:t xml:space="preserve"> </w:t>
      </w:r>
      <w:r w:rsidR="00B00842">
        <w:rPr>
          <w:spacing w:val="-1"/>
          <w:lang w:val="sq-AL"/>
        </w:rPr>
        <w:t xml:space="preserve">evropian, </w:t>
      </w:r>
      <w:r w:rsidR="00B00842" w:rsidRPr="00F6725C">
        <w:rPr>
          <w:spacing w:val="-1"/>
          <w:lang w:val="sq-AL"/>
        </w:rPr>
        <w:t>koordinimin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përgatitjes</w:t>
      </w:r>
      <w:r w:rsidR="00B00842" w:rsidRPr="00F6725C">
        <w:rPr>
          <w:spacing w:val="43"/>
          <w:lang w:val="sq-AL"/>
        </w:rPr>
        <w:t xml:space="preserve"> </w:t>
      </w:r>
      <w:r w:rsidR="00B00842" w:rsidRPr="00F6725C">
        <w:rPr>
          <w:spacing w:val="1"/>
          <w:lang w:val="sq-AL"/>
        </w:rPr>
        <w:t>së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spacing w:val="-1"/>
          <w:lang w:val="sq-AL"/>
        </w:rPr>
        <w:t>raportimeve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lang w:val="sq-AL"/>
        </w:rPr>
        <w:t>periodike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lang w:val="sq-AL"/>
        </w:rPr>
        <w:t>në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lang w:val="sq-AL"/>
        </w:rPr>
        <w:t>nivel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spacing w:val="-1"/>
          <w:lang w:val="sq-AL"/>
        </w:rPr>
        <w:t>kombëtar</w:t>
      </w:r>
      <w:r w:rsidR="00B00842" w:rsidRPr="00F6725C">
        <w:rPr>
          <w:spacing w:val="42"/>
          <w:lang w:val="sq-AL"/>
        </w:rPr>
        <w:t xml:space="preserve"> </w:t>
      </w:r>
      <w:r w:rsidR="00B00842" w:rsidRPr="00F6725C">
        <w:rPr>
          <w:lang w:val="sq-AL"/>
        </w:rPr>
        <w:t>dhe</w:t>
      </w:r>
      <w:r w:rsidR="00B00842" w:rsidRPr="00F6725C">
        <w:rPr>
          <w:spacing w:val="61"/>
          <w:lang w:val="sq-AL"/>
        </w:rPr>
        <w:t xml:space="preserve"> </w:t>
      </w:r>
      <w:r w:rsidR="00B00842" w:rsidRPr="00F6725C">
        <w:rPr>
          <w:spacing w:val="-1"/>
          <w:lang w:val="sq-AL"/>
        </w:rPr>
        <w:t>ndërkombëtar</w:t>
      </w:r>
      <w:r w:rsidR="00B00842" w:rsidRPr="00F6725C">
        <w:rPr>
          <w:spacing w:val="-2"/>
          <w:lang w:val="sq-AL"/>
        </w:rPr>
        <w:t xml:space="preserve"> </w:t>
      </w:r>
      <w:r w:rsidR="00B00842" w:rsidRPr="00F6725C">
        <w:rPr>
          <w:lang w:val="sq-AL"/>
        </w:rPr>
        <w:t>dhe</w:t>
      </w:r>
      <w:r w:rsidR="00B00842" w:rsidRPr="00F6725C">
        <w:rPr>
          <w:spacing w:val="-1"/>
          <w:lang w:val="sq-AL"/>
        </w:rPr>
        <w:t xml:space="preserve"> </w:t>
      </w:r>
      <w:r w:rsidR="00B00842" w:rsidRPr="00F6725C">
        <w:rPr>
          <w:lang w:val="sq-AL"/>
        </w:rPr>
        <w:t>bashkëpunimin në</w:t>
      </w:r>
      <w:r w:rsidR="00B00842" w:rsidRPr="00F6725C">
        <w:rPr>
          <w:spacing w:val="-1"/>
          <w:lang w:val="sq-AL"/>
        </w:rPr>
        <w:t xml:space="preserve"> kuadër</w:t>
      </w:r>
      <w:r w:rsidR="00B00842" w:rsidRPr="00F6725C">
        <w:rPr>
          <w:lang w:val="sq-AL"/>
        </w:rPr>
        <w:t xml:space="preserve"> të</w:t>
      </w:r>
      <w:r w:rsidR="00B00842" w:rsidRPr="00F6725C">
        <w:rPr>
          <w:spacing w:val="-2"/>
          <w:lang w:val="sq-AL"/>
        </w:rPr>
        <w:t xml:space="preserve"> </w:t>
      </w:r>
      <w:r w:rsidR="00B00842" w:rsidRPr="00F6725C">
        <w:rPr>
          <w:lang w:val="sq-AL"/>
        </w:rPr>
        <w:t xml:space="preserve">ushtrimit të </w:t>
      </w:r>
      <w:r w:rsidR="00B00842">
        <w:rPr>
          <w:spacing w:val="-1"/>
          <w:lang w:val="sq-AL"/>
        </w:rPr>
        <w:t xml:space="preserve">funksioneve ligjore, </w:t>
      </w:r>
      <w:r w:rsidR="00B00842" w:rsidRPr="00F6725C">
        <w:rPr>
          <w:spacing w:val="-1"/>
          <w:lang w:val="sq-AL"/>
        </w:rPr>
        <w:t>hartimin</w:t>
      </w:r>
      <w:r w:rsidR="00B00842" w:rsidRPr="00F6725C">
        <w:rPr>
          <w:lang w:val="sq-AL"/>
        </w:rPr>
        <w:t xml:space="preserve"> </w:t>
      </w:r>
      <w:r w:rsidR="00B00842" w:rsidRPr="00F6725C">
        <w:rPr>
          <w:spacing w:val="-1"/>
          <w:lang w:val="sq-AL"/>
        </w:rPr>
        <w:t>akteve rregullatore</w:t>
      </w:r>
      <w:r w:rsidR="00B00842" w:rsidRPr="00F6725C">
        <w:rPr>
          <w:spacing w:val="-2"/>
          <w:lang w:val="sq-AL"/>
        </w:rPr>
        <w:t xml:space="preserve"> </w:t>
      </w:r>
      <w:r w:rsidR="00B00842" w:rsidRPr="00F6725C">
        <w:rPr>
          <w:lang w:val="sq-AL"/>
        </w:rPr>
        <w:t xml:space="preserve">dhe </w:t>
      </w:r>
      <w:r w:rsidR="00B00842">
        <w:rPr>
          <w:spacing w:val="-1"/>
          <w:lang w:val="sq-AL"/>
        </w:rPr>
        <w:t xml:space="preserve">administrative, </w:t>
      </w:r>
      <w:r w:rsidR="00561D3E">
        <w:rPr>
          <w:spacing w:val="-1"/>
          <w:lang w:val="sq-AL"/>
        </w:rPr>
        <w:t>n</w:t>
      </w:r>
      <w:r w:rsidR="00B00842" w:rsidRPr="00F6725C">
        <w:rPr>
          <w:spacing w:val="-1"/>
          <w:lang w:val="sq-AL"/>
        </w:rPr>
        <w:t>djekjen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lang w:val="sq-AL"/>
        </w:rPr>
        <w:t>zbatimit</w:t>
      </w:r>
      <w:r w:rsidR="00B00842" w:rsidRPr="00F6725C">
        <w:rPr>
          <w:spacing w:val="11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spacing w:val="-1"/>
          <w:lang w:val="sq-AL"/>
        </w:rPr>
        <w:t>detyrimeve</w:t>
      </w:r>
      <w:r w:rsidR="00B00842" w:rsidRPr="00F6725C">
        <w:rPr>
          <w:spacing w:val="10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11"/>
          <w:lang w:val="sq-AL"/>
        </w:rPr>
        <w:t xml:space="preserve"> </w:t>
      </w:r>
      <w:r w:rsidR="00B00842" w:rsidRPr="00F6725C">
        <w:rPr>
          <w:spacing w:val="-1"/>
          <w:lang w:val="sq-AL"/>
        </w:rPr>
        <w:t>Zyrës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spacing w:val="1"/>
          <w:lang w:val="sq-AL"/>
        </w:rPr>
        <w:t>së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lang w:val="sq-AL"/>
        </w:rPr>
        <w:t>Komisionerit</w:t>
      </w:r>
      <w:r w:rsidR="00B00842" w:rsidRPr="00F6725C">
        <w:rPr>
          <w:spacing w:val="10"/>
          <w:lang w:val="sq-AL"/>
        </w:rPr>
        <w:t xml:space="preserve"> </w:t>
      </w:r>
      <w:r w:rsidR="00B00842" w:rsidRPr="00F6725C">
        <w:rPr>
          <w:lang w:val="sq-AL"/>
        </w:rPr>
        <w:t>që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lang w:val="sq-AL"/>
        </w:rPr>
        <w:t>burojnë</w:t>
      </w:r>
      <w:r w:rsidR="00B00842" w:rsidRPr="00F6725C">
        <w:rPr>
          <w:spacing w:val="10"/>
          <w:lang w:val="sq-AL"/>
        </w:rPr>
        <w:t xml:space="preserve"> </w:t>
      </w:r>
      <w:r w:rsidR="00B00842" w:rsidRPr="00F6725C">
        <w:rPr>
          <w:lang w:val="sq-AL"/>
        </w:rPr>
        <w:t>nga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spacing w:val="-1"/>
          <w:lang w:val="sq-AL"/>
        </w:rPr>
        <w:t>ligjet</w:t>
      </w:r>
      <w:r w:rsidR="00B00842" w:rsidRPr="00F6725C">
        <w:rPr>
          <w:spacing w:val="11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42"/>
          <w:lang w:val="sq-AL"/>
        </w:rPr>
        <w:t xml:space="preserve"> </w:t>
      </w:r>
      <w:r w:rsidR="00B00842">
        <w:rPr>
          <w:spacing w:val="-1"/>
          <w:lang w:val="sq-AL"/>
        </w:rPr>
        <w:t xml:space="preserve">tjera, </w:t>
      </w:r>
      <w:r w:rsidR="00B00842" w:rsidRPr="00F6725C">
        <w:rPr>
          <w:spacing w:val="-1"/>
          <w:lang w:val="sq-AL"/>
        </w:rPr>
        <w:t>kryerjen</w:t>
      </w:r>
      <w:r w:rsidR="00B00842" w:rsidRPr="00F6725C">
        <w:rPr>
          <w:spacing w:val="4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lang w:val="sq-AL"/>
        </w:rPr>
        <w:t>veprimeve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lang w:val="sq-AL"/>
        </w:rPr>
        <w:t>juridike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përfaqësimin</w:t>
      </w:r>
      <w:r w:rsidR="00B00842" w:rsidRPr="00F6725C">
        <w:rPr>
          <w:spacing w:val="5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7"/>
          <w:lang w:val="sq-AL"/>
        </w:rPr>
        <w:t xml:space="preserve"> </w:t>
      </w:r>
      <w:r w:rsidR="00B00842" w:rsidRPr="00F6725C">
        <w:rPr>
          <w:spacing w:val="-1"/>
          <w:lang w:val="sq-AL"/>
        </w:rPr>
        <w:t>Zyrës</w:t>
      </w:r>
      <w:r w:rsidR="00B00842" w:rsidRPr="00F6725C">
        <w:rPr>
          <w:spacing w:val="4"/>
          <w:lang w:val="sq-AL"/>
        </w:rPr>
        <w:t xml:space="preserve"> </w:t>
      </w:r>
      <w:r w:rsidR="00B00842" w:rsidRPr="00F6725C">
        <w:rPr>
          <w:lang w:val="sq-AL"/>
        </w:rPr>
        <w:t>së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spacing w:val="-1"/>
          <w:lang w:val="sq-AL"/>
        </w:rPr>
        <w:t>Komisionerit</w:t>
      </w:r>
      <w:r w:rsidR="00B00842" w:rsidRPr="00F6725C">
        <w:rPr>
          <w:spacing w:val="5"/>
          <w:lang w:val="sq-AL"/>
        </w:rPr>
        <w:t xml:space="preserve"> </w:t>
      </w:r>
      <w:r w:rsidR="00B00842" w:rsidRPr="00F6725C">
        <w:rPr>
          <w:lang w:val="sq-AL"/>
        </w:rPr>
        <w:t>në</w:t>
      </w:r>
      <w:r w:rsidR="00B00842" w:rsidRPr="00F6725C">
        <w:rPr>
          <w:spacing w:val="3"/>
          <w:lang w:val="sq-AL"/>
        </w:rPr>
        <w:t xml:space="preserve"> </w:t>
      </w:r>
      <w:r w:rsidR="00B00842" w:rsidRPr="00F6725C">
        <w:rPr>
          <w:spacing w:val="-1"/>
          <w:lang w:val="sq-AL"/>
        </w:rPr>
        <w:t>gjykata</w:t>
      </w:r>
      <w:r w:rsidR="00B00842" w:rsidRPr="00F6725C">
        <w:rPr>
          <w:spacing w:val="55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</w:t>
      </w:r>
      <w:r w:rsidR="00B00842" w:rsidRPr="00F6725C">
        <w:rPr>
          <w:lang w:val="sq-AL"/>
        </w:rPr>
        <w:t xml:space="preserve"> çështje</w:t>
      </w:r>
      <w:r w:rsidR="00B00842" w:rsidRPr="00F6725C">
        <w:rPr>
          <w:spacing w:val="-1"/>
          <w:lang w:val="sq-AL"/>
        </w:rPr>
        <w:t xml:space="preserve"> </w:t>
      </w:r>
      <w:r w:rsidR="00B00842" w:rsidRPr="00F6725C">
        <w:rPr>
          <w:lang w:val="sq-AL"/>
        </w:rPr>
        <w:t xml:space="preserve">me objekt </w:t>
      </w:r>
      <w:r w:rsidR="00B00842" w:rsidRPr="00F6725C">
        <w:rPr>
          <w:spacing w:val="-1"/>
          <w:lang w:val="sq-AL"/>
        </w:rPr>
        <w:t>legjislacionin</w:t>
      </w:r>
      <w:r w:rsidR="00B00842" w:rsidRPr="00F6725C">
        <w:rPr>
          <w:lang w:val="sq-AL"/>
        </w:rPr>
        <w:t xml:space="preserve"> </w:t>
      </w:r>
      <w:r w:rsidR="00B00842" w:rsidRPr="00F6725C">
        <w:rPr>
          <w:spacing w:val="-1"/>
          <w:lang w:val="sq-AL"/>
        </w:rPr>
        <w:t>për</w:t>
      </w:r>
      <w:r w:rsidR="00B00842" w:rsidRPr="00F6725C">
        <w:rPr>
          <w:lang w:val="sq-AL"/>
        </w:rPr>
        <w:t xml:space="preserve"> shërbimin </w:t>
      </w:r>
      <w:r w:rsidR="00B00842" w:rsidRPr="00F6725C">
        <w:rPr>
          <w:spacing w:val="-1"/>
          <w:lang w:val="sq-AL"/>
        </w:rPr>
        <w:t>civil</w:t>
      </w:r>
      <w:r w:rsidR="00B00842">
        <w:rPr>
          <w:lang w:val="sq-AL"/>
        </w:rPr>
        <w:t xml:space="preserve">, </w:t>
      </w:r>
      <w:r w:rsidR="00B00842" w:rsidRPr="00F6725C">
        <w:rPr>
          <w:spacing w:val="-1"/>
          <w:lang w:val="sq-AL"/>
        </w:rPr>
        <w:t xml:space="preserve">ndjekjen </w:t>
      </w:r>
      <w:r w:rsidR="00B00842" w:rsidRPr="00F6725C">
        <w:rPr>
          <w:lang w:val="sq-AL"/>
        </w:rPr>
        <w:t>e</w:t>
      </w:r>
      <w:r w:rsidR="00B00842" w:rsidRPr="00F6725C">
        <w:rPr>
          <w:spacing w:val="-1"/>
          <w:lang w:val="sq-AL"/>
        </w:rPr>
        <w:t xml:space="preserve"> </w:t>
      </w:r>
      <w:r w:rsidR="00B00842" w:rsidRPr="00F6725C">
        <w:rPr>
          <w:lang w:val="sq-AL"/>
        </w:rPr>
        <w:t>procedurave</w:t>
      </w:r>
      <w:r w:rsidR="00B00842" w:rsidRPr="00F6725C">
        <w:rPr>
          <w:spacing w:val="-1"/>
          <w:lang w:val="sq-AL"/>
        </w:rPr>
        <w:t xml:space="preserve"> </w:t>
      </w:r>
      <w:r w:rsidR="00B00842" w:rsidRPr="00F6725C">
        <w:rPr>
          <w:lang w:val="sq-AL"/>
        </w:rPr>
        <w:t xml:space="preserve">për </w:t>
      </w:r>
      <w:r w:rsidR="00B00842" w:rsidRPr="00F6725C">
        <w:rPr>
          <w:spacing w:val="-1"/>
          <w:lang w:val="sq-AL"/>
        </w:rPr>
        <w:t>ekzekutimin</w:t>
      </w:r>
      <w:r w:rsidR="00B00842" w:rsidRPr="00F6725C">
        <w:rPr>
          <w:lang w:val="sq-AL"/>
        </w:rPr>
        <w:t xml:space="preserve"> e</w:t>
      </w:r>
      <w:r w:rsidR="00B00842" w:rsidRPr="00F6725C">
        <w:rPr>
          <w:spacing w:val="-1"/>
          <w:lang w:val="sq-AL"/>
        </w:rPr>
        <w:t xml:space="preserve"> vendimeve </w:t>
      </w:r>
      <w:r w:rsidR="00B00842" w:rsidRPr="00F6725C">
        <w:rPr>
          <w:lang w:val="sq-AL"/>
        </w:rPr>
        <w:t>të</w:t>
      </w:r>
      <w:r w:rsidR="00B00842" w:rsidRPr="00F6725C">
        <w:rPr>
          <w:spacing w:val="1"/>
          <w:lang w:val="sq-AL"/>
        </w:rPr>
        <w:t xml:space="preserve"> </w:t>
      </w:r>
      <w:r w:rsidR="00B00842" w:rsidRPr="00F6725C">
        <w:rPr>
          <w:spacing w:val="-1"/>
          <w:lang w:val="sq-AL"/>
        </w:rPr>
        <w:t>Zyrës</w:t>
      </w:r>
      <w:r w:rsidR="00B00842" w:rsidRPr="00F6725C">
        <w:rPr>
          <w:lang w:val="sq-AL"/>
        </w:rPr>
        <w:t xml:space="preserve"> së </w:t>
      </w:r>
      <w:r w:rsidR="00B00842">
        <w:rPr>
          <w:spacing w:val="-1"/>
          <w:lang w:val="sq-AL"/>
        </w:rPr>
        <w:t xml:space="preserve">Komisionerit, </w:t>
      </w:r>
      <w:r w:rsidR="00B00842" w:rsidRPr="00F6725C">
        <w:rPr>
          <w:spacing w:val="-1"/>
          <w:lang w:val="sq-AL"/>
        </w:rPr>
        <w:t>mbajtjen</w:t>
      </w:r>
      <w:r w:rsidR="00B00842" w:rsidRPr="00F6725C">
        <w:rPr>
          <w:lang w:val="sq-AL"/>
        </w:rPr>
        <w:t xml:space="preserve"> e</w:t>
      </w:r>
      <w:r w:rsidR="00B00842" w:rsidRPr="00F6725C">
        <w:rPr>
          <w:spacing w:val="-1"/>
          <w:lang w:val="sq-AL"/>
        </w:rPr>
        <w:t xml:space="preserve"> marrëdhënieve ndërkombëtare</w:t>
      </w:r>
      <w:r w:rsidR="00B00842" w:rsidRPr="00F6725C">
        <w:rPr>
          <w:spacing w:val="-2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-1"/>
          <w:lang w:val="sq-AL"/>
        </w:rPr>
        <w:t xml:space="preserve"> </w:t>
      </w:r>
      <w:r w:rsidR="00B00842" w:rsidRPr="00F6725C">
        <w:rPr>
          <w:lang w:val="sq-AL"/>
        </w:rPr>
        <w:t>institucionit</w:t>
      </w:r>
      <w:r w:rsidR="00B00842">
        <w:rPr>
          <w:lang w:val="sq-AL"/>
        </w:rPr>
        <w:t xml:space="preserve"> apo edhe </w:t>
      </w:r>
      <w:r w:rsidR="00B00842" w:rsidRPr="00F6725C">
        <w:rPr>
          <w:spacing w:val="-1"/>
          <w:lang w:val="sq-AL"/>
        </w:rPr>
        <w:t>koordinimin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spacing w:val="-1"/>
          <w:lang w:val="sq-AL"/>
        </w:rPr>
        <w:t>punës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lang w:val="sq-AL"/>
        </w:rPr>
        <w:t>për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spacing w:val="-1"/>
          <w:lang w:val="sq-AL"/>
        </w:rPr>
        <w:t>përfitimin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lang w:val="sq-AL"/>
        </w:rPr>
        <w:t>e</w:t>
      </w:r>
      <w:r w:rsidR="00B00842">
        <w:rPr>
          <w:spacing w:val="9"/>
          <w:lang w:val="sq-AL"/>
        </w:rPr>
        <w:t xml:space="preserve"> projekteve / programeve </w:t>
      </w:r>
      <w:r w:rsidR="00B00842">
        <w:rPr>
          <w:spacing w:val="-1"/>
          <w:lang w:val="sq-AL"/>
        </w:rPr>
        <w:t xml:space="preserve"> </w:t>
      </w:r>
      <w:r w:rsidR="00B00842" w:rsidRPr="00F6725C">
        <w:rPr>
          <w:spacing w:val="-1"/>
          <w:lang w:val="sq-AL"/>
        </w:rPr>
        <w:t>nga</w:t>
      </w:r>
      <w:r w:rsidR="00B00842" w:rsidRPr="00F6725C">
        <w:rPr>
          <w:spacing w:val="8"/>
          <w:lang w:val="sq-AL"/>
        </w:rPr>
        <w:t xml:space="preserve"> </w:t>
      </w:r>
      <w:r w:rsidR="00B00842" w:rsidRPr="00F6725C">
        <w:rPr>
          <w:lang w:val="sq-AL"/>
        </w:rPr>
        <w:t>donatorë</w:t>
      </w:r>
      <w:r w:rsidR="00B00842" w:rsidRPr="00F6725C">
        <w:rPr>
          <w:spacing w:val="9"/>
          <w:lang w:val="sq-AL"/>
        </w:rPr>
        <w:t xml:space="preserve"> </w:t>
      </w:r>
      <w:r w:rsidR="00B00842" w:rsidRPr="00F6725C">
        <w:rPr>
          <w:lang w:val="sq-AL"/>
        </w:rPr>
        <w:t>të</w:t>
      </w:r>
      <w:r w:rsidR="00B00842" w:rsidRPr="00F6725C">
        <w:rPr>
          <w:spacing w:val="93"/>
          <w:lang w:val="sq-AL"/>
        </w:rPr>
        <w:t xml:space="preserve"> </w:t>
      </w:r>
      <w:r w:rsidR="00B00842" w:rsidRPr="00F6725C">
        <w:rPr>
          <w:spacing w:val="-1"/>
          <w:lang w:val="sq-AL"/>
        </w:rPr>
        <w:t>ndryshëm.</w:t>
      </w:r>
    </w:p>
    <w:p w:rsidR="00561D3E" w:rsidRPr="00561D3E" w:rsidRDefault="00561D3E" w:rsidP="00561D3E">
      <w:pPr>
        <w:pStyle w:val="BodyText"/>
        <w:widowControl w:val="0"/>
        <w:tabs>
          <w:tab w:val="left" w:pos="521"/>
          <w:tab w:val="left" w:pos="1276"/>
        </w:tabs>
        <w:spacing w:line="276" w:lineRule="auto"/>
        <w:rPr>
          <w:spacing w:val="-1"/>
          <w:lang w:val="sq-AL"/>
        </w:rPr>
      </w:pPr>
    </w:p>
    <w:p w:rsidR="00B00842" w:rsidRPr="00A36D29" w:rsidRDefault="00B00842" w:rsidP="00B00842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A36D29">
        <w:rPr>
          <w:rFonts w:ascii="Times New Roman" w:hAnsi="Times New Roman"/>
          <w:b/>
          <w:spacing w:val="-3"/>
          <w:sz w:val="24"/>
          <w:szCs w:val="24"/>
        </w:rPr>
        <w:t xml:space="preserve">Përshkrimi përgjithësues i punës për pozicionin </w:t>
      </w:r>
      <w:r w:rsidR="00561D3E">
        <w:rPr>
          <w:szCs w:val="24"/>
          <w:lang w:val="sq-AL"/>
        </w:rPr>
        <w:t xml:space="preserve">Shef i </w:t>
      </w:r>
      <w:r w:rsidR="00561D3E">
        <w:rPr>
          <w:rFonts w:ascii="Times New Roman" w:hAnsi="Times New Roman"/>
          <w:b/>
          <w:bCs/>
          <w:sz w:val="24"/>
          <w:szCs w:val="24"/>
        </w:rPr>
        <w:t xml:space="preserve">Sektorit Rregullator, Integrimit dhe Procedurave Administrative, </w:t>
      </w:r>
      <w:r w:rsidRPr="00A36D29">
        <w:rPr>
          <w:rFonts w:ascii="Times New Roman" w:hAnsi="Times New Roman"/>
          <w:b/>
          <w:spacing w:val="-3"/>
          <w:sz w:val="24"/>
          <w:szCs w:val="24"/>
        </w:rPr>
        <w:t>konsiston në:</w:t>
      </w:r>
    </w:p>
    <w:p w:rsidR="00B00842" w:rsidRPr="00F6725C" w:rsidRDefault="00B00842" w:rsidP="00B00842">
      <w:pPr>
        <w:pStyle w:val="BodyText"/>
        <w:numPr>
          <w:ilvl w:val="0"/>
          <w:numId w:val="40"/>
        </w:numPr>
        <w:tabs>
          <w:tab w:val="left" w:pos="1276"/>
        </w:tabs>
        <w:spacing w:before="36" w:line="276" w:lineRule="auto"/>
        <w:rPr>
          <w:lang w:val="sq-AL"/>
        </w:rPr>
      </w:pPr>
      <w:r w:rsidRPr="00F6725C">
        <w:rPr>
          <w:lang w:val="sq-AL"/>
        </w:rPr>
        <w:t>identifikimin/analizimin e legjislacionit ndërkombëtar në fushën e të drejtës për informim dhe mbrojtjes së të dhënave personale me qëllim përafrimin në legjislacionin kombëtar;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hartimin e akteve ligjore/nënligjore dhe administrative të institucionit, lidhur me fushën e përgjegjësisë;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pjesëmarrjen në grupe ndërinstitucionale pune në kuadër të procesit të integrimit evropian, përgatitjen e raportimeve dhe ndjekjen e procesit screening;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koordinimin e punës për përgatitjen e raporteve për zbatimin e Rezolutës së Kuvendit;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koordinimin e punës për përgatitjen e raportimeve në zbatim të Vendimit të Kuvendit nr. 134/2018 “Për miratimin e manualit të monitorimit vjetor dhe periodik”, si dhe përditësimin e informacionit në “Platformën Ndërinstitucionale Online” mbi zbatimin e rekomandimeve të Zyrës së Komisionerit nga institucionet publike;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koordinimin e punës për përgatitjen e raportimeve mbi progresin në kuadër të zbatimit të strategjive ndërsektoriale dhe/ose kombëtare;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koordinimin e punës për përgatitjen e Raportit Vjetor, Strategjisë Institucionale, Programit vjetor të Punës, Rregulloreve, marrëveshjeve të bashkëpunimit dy dhe shumëpalëshe dhe akteve të tjera administrative;</w:t>
      </w:r>
    </w:p>
    <w:p w:rsidR="00B00842" w:rsidRPr="00F6725C" w:rsidRDefault="00B00842" w:rsidP="00B00842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dhënien  e  kontributit  për  hartimin  e  opinioneve  ligjore  në  bashkëpunim  me strukturat e tjera të institucionit;</w:t>
      </w:r>
    </w:p>
    <w:p w:rsidR="000931EC" w:rsidRDefault="00B00842" w:rsidP="000931EC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F6725C">
        <w:rPr>
          <w:rFonts w:ascii="Times New Roman" w:hAnsi="Times New Roman"/>
          <w:sz w:val="24"/>
          <w:szCs w:val="24"/>
          <w:lang w:val="sq-AL"/>
        </w:rPr>
        <w:t>ndjekjen e procedurave për ekzekutimin e vendimeve të Zyrës së Komisionerit.</w:t>
      </w:r>
    </w:p>
    <w:p w:rsidR="00764302" w:rsidRDefault="00764302" w:rsidP="000931EC">
      <w:pPr>
        <w:pStyle w:val="ListParagraph"/>
        <w:widowControl w:val="0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00842" w:rsidRPr="00B00842" w:rsidRDefault="00B00842" w:rsidP="00B00842">
      <w:pPr>
        <w:pStyle w:val="ListParagraph"/>
        <w:widowControl w:val="0"/>
        <w:spacing w:after="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03F0E" w:rsidRPr="00AA173D" w:rsidRDefault="00D03F0E" w:rsidP="00D03F0E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lastRenderedPageBreak/>
        <w:t>I-Lëvizja paralele</w:t>
      </w:r>
    </w:p>
    <w:p w:rsidR="00D03F0E" w:rsidRPr="00AA173D" w:rsidRDefault="00D03F0E" w:rsidP="00D03F0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D03F0E" w:rsidRPr="0089305D" w:rsidTr="007442B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03F0E" w:rsidRPr="0089305D" w:rsidRDefault="00D03F0E" w:rsidP="00744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03F0E" w:rsidRPr="0089305D" w:rsidRDefault="00D03F0E" w:rsidP="00744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D03F0E" w:rsidRPr="00452AF3" w:rsidRDefault="00D03F0E" w:rsidP="00D03F0E">
      <w:pPr>
        <w:jc w:val="both"/>
        <w:rPr>
          <w:rFonts w:ascii="Times New Roman" w:hAnsi="Times New Roman"/>
          <w:sz w:val="24"/>
          <w:szCs w:val="24"/>
        </w:rPr>
      </w:pPr>
    </w:p>
    <w:p w:rsidR="00D03F0E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D03F0E" w:rsidRPr="00FB5643" w:rsidRDefault="00D03F0E" w:rsidP="00D03F0E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Pr="00FB5643">
        <w:rPr>
          <w:bCs/>
        </w:rPr>
        <w:t>ë jetë nëpunës civil i konfirmuar, brenda të njëjtës kategori për të cilën aplikon</w:t>
      </w:r>
      <w:r>
        <w:rPr>
          <w:bCs/>
        </w:rPr>
        <w:t xml:space="preserve"> </w:t>
      </w:r>
      <w:r w:rsidRPr="00FB5643">
        <w:rPr>
          <w:bCs/>
        </w:rPr>
        <w:t>(kategoria III-</w:t>
      </w:r>
      <w:r w:rsidR="0066419B">
        <w:rPr>
          <w:bCs/>
        </w:rPr>
        <w:t>1</w:t>
      </w:r>
      <w:r w:rsidR="00B00842">
        <w:rPr>
          <w:bCs/>
        </w:rPr>
        <w:t>)</w:t>
      </w:r>
      <w:r w:rsidR="0066419B">
        <w:rPr>
          <w:bCs/>
        </w:rPr>
        <w:t xml:space="preserve"> </w:t>
      </w:r>
      <w:r w:rsidR="00B00842">
        <w:rPr>
          <w:bCs/>
        </w:rPr>
        <w:t xml:space="preserve"> </w:t>
      </w:r>
    </w:p>
    <w:p w:rsidR="00D03F0E" w:rsidRPr="00452AF3" w:rsidRDefault="00D03F0E" w:rsidP="00D03F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Të mos ketë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452AF3">
        <w:rPr>
          <w:rFonts w:ascii="Times New Roman" w:hAnsi="Times New Roman"/>
          <w:sz w:val="24"/>
          <w:szCs w:val="24"/>
        </w:rPr>
        <w:t>rtetuar me një dokument nga institucioni);</w:t>
      </w:r>
    </w:p>
    <w:p w:rsidR="00D03F0E" w:rsidRPr="005B5C4D" w:rsidRDefault="00D03F0E" w:rsidP="00D03F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 xml:space="preserve">Të ketë të paktën vlerësimin e </w:t>
      </w:r>
      <w:proofErr w:type="gramStart"/>
      <w:r w:rsidRPr="00140EA2">
        <w:rPr>
          <w:rFonts w:ascii="Times New Roman" w:hAnsi="Times New Roman"/>
          <w:sz w:val="24"/>
          <w:szCs w:val="24"/>
        </w:rPr>
        <w:t>fundit  pozitiv</w:t>
      </w:r>
      <w:proofErr w:type="gramEnd"/>
      <w:r w:rsidRPr="00140EA2">
        <w:rPr>
          <w:rFonts w:ascii="Times New Roman" w:hAnsi="Times New Roman"/>
          <w:sz w:val="24"/>
          <w:szCs w:val="24"/>
        </w:rPr>
        <w:t xml:space="preserve"> “mir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>”  apo “shumë 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 xml:space="preserve">” </w:t>
      </w:r>
    </w:p>
    <w:p w:rsidR="00D03F0E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D03F0E" w:rsidRPr="00A36D29" w:rsidRDefault="00D03F0E" w:rsidP="00D03F0E">
      <w:pPr>
        <w:jc w:val="both"/>
        <w:rPr>
          <w:rFonts w:ascii="Times New Roman" w:hAnsi="Times New Roman"/>
          <w:b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 xml:space="preserve">      </w:t>
      </w:r>
      <w:r w:rsidRPr="00A36D29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D03F0E" w:rsidRPr="008C27B5" w:rsidRDefault="00D03F0E" w:rsidP="00D03F0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“Master Shkencor” </w:t>
      </w:r>
      <w:r w:rsidRPr="00A36D29">
        <w:rPr>
          <w:rFonts w:ascii="Times New Roman" w:hAnsi="Times New Roman"/>
          <w:sz w:val="24"/>
          <w:szCs w:val="24"/>
        </w:rPr>
        <w:t xml:space="preserve">i nivelit të dytë (DND) </w:t>
      </w: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në </w:t>
      </w:r>
      <w:r w:rsidR="00E836F3">
        <w:rPr>
          <w:rFonts w:ascii="Times New Roman" w:hAnsi="Times New Roman"/>
          <w:spacing w:val="-3"/>
          <w:sz w:val="24"/>
          <w:szCs w:val="24"/>
          <w:lang w:val="sq-AL"/>
        </w:rPr>
        <w:t xml:space="preserve">Shkencat Politike/ </w:t>
      </w: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Juridike/, 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</w:t>
      </w:r>
      <w:r w:rsidRPr="00A36D29">
        <w:rPr>
          <w:rFonts w:ascii="Times New Roman" w:hAnsi="Times New Roman"/>
          <w:color w:val="0D0D0D" w:themeColor="text1" w:themeTint="F2"/>
          <w:sz w:val="24"/>
          <w:szCs w:val="24"/>
        </w:rPr>
        <w:t xml:space="preserve">diploma e nivelit “Bachelor” duhet të jetë 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në fushën  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</w:rPr>
        <w:t>juridik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</w:rPr>
        <w:t>e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</w:t>
      </w:r>
      <w:r w:rsidRPr="00A36D29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Pr="00A36D29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D03F0E" w:rsidRPr="00A36D29" w:rsidRDefault="00D03F0E" w:rsidP="00D03F0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D03F0E" w:rsidRPr="001B6AF3" w:rsidRDefault="00D03F0E" w:rsidP="00D03F0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kenë përvoje pune mbi</w:t>
      </w:r>
      <w:r w:rsidRPr="00A36D29">
        <w:rPr>
          <w:rFonts w:ascii="Times New Roman" w:hAnsi="Times New Roman"/>
          <w:color w:val="000000"/>
          <w:sz w:val="24"/>
          <w:szCs w:val="24"/>
        </w:rPr>
        <w:t xml:space="preserve"> 3 vite</w:t>
      </w:r>
      <w:r w:rsidRPr="00A36D29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A36D29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A36D29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  <w:r w:rsidR="001B6AF3"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</w:t>
      </w:r>
      <w:r w:rsidR="001B6AF3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por edhe formimi profesional në fushën e integrimit dhe projekteve Europiane.  </w:t>
      </w:r>
      <w:r w:rsidR="001B6AF3" w:rsidRPr="00DB74D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D03F0E" w:rsidRPr="001B6AF3" w:rsidRDefault="00D03F0E" w:rsidP="001B6AF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AF3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D03F0E" w:rsidRDefault="00D03F0E" w:rsidP="001B6AF3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D03F0E" w:rsidRPr="001B6AF3" w:rsidRDefault="00D03F0E" w:rsidP="001B6AF3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D03F0E" w:rsidRPr="001B6AF3" w:rsidRDefault="00D03F0E" w:rsidP="001B6AF3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1B6AF3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D03F0E" w:rsidRPr="001B6AF3" w:rsidRDefault="00D03F0E" w:rsidP="001B6AF3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6AF3"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p w:rsidR="001B6AF3" w:rsidRPr="001B6AF3" w:rsidRDefault="001B6AF3" w:rsidP="001B6AF3">
      <w:pPr>
        <w:pStyle w:val="ListParagraph"/>
        <w:spacing w:after="0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03F0E" w:rsidRPr="0089305D" w:rsidTr="007442B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03F0E" w:rsidRPr="0089305D" w:rsidRDefault="00D03F0E" w:rsidP="00744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03F0E" w:rsidRPr="0089305D" w:rsidRDefault="00D03F0E" w:rsidP="00744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D03F0E" w:rsidRPr="00AD05D2" w:rsidRDefault="00D03F0E" w:rsidP="00D03F0E">
      <w:pPr>
        <w:jc w:val="both"/>
        <w:rPr>
          <w:rFonts w:ascii="Times New Roman" w:hAnsi="Times New Roman"/>
          <w:sz w:val="24"/>
          <w:szCs w:val="24"/>
        </w:rPr>
      </w:pPr>
    </w:p>
    <w:p w:rsidR="00D03F0E" w:rsidRPr="00643412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643412">
        <w:rPr>
          <w:rFonts w:ascii="Times New Roman" w:hAnsi="Times New Roman"/>
          <w:sz w:val="24"/>
          <w:szCs w:val="24"/>
        </w:rPr>
        <w:t xml:space="preserve">Kandidatët duhet të dorëzojnë pranë </w:t>
      </w:r>
      <w:r>
        <w:rPr>
          <w:rFonts w:ascii="Times New Roman" w:hAnsi="Times New Roman"/>
          <w:sz w:val="24"/>
          <w:szCs w:val="24"/>
        </w:rPr>
        <w:t xml:space="preserve">Zyrës së protokollit të </w:t>
      </w:r>
      <w:r w:rsidRPr="00643412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643412">
        <w:rPr>
          <w:rFonts w:ascii="Times New Roman" w:hAnsi="Times New Roman"/>
          <w:sz w:val="24"/>
          <w:szCs w:val="24"/>
        </w:rPr>
        <w:t xml:space="preserve">për të Drejtën e </w:t>
      </w:r>
      <w:r>
        <w:rPr>
          <w:rFonts w:ascii="Times New Roman" w:hAnsi="Times New Roman"/>
          <w:sz w:val="24"/>
          <w:szCs w:val="24"/>
        </w:rPr>
        <w:t>Informimit dhe Mbrojtjen e të Dhënave P</w:t>
      </w:r>
      <w:r w:rsidRPr="00643412">
        <w:rPr>
          <w:rFonts w:ascii="Times New Roman" w:hAnsi="Times New Roman"/>
          <w:sz w:val="24"/>
          <w:szCs w:val="24"/>
        </w:rPr>
        <w:t>ersonale, ku ndodhet pozicioni për të cilin ata dëshirojnë të aplikojnë, dokumentet si më poshtë: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D03F0E" w:rsidRPr="00F3371A" w:rsidRDefault="00B33EBA" w:rsidP="00D03F0E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D03F0E" w:rsidRPr="00F3371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lastRenderedPageBreak/>
        <w:t>b) Fotokopje të diplomës (përfshirë edhe diplomën Bachelor); Për diplomat e marra jashtë Republikës së Shqipërisë, të përcillet njehsimi nga Ministria e Arsimit, Sportit dhe Rinisë;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j)</w:t>
      </w:r>
      <w:r w:rsidRPr="00F3371A">
        <w:rPr>
          <w:rFonts w:ascii="Times New Roman" w:hAnsi="Times New Roman"/>
          <w:sz w:val="24"/>
          <w:szCs w:val="24"/>
        </w:rPr>
        <w:t xml:space="preserve"> Të dorëzojnë dokumentet e parashikuara në pikën 1.1 </w:t>
      </w:r>
      <w:r>
        <w:rPr>
          <w:rFonts w:ascii="Times New Roman" w:hAnsi="Times New Roman"/>
          <w:sz w:val="24"/>
          <w:szCs w:val="24"/>
        </w:rPr>
        <w:t xml:space="preserve">të noterizuara. 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</w:t>
      </w:r>
      <w:proofErr w:type="gramEnd"/>
      <w:r w:rsidRPr="00B20E9D"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561D3E">
        <w:rPr>
          <w:rFonts w:ascii="Times New Roman" w:hAnsi="Times New Roman"/>
          <w:b/>
          <w:i/>
          <w:sz w:val="24"/>
          <w:szCs w:val="24"/>
        </w:rPr>
        <w:t>27.11.2023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61D3E" w:rsidRDefault="00561D3E" w:rsidP="00D573B3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D03A28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 w:rsidR="00561D3E">
        <w:rPr>
          <w:rFonts w:ascii="Times New Roman" w:hAnsi="Times New Roman"/>
          <w:sz w:val="24"/>
          <w:szCs w:val="24"/>
        </w:rPr>
        <w:t>30.11.2023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>për të Drejtën e Informimit dhe Mbrojtjen e të Dhënave Personale ku ndodhet pozicioni për të cilin ju dëshironi të aplikoni do të shpallë në portalin “Shërbimi Kombëtar i Punësimi</w:t>
      </w:r>
      <w:r w:rsidR="00561D3E">
        <w:rPr>
          <w:rFonts w:ascii="Times New Roman" w:hAnsi="Times New Roman"/>
          <w:sz w:val="24"/>
          <w:szCs w:val="24"/>
        </w:rPr>
        <w:t>/AKPA</w:t>
      </w:r>
      <w:proofErr w:type="gramStart"/>
      <w:r w:rsidR="00561D3E">
        <w:rPr>
          <w:rFonts w:ascii="Times New Roman" w:hAnsi="Times New Roman"/>
          <w:sz w:val="24"/>
          <w:szCs w:val="24"/>
        </w:rPr>
        <w:t xml:space="preserve">”,   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A36CE" w:rsidRPr="00D03A28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D03A28">
        <w:rPr>
          <w:rFonts w:ascii="Times New Roman" w:hAnsi="Times New Roman"/>
          <w:sz w:val="24"/>
          <w:szCs w:val="24"/>
        </w:rPr>
        <w:t>të  saj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Pr="002B5D63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737BFD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737BFD">
        <w:rPr>
          <w:rFonts w:ascii="Times New Roman" w:hAnsi="Times New Roman"/>
          <w:sz w:val="24"/>
          <w:szCs w:val="24"/>
        </w:rPr>
        <w:t>Shqipërisë ;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37BFD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10279</w:t>
      </w:r>
      <w:r w:rsidR="00561D3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/</w:t>
      </w:r>
      <w:proofErr w:type="gramStart"/>
      <w:r w:rsidR="00561D3E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2010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Për kundravajtjet Administrative”;</w:t>
      </w:r>
    </w:p>
    <w:p w:rsidR="003A36CE" w:rsidRPr="00CD1F9F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BFD">
        <w:rPr>
          <w:rFonts w:ascii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3A36CE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B863C2" w:rsidRDefault="00B863C2" w:rsidP="00B863C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863C2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</w:t>
      </w:r>
      <w:r w:rsidR="00561D3E">
        <w:rPr>
          <w:rFonts w:ascii="Times New Roman" w:hAnsi="Times New Roman"/>
          <w:sz w:val="24"/>
          <w:szCs w:val="24"/>
        </w:rPr>
        <w:t xml:space="preserve"> e lirë të këtyre të dhënave</w:t>
      </w:r>
      <w:proofErr w:type="gramStart"/>
      <w:r w:rsidR="00561D3E">
        <w:rPr>
          <w:rFonts w:ascii="Times New Roman" w:hAnsi="Times New Roman"/>
          <w:sz w:val="24"/>
          <w:szCs w:val="24"/>
        </w:rPr>
        <w:t>” ,</w:t>
      </w:r>
      <w:proofErr w:type="gramEnd"/>
      <w:r w:rsidRPr="00B863C2">
        <w:rPr>
          <w:rFonts w:ascii="Times New Roman" w:hAnsi="Times New Roman"/>
          <w:sz w:val="24"/>
          <w:szCs w:val="24"/>
        </w:rPr>
        <w:t>(GDPR)</w:t>
      </w:r>
      <w:r w:rsidR="00381D73">
        <w:rPr>
          <w:rFonts w:ascii="Times New Roman" w:hAnsi="Times New Roman"/>
          <w:sz w:val="24"/>
          <w:szCs w:val="24"/>
        </w:rPr>
        <w:t xml:space="preserve"> dhe ëdo akt tjeter në  lidhje me të </w:t>
      </w:r>
    </w:p>
    <w:p w:rsidR="00561D3E" w:rsidRDefault="00561D3E" w:rsidP="00B863C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Njohuri mbi </w:t>
      </w:r>
      <w:r w:rsidR="00381D7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igjin nr. 8137/1996 “P</w:t>
      </w:r>
      <w:r w:rsidR="00381D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ratifikimin e Konvent</w:t>
      </w:r>
      <w:r w:rsidR="00381D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Evropiane p</w:t>
      </w:r>
      <w:r w:rsidR="00381D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mbrojtjen e t</w:t>
      </w:r>
      <w:r w:rsidR="00381D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drejtave t</w:t>
      </w:r>
      <w:r w:rsidR="00381D7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njeriut dhe lirive themelore”, i ndryshuar</w:t>
      </w:r>
    </w:p>
    <w:p w:rsidR="00381D73" w:rsidRDefault="00E574B5" w:rsidP="00E574B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Për ratifikimin e </w:t>
      </w:r>
      <w:proofErr w:type="gramStart"/>
      <w:r>
        <w:rPr>
          <w:rFonts w:ascii="Times New Roman" w:hAnsi="Times New Roman"/>
          <w:sz w:val="24"/>
          <w:szCs w:val="24"/>
        </w:rPr>
        <w:t>Konventës  të</w:t>
      </w:r>
      <w:proofErr w:type="gramEnd"/>
      <w:r>
        <w:rPr>
          <w:rFonts w:ascii="Times New Roman" w:hAnsi="Times New Roman"/>
          <w:sz w:val="24"/>
          <w:szCs w:val="24"/>
        </w:rPr>
        <w:t xml:space="preserve"> Këshillit të Europës “Për aksesin në dokumentet zyrtare”</w:t>
      </w:r>
    </w:p>
    <w:p w:rsidR="00381D73" w:rsidRDefault="00381D73" w:rsidP="00B863C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Cdo akt tjetër ligjor e </w:t>
      </w:r>
      <w:proofErr w:type="gramStart"/>
      <w:r>
        <w:rPr>
          <w:rFonts w:ascii="Times New Roman" w:hAnsi="Times New Roman"/>
          <w:sz w:val="24"/>
          <w:szCs w:val="24"/>
        </w:rPr>
        <w:t>nënligjor  që</w:t>
      </w:r>
      <w:proofErr w:type="gramEnd"/>
      <w:r>
        <w:rPr>
          <w:rFonts w:ascii="Times New Roman" w:hAnsi="Times New Roman"/>
          <w:sz w:val="24"/>
          <w:szCs w:val="24"/>
        </w:rPr>
        <w:t xml:space="preserve"> lidhet me fushën e përgjegjësisë që ka institucioni </w:t>
      </w:r>
    </w:p>
    <w:p w:rsidR="00561D3E" w:rsidRPr="00CD1F9F" w:rsidRDefault="00561D3E" w:rsidP="00381D7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2B5D63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3A36CE" w:rsidRPr="007432BE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Kandidat</w:t>
      </w:r>
      <w:r w:rsidR="0066419B">
        <w:rPr>
          <w:rFonts w:ascii="Times New Roman" w:hAnsi="Times New Roman"/>
          <w:sz w:val="24"/>
          <w:szCs w:val="24"/>
        </w:rPr>
        <w:t>ë</w:t>
      </w:r>
      <w:r w:rsidRPr="007432BE">
        <w:rPr>
          <w:rFonts w:ascii="Times New Roman" w:hAnsi="Times New Roman"/>
          <w:sz w:val="24"/>
          <w:szCs w:val="24"/>
        </w:rPr>
        <w:t xml:space="preserve">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lastRenderedPageBreak/>
        <w:t>Kandidatët do të vlerësohen për përvojën</w:t>
      </w:r>
      <w:r w:rsidRPr="007432BE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Eksperiencën e tyre të mëparshme;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7432BE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7432BE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8" w:history="1">
        <w:r w:rsidRPr="007432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7432BE">
        <w:rPr>
          <w:rFonts w:ascii="Times New Roman" w:hAnsi="Times New Roman"/>
          <w:sz w:val="24"/>
          <w:szCs w:val="24"/>
        </w:rPr>
        <w:t>.</w:t>
      </w:r>
    </w:p>
    <w:p w:rsidR="003A36CE" w:rsidRPr="007432BE" w:rsidRDefault="00B33EBA" w:rsidP="003A36CE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3A36CE" w:rsidRPr="007432BE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7650F6" w:rsidRPr="002B5D63" w:rsidRDefault="007650F6" w:rsidP="000575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764302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proofErr w:type="gramStart"/>
      <w:r w:rsidRPr="00050B74">
        <w:rPr>
          <w:rFonts w:ascii="Times New Roman" w:hAnsi="Times New Roman"/>
          <w:sz w:val="24"/>
          <w:szCs w:val="24"/>
          <w:lang w:val="sq-AL"/>
        </w:rPr>
        <w:t>Komisioneri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50B7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0B74">
        <w:rPr>
          <w:rFonts w:ascii="Times New Roman" w:hAnsi="Times New Roman"/>
          <w:sz w:val="24"/>
          <w:szCs w:val="24"/>
        </w:rPr>
        <w:t>për</w:t>
      </w:r>
      <w:proofErr w:type="gramEnd"/>
      <w:r w:rsidRPr="00050B74">
        <w:rPr>
          <w:rFonts w:ascii="Times New Roman" w:hAnsi="Times New Roman"/>
          <w:sz w:val="24"/>
          <w:szCs w:val="24"/>
        </w:rPr>
        <w:t xml:space="preserve"> të Dre</w:t>
      </w:r>
      <w:r>
        <w:rPr>
          <w:rFonts w:ascii="Times New Roman" w:hAnsi="Times New Roman"/>
          <w:sz w:val="24"/>
          <w:szCs w:val="24"/>
        </w:rPr>
        <w:t>jtën e Informimit dhe Mbrojtjen e të Dhënave P</w:t>
      </w:r>
      <w:r w:rsidRPr="00050B74">
        <w:rPr>
          <w:rFonts w:ascii="Times New Roman" w:hAnsi="Times New Roman"/>
          <w:sz w:val="24"/>
          <w:szCs w:val="24"/>
        </w:rPr>
        <w:t>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F3">
        <w:rPr>
          <w:rFonts w:ascii="Times New Roman" w:hAnsi="Times New Roman"/>
          <w:sz w:val="24"/>
          <w:szCs w:val="24"/>
        </w:rPr>
        <w:t>do të shpallë fituesin në portalin “S</w:t>
      </w:r>
      <w:r>
        <w:rPr>
          <w:rFonts w:ascii="Times New Roman" w:hAnsi="Times New Roman"/>
          <w:sz w:val="24"/>
          <w:szCs w:val="24"/>
        </w:rPr>
        <w:t>hërbimi Kombëtar i Punësimit</w:t>
      </w:r>
      <w:r w:rsidR="00764302">
        <w:rPr>
          <w:rFonts w:ascii="Times New Roman" w:hAnsi="Times New Roman"/>
          <w:sz w:val="24"/>
          <w:szCs w:val="24"/>
        </w:rPr>
        <w:t>/AKPA</w:t>
      </w:r>
      <w:r>
        <w:rPr>
          <w:rFonts w:ascii="Times New Roman" w:hAnsi="Times New Roman"/>
          <w:sz w:val="24"/>
          <w:szCs w:val="24"/>
        </w:rPr>
        <w:t xml:space="preserve">”. </w:t>
      </w:r>
      <w:r w:rsidRPr="00452AF3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452AF3">
        <w:rPr>
          <w:rFonts w:ascii="Times New Roman" w:hAnsi="Times New Roman"/>
          <w:sz w:val="24"/>
          <w:szCs w:val="24"/>
        </w:rPr>
        <w:t xml:space="preserve"> do të njoftohen në mënyrë elektronike për datën e</w:t>
      </w:r>
      <w:r w:rsidR="001B6AF3">
        <w:rPr>
          <w:rFonts w:ascii="Times New Roman" w:hAnsi="Times New Roman"/>
          <w:sz w:val="24"/>
          <w:szCs w:val="24"/>
        </w:rPr>
        <w:t xml:space="preserve"> saktë të shpalljes së fituesit</w:t>
      </w:r>
    </w:p>
    <w:p w:rsidR="00A462EA" w:rsidRPr="002B5D63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2B5D63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2B5D6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2B5D63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Vetëm në rast se në përfundim të procedurës së lëvizjes paralele, rezulton se ende është pozicion vakant, ai është i vlefshëm për konkurrimin nëpërmjet procedurës së ngritjes në detyrë dhe/ose pranim nga jashte sherbimit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  <w:r w:rsidR="007643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Pasi të përfundojë me apo pa fitues procesi i ngritjes në detyrë, do të njoftohen të gjthë kamdidatët e kualifikuara në fazën e </w:t>
            </w:r>
            <w:proofErr w:type="gramStart"/>
            <w:r w:rsidR="00764302">
              <w:rPr>
                <w:rFonts w:ascii="Times New Roman" w:hAnsi="Times New Roman"/>
                <w:color w:val="FF0000"/>
                <w:sz w:val="24"/>
                <w:szCs w:val="24"/>
              </w:rPr>
              <w:t>paraseleksionimit  per</w:t>
            </w:r>
            <w:proofErr w:type="gramEnd"/>
            <w:r w:rsidR="0076430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daten, vendin dhe orën e testimit me shkrim apo intervistës me gojë </w:t>
            </w:r>
          </w:p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764302">
              <w:rPr>
                <w:rFonts w:ascii="Times New Roman" w:hAnsi="Times New Roman"/>
                <w:color w:val="FF0000"/>
                <w:sz w:val="24"/>
                <w:szCs w:val="24"/>
              </w:rPr>
              <w:t>08.</w:t>
            </w:r>
            <w:r w:rsidR="001B6AF3">
              <w:rPr>
                <w:rFonts w:ascii="Times New Roman" w:hAnsi="Times New Roman"/>
                <w:color w:val="FF0000"/>
                <w:sz w:val="24"/>
                <w:szCs w:val="24"/>
              </w:rPr>
              <w:t>12.</w:t>
            </w:r>
            <w:r w:rsidR="00764302">
              <w:rPr>
                <w:rFonts w:ascii="Times New Roman" w:hAnsi="Times New Roman"/>
                <w:color w:val="FF0000"/>
                <w:sz w:val="24"/>
                <w:szCs w:val="24"/>
              </w:rPr>
              <w:t>2023</w:t>
            </w:r>
            <w:proofErr w:type="gramEnd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462EA" w:rsidRPr="002B5D63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Pr="002B5D63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36CE" w:rsidRPr="00A0451C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0451C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</w:t>
      </w:r>
      <w:r>
        <w:rPr>
          <w:rFonts w:ascii="Times New Roman" w:hAnsi="Times New Roman"/>
          <w:b/>
          <w:i/>
          <w:sz w:val="24"/>
          <w:szCs w:val="24"/>
        </w:rPr>
        <w:t>lire dhe /ose kandidate të tjerë nga jashtë shërbimit civil</w:t>
      </w:r>
      <w:r w:rsidR="00536C7B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 w:rsidRPr="002B5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2B5D63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2B5D63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2B5D63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43794D" w:rsidRPr="00272546" w:rsidRDefault="0043794D" w:rsidP="0043794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2546">
        <w:rPr>
          <w:rFonts w:ascii="Times New Roman" w:hAnsi="Times New Roman"/>
          <w:color w:val="000000" w:themeColor="text1"/>
          <w:sz w:val="24"/>
          <w:szCs w:val="24"/>
        </w:rPr>
        <w:t xml:space="preserve">Të jetë nëpunës civil i konfirmuar, </w:t>
      </w:r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në kategorinë IV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IV-</w:t>
      </w:r>
      <w:proofErr w:type="gramStart"/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proofErr w:type="gramEnd"/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96118" w:rsidRPr="00272546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72546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D667B6" w:rsidRPr="00764302" w:rsidRDefault="00F96118" w:rsidP="0076430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7650F6" w:rsidRPr="002B5D63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3A36CE" w:rsidRPr="004552AD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764302" w:rsidRPr="008C27B5" w:rsidRDefault="00764302" w:rsidP="0076430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“Master Shkencor” </w:t>
      </w:r>
      <w:r w:rsidRPr="00A36D29">
        <w:rPr>
          <w:rFonts w:ascii="Times New Roman" w:hAnsi="Times New Roman"/>
          <w:sz w:val="24"/>
          <w:szCs w:val="24"/>
        </w:rPr>
        <w:t xml:space="preserve">i nivelit të dytë (DND) </w:t>
      </w: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në </w:t>
      </w:r>
      <w:r>
        <w:rPr>
          <w:rFonts w:ascii="Times New Roman" w:hAnsi="Times New Roman"/>
          <w:spacing w:val="-3"/>
          <w:sz w:val="24"/>
          <w:szCs w:val="24"/>
          <w:lang w:val="sq-AL"/>
        </w:rPr>
        <w:t xml:space="preserve">Shkencat Politike/ </w:t>
      </w:r>
      <w:r w:rsidRPr="00A36D29">
        <w:rPr>
          <w:rFonts w:ascii="Times New Roman" w:hAnsi="Times New Roman"/>
          <w:spacing w:val="-3"/>
          <w:sz w:val="24"/>
          <w:szCs w:val="24"/>
          <w:lang w:val="sq-AL"/>
        </w:rPr>
        <w:t xml:space="preserve">Juridike/,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</w:t>
      </w:r>
      <w:r w:rsidRPr="00A36D29">
        <w:rPr>
          <w:rFonts w:ascii="Times New Roman" w:hAnsi="Times New Roman"/>
          <w:color w:val="0D0D0D" w:themeColor="text1" w:themeTint="F2"/>
          <w:sz w:val="24"/>
          <w:szCs w:val="24"/>
        </w:rPr>
        <w:t xml:space="preserve">diploma e nivelit “Bachelor” duhet të jetë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në fushën  juridike  </w:t>
      </w:r>
      <w:r w:rsidRPr="00A36D29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Pr="00A36D29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764302" w:rsidRDefault="00764302" w:rsidP="003A36C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3A36CE" w:rsidRPr="007432BE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Të kenë përvoje pune </w:t>
      </w:r>
      <w:proofErr w:type="gramStart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mbi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proofErr w:type="gramEnd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 vite në administratën shtetërore dhe/ose institucione të pavarura, në nivelit egzekutiv - 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3A36CE" w:rsidRPr="006B656B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ë kenë të paktën 3 vite përvojë pune në profesion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administratën publike, në nivelin parardhës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</w:rPr>
        <w:t xml:space="preserve">dhe/ose institucione të pavarura.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por edhe formimi profesional n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ë 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fush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ë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n</w:t>
      </w:r>
      <w:r w:rsidR="00764302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</w:t>
      </w:r>
      <w:r w:rsidR="00E836F3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e integrimit dhe projekteve Europiane.  </w:t>
      </w:r>
      <w:r w:rsidRPr="00DB74DD">
        <w:rPr>
          <w:rFonts w:ascii="Times New Roman" w:hAnsi="Times New Roman"/>
          <w:spacing w:val="-3"/>
          <w:sz w:val="24"/>
          <w:szCs w:val="24"/>
        </w:rPr>
        <w:t xml:space="preserve"> Për </w:t>
      </w:r>
      <w:proofErr w:type="gramStart"/>
      <w:r w:rsidRPr="00DB74DD">
        <w:rPr>
          <w:rFonts w:ascii="Times New Roman" w:hAnsi="Times New Roman"/>
          <w:spacing w:val="-3"/>
          <w:sz w:val="24"/>
          <w:szCs w:val="24"/>
        </w:rPr>
        <w:t>kandidatët  nga</w:t>
      </w:r>
      <w:proofErr w:type="gramEnd"/>
      <w:r w:rsidRPr="00DB74DD">
        <w:rPr>
          <w:rFonts w:ascii="Times New Roman" w:hAnsi="Times New Roman"/>
          <w:spacing w:val="-3"/>
          <w:sz w:val="24"/>
          <w:szCs w:val="24"/>
        </w:rPr>
        <w:t xml:space="preserve"> jashtë shërbimit civil preferohet </w:t>
      </w:r>
      <w:r>
        <w:rPr>
          <w:rFonts w:ascii="Times New Roman" w:hAnsi="Times New Roman"/>
          <w:sz w:val="24"/>
          <w:szCs w:val="24"/>
        </w:rPr>
        <w:t>t</w:t>
      </w:r>
      <w:r w:rsidRPr="00DB74DD">
        <w:rPr>
          <w:rFonts w:ascii="Times New Roman" w:hAnsi="Times New Roman"/>
          <w:sz w:val="24"/>
          <w:szCs w:val="24"/>
        </w:rPr>
        <w:t xml:space="preserve">ë kenë mbi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 vite përvojë pune në profesion, </w:t>
      </w:r>
      <w:r w:rsidRPr="00DB74DD">
        <w:rPr>
          <w:rFonts w:ascii="Times New Roman" w:eastAsia="Times New Roman" w:hAnsi="Times New Roman"/>
          <w:sz w:val="24"/>
          <w:szCs w:val="24"/>
        </w:rPr>
        <w:t>ose të barazvlefshme, në:</w:t>
      </w:r>
    </w:p>
    <w:p w:rsidR="003A36CE" w:rsidRPr="00DB74DD" w:rsidRDefault="003A36CE" w:rsidP="003A36CE">
      <w:pPr>
        <w:pStyle w:val="ListParagraph"/>
        <w:ind w:left="108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3A36CE" w:rsidRPr="009625FE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FE">
        <w:rPr>
          <w:rFonts w:ascii="Times New Roman" w:eastAsia="Times New Roman" w:hAnsi="Times New Roman"/>
          <w:sz w:val="24"/>
          <w:szCs w:val="24"/>
        </w:rPr>
        <w:t xml:space="preserve">institucione të administratës publike; </w:t>
      </w:r>
    </w:p>
    <w:p w:rsidR="003A36CE" w:rsidRDefault="003A36CE" w:rsidP="003A36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36CE" w:rsidRPr="00A969F3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shoqëri private, preferohet në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studio  ligjore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A36CE" w:rsidRPr="006B656B" w:rsidRDefault="003A36CE" w:rsidP="003A36C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6CE" w:rsidRPr="004A7FC7" w:rsidRDefault="003A36CE" w:rsidP="003A36C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3A36CE" w:rsidRDefault="003A36CE" w:rsidP="003A36CE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3A36CE" w:rsidRPr="0064529E" w:rsidRDefault="003A36CE" w:rsidP="003A36C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 xml:space="preserve">Të zotërojnë gjuhën angleze. Përparësi ka një gjuhë e dytë e BE-së </w:t>
      </w:r>
      <w:proofErr w:type="gramStart"/>
      <w:r w:rsidRPr="004A7FC7">
        <w:rPr>
          <w:rFonts w:ascii="Times New Roman" w:hAnsi="Times New Roman"/>
          <w:sz w:val="24"/>
          <w:szCs w:val="24"/>
        </w:rPr>
        <w:t>( italisht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5A146E">
        <w:rPr>
          <w:rFonts w:ascii="Times New Roman" w:hAnsi="Times New Roman"/>
          <w:sz w:val="24"/>
          <w:szCs w:val="24"/>
        </w:rPr>
        <w:t xml:space="preserve"> frengjisht</w:t>
      </w:r>
      <w:r w:rsidRPr="004A7FC7">
        <w:rPr>
          <w:rFonts w:ascii="Times New Roman" w:hAnsi="Times New Roman"/>
          <w:sz w:val="24"/>
          <w:szCs w:val="24"/>
        </w:rPr>
        <w:t>) .</w:t>
      </w:r>
    </w:p>
    <w:p w:rsidR="00346317" w:rsidRPr="002B5D63" w:rsidRDefault="00346317" w:rsidP="006452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545923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A36CE" w:rsidRPr="00F3371A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371A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F3371A">
        <w:rPr>
          <w:rFonts w:ascii="Times New Roman" w:hAnsi="Times New Roman"/>
          <w:sz w:val="24"/>
          <w:szCs w:val="24"/>
        </w:rPr>
        <w:t xml:space="preserve">Jetëshkrim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23">
        <w:rPr>
          <w:rFonts w:ascii="Times New Roman" w:hAnsi="Times New Roman"/>
          <w:sz w:val="24"/>
          <w:szCs w:val="24"/>
        </w:rPr>
        <w:t xml:space="preserve">dhe listës së </w:t>
      </w:r>
      <w:proofErr w:type="gramStart"/>
      <w:r w:rsidRPr="00545923">
        <w:rPr>
          <w:rFonts w:ascii="Times New Roman" w:hAnsi="Times New Roman"/>
          <w:sz w:val="24"/>
          <w:szCs w:val="24"/>
        </w:rPr>
        <w:t>notave;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71A">
        <w:rPr>
          <w:rFonts w:ascii="Times New Roman" w:hAnsi="Times New Roman"/>
          <w:sz w:val="24"/>
          <w:szCs w:val="24"/>
        </w:rPr>
        <w:t xml:space="preserve"> Për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</w:t>
      </w:r>
      <w:r>
        <w:rPr>
          <w:rFonts w:ascii="Times New Roman" w:hAnsi="Times New Roman"/>
          <w:sz w:val="24"/>
          <w:szCs w:val="24"/>
        </w:rPr>
        <w:t>/vlerësimi</w:t>
      </w:r>
      <w:r w:rsidRPr="00F3371A">
        <w:rPr>
          <w:rFonts w:ascii="Times New Roman" w:hAnsi="Times New Roman"/>
          <w:sz w:val="24"/>
          <w:szCs w:val="24"/>
        </w:rPr>
        <w:t xml:space="preserve"> për aplikim në vendin </w:t>
      </w:r>
      <w:r>
        <w:rPr>
          <w:rFonts w:ascii="Times New Roman" w:hAnsi="Times New Roman"/>
          <w:sz w:val="24"/>
          <w:szCs w:val="24"/>
        </w:rPr>
        <w:t xml:space="preserve">vakant 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</w:t>
      </w:r>
      <w:r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3A36CE" w:rsidRPr="006B656B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>i) Formulari i vetëdeklarimit për garantimin e integritetit të personave që zgjidhen, emërohen ose ushtrojnë funksione publike</w:t>
      </w:r>
      <w:r>
        <w:rPr>
          <w:rFonts w:ascii="Times New Roman" w:hAnsi="Times New Roman"/>
          <w:sz w:val="24"/>
          <w:szCs w:val="24"/>
        </w:rPr>
        <w:t xml:space="preserve">, të cilin e gjeni në faqen zyrtare të DAP-it , në linkun  </w:t>
      </w:r>
      <w:hyperlink r:id="rId10" w:history="1">
        <w:r w:rsidRPr="004F0D7B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http://www.dap.gov.al/legjislacioni/udhezime-manuale/104-formularin-ivetedeklarimit-per-garantimin-e-integritetit-te-personave-qe-zgjidhen-emerohen-oseushtrojne-funksione-publike</w:t>
        </w:r>
      </w:hyperlink>
    </w:p>
    <w:p w:rsidR="003A36CE" w:rsidRPr="00DB74DD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rbimit </w:t>
      </w:r>
      <w:proofErr w:type="gramStart"/>
      <w:r w:rsidRPr="00D014ED">
        <w:rPr>
          <w:rFonts w:ascii="Times New Roman" w:hAnsi="Times New Roman"/>
          <w:b/>
          <w:sz w:val="24"/>
          <w:szCs w:val="24"/>
        </w:rPr>
        <w:t>civil  janë</w:t>
      </w:r>
      <w:proofErr w:type="gramEnd"/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3A36CE" w:rsidRPr="002F653A" w:rsidRDefault="003A36CE" w:rsidP="00D5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1B6AF3" w:rsidRDefault="001B6AF3" w:rsidP="00D573B3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Edhe për kandidatet nga jashtë shërbimit civil të dorëzojnë dokumentet e përshtatshme sipas pikave 2.1 dhe 2.2</w:t>
      </w:r>
    </w:p>
    <w:p w:rsidR="003A36CE" w:rsidRPr="002F653A" w:rsidRDefault="003A36CE" w:rsidP="00D573B3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3A36CE" w:rsidRPr="00B20E9D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sz w:val="24"/>
          <w:szCs w:val="24"/>
        </w:rPr>
        <w:t xml:space="preserve">të noterizuara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1B6AF3">
        <w:rPr>
          <w:rFonts w:ascii="Times New Roman" w:hAnsi="Times New Roman"/>
          <w:b/>
          <w:sz w:val="24"/>
          <w:szCs w:val="24"/>
        </w:rPr>
        <w:t>01.12.2022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</w:t>
      </w:r>
      <w:proofErr w:type="gramStart"/>
      <w:r w:rsidRPr="00B20E9D">
        <w:rPr>
          <w:rFonts w:ascii="Times New Roman" w:hAnsi="Times New Roman"/>
          <w:sz w:val="24"/>
          <w:szCs w:val="24"/>
        </w:rPr>
        <w:t>Mbrojtjen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2B5D63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3A36CE" w:rsidRPr="00737BFD" w:rsidRDefault="003A36CE" w:rsidP="003A36C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ngritjes në </w:t>
            </w:r>
            <w:proofErr w:type="gramStart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detyrë ,</w:t>
            </w:r>
            <w:proofErr w:type="gramEnd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të informohen për fazat e mëtejshme të kësaj proçedurë: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2B5D63" w:rsidRDefault="003A36CE" w:rsidP="001B6AF3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939C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</w:t>
            </w:r>
            <w:r w:rsidRPr="006B656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1B6AF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08.12.2023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2B5D63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>
        <w:rPr>
          <w:rFonts w:ascii="Times New Roman" w:hAnsi="Times New Roman"/>
          <w:sz w:val="24"/>
          <w:szCs w:val="24"/>
        </w:rPr>
        <w:t xml:space="preserve"> (Njësia </w:t>
      </w:r>
      <w:proofErr w:type="gramStart"/>
      <w:r>
        <w:rPr>
          <w:rFonts w:ascii="Times New Roman" w:hAnsi="Times New Roman"/>
          <w:sz w:val="24"/>
          <w:szCs w:val="24"/>
        </w:rPr>
        <w:t xml:space="preserve">përgjegjëse)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</w:t>
      </w:r>
      <w:r w:rsidR="001B6AF3">
        <w:rPr>
          <w:rFonts w:ascii="Times New Roman" w:hAnsi="Times New Roman"/>
          <w:sz w:val="24"/>
          <w:szCs w:val="24"/>
        </w:rPr>
        <w:t>/AKPA</w:t>
      </w:r>
      <w:r>
        <w:rPr>
          <w:rFonts w:ascii="Times New Roman" w:hAnsi="Times New Roman"/>
          <w:sz w:val="24"/>
          <w:szCs w:val="24"/>
        </w:rPr>
        <w:t>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3A36CE" w:rsidRPr="00452AF3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</w:t>
      </w:r>
      <w:proofErr w:type="gramStart"/>
      <w:r>
        <w:rPr>
          <w:rFonts w:ascii="Times New Roman" w:hAnsi="Times New Roman"/>
          <w:sz w:val="24"/>
          <w:szCs w:val="24"/>
        </w:rPr>
        <w:t xml:space="preserve">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D05D2">
        <w:rPr>
          <w:rFonts w:ascii="Times New Roman" w:hAnsi="Times New Roman"/>
          <w:sz w:val="24"/>
          <w:szCs w:val="24"/>
        </w:rPr>
        <w:t xml:space="preserve">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 xml:space="preserve">Ankesat nga kandidatët paraqiten në Njësinë Përgjegjëse, brenda 5 ditëve </w:t>
      </w:r>
      <w:r w:rsidRPr="00B77B08">
        <w:rPr>
          <w:rFonts w:ascii="Times New Roman" w:hAnsi="Times New Roman"/>
          <w:sz w:val="24"/>
          <w:szCs w:val="24"/>
        </w:rPr>
        <w:lastRenderedPageBreak/>
        <w:t>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2B5D63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47AC3" w:rsidRPr="002B5D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2B5D63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B6AF3" w:rsidRPr="00737BFD" w:rsidRDefault="001B6AF3" w:rsidP="006C4819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737BFD">
        <w:rPr>
          <w:rFonts w:ascii="Times New Roman" w:hAnsi="Times New Roman"/>
          <w:sz w:val="24"/>
          <w:szCs w:val="24"/>
        </w:rPr>
        <w:t>Shqipërisë ;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37BFD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10279</w:t>
      </w:r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2010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Për kundravajtjet Administrative”;</w:t>
      </w:r>
    </w:p>
    <w:p w:rsidR="001B6AF3" w:rsidRPr="00CD1F9F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BFD">
        <w:rPr>
          <w:rFonts w:ascii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1B6AF3" w:rsidRPr="00737BFD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B6AF3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1B6AF3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863C2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</w:t>
      </w:r>
      <w:r>
        <w:rPr>
          <w:rFonts w:ascii="Times New Roman" w:hAnsi="Times New Roman"/>
          <w:sz w:val="24"/>
          <w:szCs w:val="24"/>
        </w:rPr>
        <w:t xml:space="preserve"> e lirë të këtyre të dhënave</w:t>
      </w:r>
      <w:proofErr w:type="gramStart"/>
      <w:r>
        <w:rPr>
          <w:rFonts w:ascii="Times New Roman" w:hAnsi="Times New Roman"/>
          <w:sz w:val="24"/>
          <w:szCs w:val="24"/>
        </w:rPr>
        <w:t>” ,</w:t>
      </w:r>
      <w:proofErr w:type="gramEnd"/>
      <w:r w:rsidRPr="00B863C2">
        <w:rPr>
          <w:rFonts w:ascii="Times New Roman" w:hAnsi="Times New Roman"/>
          <w:sz w:val="24"/>
          <w:szCs w:val="24"/>
        </w:rPr>
        <w:t>(GDPR)</w:t>
      </w:r>
      <w:r>
        <w:rPr>
          <w:rFonts w:ascii="Times New Roman" w:hAnsi="Times New Roman"/>
          <w:sz w:val="24"/>
          <w:szCs w:val="24"/>
        </w:rPr>
        <w:t xml:space="preserve"> dhe ëdo akt tjeter në  lidhje me të </w:t>
      </w:r>
    </w:p>
    <w:p w:rsidR="001B6AF3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8137/1996 “Për ratifikimin e Konventës Evropiane për mbrojtjen e të drejtave të njeriut dhe lirive themelore”, i ndryshuar</w:t>
      </w:r>
    </w:p>
    <w:p w:rsidR="001B6AF3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 mbi Ligjin nr. 45/2022</w:t>
      </w:r>
      <w:r w:rsidRPr="00E57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Për ratifikimin e </w:t>
      </w:r>
      <w:proofErr w:type="gramStart"/>
      <w:r>
        <w:rPr>
          <w:rFonts w:ascii="Times New Roman" w:hAnsi="Times New Roman"/>
          <w:sz w:val="24"/>
          <w:szCs w:val="24"/>
        </w:rPr>
        <w:t>Konventës  të</w:t>
      </w:r>
      <w:proofErr w:type="gramEnd"/>
      <w:r>
        <w:rPr>
          <w:rFonts w:ascii="Times New Roman" w:hAnsi="Times New Roman"/>
          <w:sz w:val="24"/>
          <w:szCs w:val="24"/>
        </w:rPr>
        <w:t xml:space="preserve"> Këshillit të Europës “Për aksesin në dokumentet zyrtare”</w:t>
      </w:r>
    </w:p>
    <w:p w:rsidR="001B6AF3" w:rsidRDefault="001B6AF3" w:rsidP="001B6AF3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Cdo akt tjetër ligjor e </w:t>
      </w:r>
      <w:proofErr w:type="gramStart"/>
      <w:r>
        <w:rPr>
          <w:rFonts w:ascii="Times New Roman" w:hAnsi="Times New Roman"/>
          <w:sz w:val="24"/>
          <w:szCs w:val="24"/>
        </w:rPr>
        <w:t>nënligjor  që</w:t>
      </w:r>
      <w:proofErr w:type="gramEnd"/>
      <w:r>
        <w:rPr>
          <w:rFonts w:ascii="Times New Roman" w:hAnsi="Times New Roman"/>
          <w:sz w:val="24"/>
          <w:szCs w:val="24"/>
        </w:rPr>
        <w:t xml:space="preserve"> lidhet me fushën e përgjegjësisë që ka institucioni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2B5D63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lastRenderedPageBreak/>
        <w:br/>
        <w:t>a- Vlerësimin me shkrim, deri në 40 pikë;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3A36CE" w:rsidRPr="00A72F6F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3A36CE" w:rsidRPr="00A72F6F" w:rsidRDefault="00B33EBA" w:rsidP="003A36CE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3A36CE" w:rsidRPr="00A72F6F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047AC3" w:rsidRPr="002B5D63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D573B3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</w:t>
      </w:r>
      <w:r w:rsidR="00764302">
        <w:rPr>
          <w:rFonts w:ascii="Times New Roman" w:hAnsi="Times New Roman"/>
          <w:sz w:val="24"/>
          <w:szCs w:val="24"/>
        </w:rPr>
        <w:t>/AKPA</w:t>
      </w:r>
      <w:r w:rsidRPr="00A72F6F">
        <w:rPr>
          <w:rFonts w:ascii="Times New Roman" w:hAnsi="Times New Roman"/>
          <w:sz w:val="24"/>
          <w:szCs w:val="24"/>
        </w:rPr>
        <w:t xml:space="preserve">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p w:rsidR="003A36CE" w:rsidRPr="00A72F6F" w:rsidRDefault="003A36CE" w:rsidP="00D573B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3A36CE" w:rsidRPr="00A72F6F" w:rsidRDefault="003A36CE" w:rsidP="003A36CE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</w:t>
      </w:r>
      <w:r w:rsidR="001B6AF3">
        <w:rPr>
          <w:rFonts w:ascii="Times New Roman" w:hAnsi="Times New Roman"/>
          <w:sz w:val="24"/>
          <w:szCs w:val="24"/>
        </w:rPr>
        <w:t>/AKPA</w:t>
      </w:r>
      <w:r w:rsidRPr="00A72F6F">
        <w:rPr>
          <w:rFonts w:ascii="Times New Roman" w:hAnsi="Times New Roman"/>
          <w:sz w:val="24"/>
          <w:szCs w:val="24"/>
        </w:rPr>
        <w:t xml:space="preserve">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C4450" w:rsidRPr="002B5D63" w:rsidTr="0085704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C4450" w:rsidRPr="002B5D63" w:rsidRDefault="001C4450" w:rsidP="0085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C4450" w:rsidRPr="002B5D63" w:rsidRDefault="001C4450" w:rsidP="0085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C4450" w:rsidRPr="002B5D63" w:rsidRDefault="001C4450" w:rsidP="001C4450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6B656B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2B5D63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2B5D63">
        <w:rPr>
          <w:rFonts w:ascii="Times New Roman" w:hAnsi="Times New Roman"/>
          <w:sz w:val="24"/>
          <w:szCs w:val="24"/>
        </w:rPr>
        <w:t>për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</w:t>
      </w:r>
      <w:r>
        <w:rPr>
          <w:rFonts w:ascii="Times New Roman" w:hAnsi="Times New Roman"/>
          <w:sz w:val="24"/>
          <w:szCs w:val="24"/>
        </w:rPr>
        <w:t>Punësimit</w:t>
      </w:r>
      <w:r w:rsidR="00764302">
        <w:rPr>
          <w:rFonts w:ascii="Times New Roman" w:hAnsi="Times New Roman"/>
          <w:sz w:val="24"/>
          <w:szCs w:val="24"/>
        </w:rPr>
        <w:t>/AKPA</w:t>
      </w:r>
      <w:r>
        <w:rPr>
          <w:rFonts w:ascii="Times New Roman" w:hAnsi="Times New Roman"/>
          <w:sz w:val="24"/>
          <w:szCs w:val="24"/>
        </w:rPr>
        <w:t xml:space="preserve">”.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Të gjithë kandidatët pjesëmarrës që aplikojnë për procedurën e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ngritjes në detyrë dhe /ose pranim nga jashte sherbimit 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civil ,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në këtë procedure, do të marrin informacion për fazat e mëtejshme të kesaj procedure;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 për datën e daljes së rezultateve të verifikimit paraprak,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-për datën, vendin dhe orën ku do të zhvillohet konkurimi;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së  duke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764302">
        <w:rPr>
          <w:rFonts w:ascii="Times New Roman" w:hAnsi="Times New Roman"/>
          <w:color w:val="000000" w:themeColor="text1"/>
          <w:sz w:val="24"/>
          <w:szCs w:val="24"/>
        </w:rPr>
        <w:t>08.1</w:t>
      </w:r>
      <w:r w:rsidR="001B6AF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4302">
        <w:rPr>
          <w:rFonts w:ascii="Times New Roman" w:hAnsi="Times New Roman"/>
          <w:color w:val="000000" w:themeColor="text1"/>
          <w:sz w:val="24"/>
          <w:szCs w:val="24"/>
        </w:rPr>
        <w:t>.2023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3A36CE" w:rsidRPr="001B6AF3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1B6AF3">
        <w:rPr>
          <w:rFonts w:ascii="Times New Roman" w:hAnsi="Times New Roman"/>
          <w:sz w:val="24"/>
          <w:szCs w:val="24"/>
        </w:rPr>
        <w:t>Në rast se një ve</w:t>
      </w:r>
      <w:r w:rsidR="00764302" w:rsidRPr="001B6AF3">
        <w:rPr>
          <w:rFonts w:ascii="Times New Roman" w:hAnsi="Times New Roman"/>
          <w:sz w:val="24"/>
          <w:szCs w:val="24"/>
        </w:rPr>
        <w:t>nd vakant, në kategorinë e ulët</w:t>
      </w:r>
      <w:r w:rsidRPr="001B6AF3">
        <w:rPr>
          <w:rFonts w:ascii="Times New Roman" w:hAnsi="Times New Roman"/>
          <w:sz w:val="24"/>
          <w:szCs w:val="24"/>
        </w:rPr>
        <w:t xml:space="preserve">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 </w:t>
      </w:r>
      <w:r w:rsidR="00764302" w:rsidRPr="001B6AF3">
        <w:rPr>
          <w:rFonts w:ascii="Times New Roman" w:hAnsi="Times New Roman"/>
          <w:sz w:val="24"/>
          <w:szCs w:val="24"/>
        </w:rPr>
        <w:t>Ju njoftojmë se nëse procedura e ngritjes në detyrë do të mbyllet pa fitues do të vijohet me procedurën  e kandidatëve të kualifikuar  në fazën e parakualifikimeve,  për të vijuar procesin e testimi</w:t>
      </w:r>
      <w:bookmarkStart w:id="0" w:name="_GoBack"/>
      <w:bookmarkEnd w:id="0"/>
      <w:r w:rsidR="00764302" w:rsidRPr="001B6AF3">
        <w:rPr>
          <w:rFonts w:ascii="Times New Roman" w:hAnsi="Times New Roman"/>
          <w:sz w:val="24"/>
          <w:szCs w:val="24"/>
        </w:rPr>
        <w:t xml:space="preserve">t me shkrim e intervistimit me gojë . </w:t>
      </w:r>
    </w:p>
    <w:p w:rsidR="003A36CE" w:rsidRPr="002B5D63" w:rsidRDefault="003A36CE" w:rsidP="003A36CE">
      <w:pPr>
        <w:pStyle w:val="NormalWeb"/>
        <w:jc w:val="both"/>
        <w:rPr>
          <w:b/>
          <w:spacing w:val="-3"/>
          <w:lang w:val="sq-AL"/>
        </w:rPr>
      </w:pPr>
      <w:r w:rsidRPr="002B5D63">
        <w:rPr>
          <w:b/>
          <w:spacing w:val="-3"/>
          <w:lang w:val="sq-AL"/>
        </w:rPr>
        <w:t>Njësia Përgjegjëse</w:t>
      </w:r>
    </w:p>
    <w:p w:rsidR="003A36CE" w:rsidRPr="007147FD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2B5D63" w:rsidSect="008849EF">
      <w:headerReference w:type="default" r:id="rId13"/>
      <w:footerReference w:type="default" r:id="rId14"/>
      <w:headerReference w:type="first" r:id="rId15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BA" w:rsidRDefault="00B33EBA" w:rsidP="00386E9F">
      <w:pPr>
        <w:spacing w:after="0" w:line="240" w:lineRule="auto"/>
      </w:pPr>
      <w:r>
        <w:separator/>
      </w:r>
    </w:p>
  </w:endnote>
  <w:endnote w:type="continuationSeparator" w:id="0">
    <w:p w:rsidR="00B33EBA" w:rsidRDefault="00B33EB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536C7B">
      <w:rPr>
        <w:rFonts w:ascii="Times New Roman" w:hAnsi="Times New Roman"/>
        <w:noProof/>
        <w:sz w:val="20"/>
        <w:szCs w:val="20"/>
      </w:rPr>
      <w:t>11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BA" w:rsidRDefault="00B33EBA" w:rsidP="00386E9F">
      <w:pPr>
        <w:spacing w:after="0" w:line="240" w:lineRule="auto"/>
      </w:pPr>
      <w:r>
        <w:separator/>
      </w:r>
    </w:p>
  </w:footnote>
  <w:footnote w:type="continuationSeparator" w:id="0">
    <w:p w:rsidR="00B33EBA" w:rsidRDefault="00B33EB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18BE"/>
    <w:multiLevelType w:val="hybridMultilevel"/>
    <w:tmpl w:val="AEA0B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8733B6"/>
    <w:multiLevelType w:val="hybridMultilevel"/>
    <w:tmpl w:val="218EB296"/>
    <w:lvl w:ilvl="0" w:tplc="77BA769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A1ADA94">
      <w:start w:val="1"/>
      <w:numFmt w:val="bullet"/>
      <w:lvlText w:val="-"/>
      <w:lvlJc w:val="left"/>
      <w:pPr>
        <w:ind w:left="971" w:hanging="360"/>
      </w:pPr>
      <w:rPr>
        <w:rFonts w:ascii="Times New Roman" w:hAnsi="Times New Roman" w:cs="Times New Roman" w:hint="default"/>
        <w:sz w:val="24"/>
        <w:szCs w:val="24"/>
      </w:rPr>
    </w:lvl>
    <w:lvl w:ilvl="2" w:tplc="07C6757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F5AEB62C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39003170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5" w:tplc="FA54EF8C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D22EC72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92C8AEC8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8" w:tplc="B0C60EC2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11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F7D01FB"/>
    <w:multiLevelType w:val="hybridMultilevel"/>
    <w:tmpl w:val="53683F28"/>
    <w:lvl w:ilvl="0" w:tplc="0A1ADA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862C44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C5FDB"/>
    <w:multiLevelType w:val="hybridMultilevel"/>
    <w:tmpl w:val="1958C588"/>
    <w:lvl w:ilvl="0" w:tplc="77BA7698">
      <w:start w:val="1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80A2F1E">
      <w:start w:val="1"/>
      <w:numFmt w:val="bullet"/>
      <w:lvlText w:val=""/>
      <w:lvlJc w:val="left"/>
      <w:pPr>
        <w:ind w:left="971" w:hanging="360"/>
      </w:pPr>
      <w:rPr>
        <w:rFonts w:ascii="Wingdings" w:eastAsia="Wingdings" w:hAnsi="Wingdings" w:hint="default"/>
        <w:sz w:val="24"/>
        <w:szCs w:val="24"/>
      </w:rPr>
    </w:lvl>
    <w:lvl w:ilvl="2" w:tplc="07C67578">
      <w:start w:val="1"/>
      <w:numFmt w:val="bullet"/>
      <w:lvlText w:val="•"/>
      <w:lvlJc w:val="left"/>
      <w:pPr>
        <w:ind w:left="1876" w:hanging="360"/>
      </w:pPr>
      <w:rPr>
        <w:rFonts w:hint="default"/>
      </w:rPr>
    </w:lvl>
    <w:lvl w:ilvl="3" w:tplc="F5AEB62C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39003170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5" w:tplc="FA54EF8C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6" w:tplc="8D22EC72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92C8AEC8">
      <w:start w:val="1"/>
      <w:numFmt w:val="bullet"/>
      <w:lvlText w:val="•"/>
      <w:lvlJc w:val="left"/>
      <w:pPr>
        <w:ind w:left="6403" w:hanging="360"/>
      </w:pPr>
      <w:rPr>
        <w:rFonts w:hint="default"/>
      </w:rPr>
    </w:lvl>
    <w:lvl w:ilvl="8" w:tplc="B0C60EC2">
      <w:start w:val="1"/>
      <w:numFmt w:val="bullet"/>
      <w:lvlText w:val="•"/>
      <w:lvlJc w:val="left"/>
      <w:pPr>
        <w:ind w:left="7309" w:hanging="360"/>
      </w:pPr>
      <w:rPr>
        <w:rFonts w:hint="default"/>
      </w:rPr>
    </w:lvl>
  </w:abstractNum>
  <w:abstractNum w:abstractNumId="39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</w:num>
  <w:num w:numId="6">
    <w:abstractNumId w:val="26"/>
  </w:num>
  <w:num w:numId="7">
    <w:abstractNumId w:val="17"/>
  </w:num>
  <w:num w:numId="8">
    <w:abstractNumId w:val="32"/>
  </w:num>
  <w:num w:numId="9">
    <w:abstractNumId w:val="12"/>
  </w:num>
  <w:num w:numId="10">
    <w:abstractNumId w:val="28"/>
  </w:num>
  <w:num w:numId="11">
    <w:abstractNumId w:val="22"/>
  </w:num>
  <w:num w:numId="12">
    <w:abstractNumId w:val="8"/>
  </w:num>
  <w:num w:numId="13">
    <w:abstractNumId w:val="2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7"/>
  </w:num>
  <w:num w:numId="18">
    <w:abstractNumId w:val="27"/>
  </w:num>
  <w:num w:numId="19">
    <w:abstractNumId w:val="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9"/>
  </w:num>
  <w:num w:numId="23">
    <w:abstractNumId w:val="35"/>
  </w:num>
  <w:num w:numId="24">
    <w:abstractNumId w:val="36"/>
  </w:num>
  <w:num w:numId="25">
    <w:abstractNumId w:val="3"/>
  </w:num>
  <w:num w:numId="26">
    <w:abstractNumId w:val="15"/>
  </w:num>
  <w:num w:numId="27">
    <w:abstractNumId w:val="30"/>
  </w:num>
  <w:num w:numId="28">
    <w:abstractNumId w:val="34"/>
  </w:num>
  <w:num w:numId="29">
    <w:abstractNumId w:val="4"/>
  </w:num>
  <w:num w:numId="30">
    <w:abstractNumId w:val="1"/>
  </w:num>
  <w:num w:numId="31">
    <w:abstractNumId w:val="25"/>
  </w:num>
  <w:num w:numId="32">
    <w:abstractNumId w:val="2"/>
  </w:num>
  <w:num w:numId="33">
    <w:abstractNumId w:val="24"/>
  </w:num>
  <w:num w:numId="34">
    <w:abstractNumId w:val="19"/>
  </w:num>
  <w:num w:numId="35">
    <w:abstractNumId w:val="5"/>
  </w:num>
  <w:num w:numId="36">
    <w:abstractNumId w:val="37"/>
  </w:num>
  <w:num w:numId="37">
    <w:abstractNumId w:val="13"/>
  </w:num>
  <w:num w:numId="38">
    <w:abstractNumId w:val="38"/>
  </w:num>
  <w:num w:numId="39">
    <w:abstractNumId w:val="10"/>
  </w:num>
  <w:num w:numId="40">
    <w:abstractNumId w:val="14"/>
  </w:num>
  <w:num w:numId="41">
    <w:abstractNumId w:val="0"/>
  </w:num>
  <w:num w:numId="4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39F2"/>
    <w:rsid w:val="00033258"/>
    <w:rsid w:val="00033B81"/>
    <w:rsid w:val="00034F24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931EC"/>
    <w:rsid w:val="000A341D"/>
    <w:rsid w:val="000B0BC9"/>
    <w:rsid w:val="000B3489"/>
    <w:rsid w:val="000C633F"/>
    <w:rsid w:val="000D18A5"/>
    <w:rsid w:val="000D3392"/>
    <w:rsid w:val="000E37E9"/>
    <w:rsid w:val="000F77DD"/>
    <w:rsid w:val="00102D2C"/>
    <w:rsid w:val="001145E7"/>
    <w:rsid w:val="00121F5B"/>
    <w:rsid w:val="00122D9B"/>
    <w:rsid w:val="001230D5"/>
    <w:rsid w:val="001249D6"/>
    <w:rsid w:val="001321A3"/>
    <w:rsid w:val="00135298"/>
    <w:rsid w:val="00140EA2"/>
    <w:rsid w:val="00140F8C"/>
    <w:rsid w:val="001435C2"/>
    <w:rsid w:val="00144117"/>
    <w:rsid w:val="001453FE"/>
    <w:rsid w:val="001470A4"/>
    <w:rsid w:val="001549AF"/>
    <w:rsid w:val="001556C7"/>
    <w:rsid w:val="00157269"/>
    <w:rsid w:val="00161898"/>
    <w:rsid w:val="00163606"/>
    <w:rsid w:val="0017737D"/>
    <w:rsid w:val="00184913"/>
    <w:rsid w:val="001945BA"/>
    <w:rsid w:val="001A2ED3"/>
    <w:rsid w:val="001A5DFD"/>
    <w:rsid w:val="001B1CD1"/>
    <w:rsid w:val="001B450D"/>
    <w:rsid w:val="001B6AF3"/>
    <w:rsid w:val="001C0ACE"/>
    <w:rsid w:val="001C4450"/>
    <w:rsid w:val="001C4E76"/>
    <w:rsid w:val="001C73A4"/>
    <w:rsid w:val="001D05FF"/>
    <w:rsid w:val="001D10BC"/>
    <w:rsid w:val="001E4CDC"/>
    <w:rsid w:val="001F018A"/>
    <w:rsid w:val="001F40D2"/>
    <w:rsid w:val="001F5284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51671"/>
    <w:rsid w:val="00262F00"/>
    <w:rsid w:val="00264069"/>
    <w:rsid w:val="00265FC0"/>
    <w:rsid w:val="00267E69"/>
    <w:rsid w:val="00272546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2371"/>
    <w:rsid w:val="002B5C39"/>
    <w:rsid w:val="002B5D63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1D73"/>
    <w:rsid w:val="00386E9F"/>
    <w:rsid w:val="0039379A"/>
    <w:rsid w:val="003A36CE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77832"/>
    <w:rsid w:val="0048141E"/>
    <w:rsid w:val="00486B16"/>
    <w:rsid w:val="0049085F"/>
    <w:rsid w:val="004A2D61"/>
    <w:rsid w:val="004B22E0"/>
    <w:rsid w:val="004B35F6"/>
    <w:rsid w:val="004B36FF"/>
    <w:rsid w:val="004B3882"/>
    <w:rsid w:val="004C26AB"/>
    <w:rsid w:val="004D78E9"/>
    <w:rsid w:val="004E487F"/>
    <w:rsid w:val="004F2F33"/>
    <w:rsid w:val="004F5461"/>
    <w:rsid w:val="00500E92"/>
    <w:rsid w:val="005101CE"/>
    <w:rsid w:val="00510EE1"/>
    <w:rsid w:val="0052143C"/>
    <w:rsid w:val="005240A9"/>
    <w:rsid w:val="00524914"/>
    <w:rsid w:val="00536C7B"/>
    <w:rsid w:val="00544319"/>
    <w:rsid w:val="00545923"/>
    <w:rsid w:val="005470B5"/>
    <w:rsid w:val="0055706F"/>
    <w:rsid w:val="005610C1"/>
    <w:rsid w:val="00561D3E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46E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2048A"/>
    <w:rsid w:val="0062052E"/>
    <w:rsid w:val="00623A85"/>
    <w:rsid w:val="0063241A"/>
    <w:rsid w:val="00632DA1"/>
    <w:rsid w:val="006362D8"/>
    <w:rsid w:val="0064036B"/>
    <w:rsid w:val="00643412"/>
    <w:rsid w:val="0064529E"/>
    <w:rsid w:val="00656427"/>
    <w:rsid w:val="0066419B"/>
    <w:rsid w:val="006774B1"/>
    <w:rsid w:val="00680488"/>
    <w:rsid w:val="00680E72"/>
    <w:rsid w:val="00680F12"/>
    <w:rsid w:val="00681858"/>
    <w:rsid w:val="00687438"/>
    <w:rsid w:val="00692562"/>
    <w:rsid w:val="00696FAF"/>
    <w:rsid w:val="006A0471"/>
    <w:rsid w:val="006A67C1"/>
    <w:rsid w:val="006B3E5C"/>
    <w:rsid w:val="006B6673"/>
    <w:rsid w:val="006C3399"/>
    <w:rsid w:val="006D0A34"/>
    <w:rsid w:val="006D21E1"/>
    <w:rsid w:val="006E1F55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4302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14E98"/>
    <w:rsid w:val="0081564A"/>
    <w:rsid w:val="00823A45"/>
    <w:rsid w:val="008352B4"/>
    <w:rsid w:val="008425DF"/>
    <w:rsid w:val="0084278D"/>
    <w:rsid w:val="008468D2"/>
    <w:rsid w:val="00847526"/>
    <w:rsid w:val="00853A02"/>
    <w:rsid w:val="008749F7"/>
    <w:rsid w:val="008804E7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D2EAF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75651"/>
    <w:rsid w:val="009832F7"/>
    <w:rsid w:val="009869A2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A7"/>
    <w:rsid w:val="009D0BCA"/>
    <w:rsid w:val="009D2E49"/>
    <w:rsid w:val="009D7C51"/>
    <w:rsid w:val="009E0600"/>
    <w:rsid w:val="009E4D08"/>
    <w:rsid w:val="009E4DF6"/>
    <w:rsid w:val="009F32B3"/>
    <w:rsid w:val="009F5C9D"/>
    <w:rsid w:val="00A024B2"/>
    <w:rsid w:val="00A0451C"/>
    <w:rsid w:val="00A071FA"/>
    <w:rsid w:val="00A10FAC"/>
    <w:rsid w:val="00A1398A"/>
    <w:rsid w:val="00A14BE0"/>
    <w:rsid w:val="00A17FDE"/>
    <w:rsid w:val="00A21B2B"/>
    <w:rsid w:val="00A21C6E"/>
    <w:rsid w:val="00A27750"/>
    <w:rsid w:val="00A36D03"/>
    <w:rsid w:val="00A37029"/>
    <w:rsid w:val="00A405D4"/>
    <w:rsid w:val="00A4192A"/>
    <w:rsid w:val="00A44140"/>
    <w:rsid w:val="00A462EA"/>
    <w:rsid w:val="00A5222A"/>
    <w:rsid w:val="00A56C63"/>
    <w:rsid w:val="00A65542"/>
    <w:rsid w:val="00A662F7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4EB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0842"/>
    <w:rsid w:val="00B1208E"/>
    <w:rsid w:val="00B15092"/>
    <w:rsid w:val="00B25B23"/>
    <w:rsid w:val="00B3287C"/>
    <w:rsid w:val="00B33EBA"/>
    <w:rsid w:val="00B3694E"/>
    <w:rsid w:val="00B43328"/>
    <w:rsid w:val="00B43D42"/>
    <w:rsid w:val="00B44286"/>
    <w:rsid w:val="00B44F48"/>
    <w:rsid w:val="00B44FF9"/>
    <w:rsid w:val="00B457E9"/>
    <w:rsid w:val="00B46E9D"/>
    <w:rsid w:val="00B5465F"/>
    <w:rsid w:val="00B61C3B"/>
    <w:rsid w:val="00B70FC1"/>
    <w:rsid w:val="00B863C2"/>
    <w:rsid w:val="00B86763"/>
    <w:rsid w:val="00B86C51"/>
    <w:rsid w:val="00B86EB9"/>
    <w:rsid w:val="00B87431"/>
    <w:rsid w:val="00B918AC"/>
    <w:rsid w:val="00B94A24"/>
    <w:rsid w:val="00B95051"/>
    <w:rsid w:val="00BA03F3"/>
    <w:rsid w:val="00BA3C30"/>
    <w:rsid w:val="00BB04A2"/>
    <w:rsid w:val="00BB4ADA"/>
    <w:rsid w:val="00BB7A5A"/>
    <w:rsid w:val="00BC5F57"/>
    <w:rsid w:val="00BD0F4C"/>
    <w:rsid w:val="00BD53D6"/>
    <w:rsid w:val="00BE4952"/>
    <w:rsid w:val="00BE49FF"/>
    <w:rsid w:val="00BE5BFA"/>
    <w:rsid w:val="00BE6727"/>
    <w:rsid w:val="00BE7B2F"/>
    <w:rsid w:val="00BF297D"/>
    <w:rsid w:val="00C0724E"/>
    <w:rsid w:val="00C10C3D"/>
    <w:rsid w:val="00C24BD2"/>
    <w:rsid w:val="00C308EE"/>
    <w:rsid w:val="00C34416"/>
    <w:rsid w:val="00C35C98"/>
    <w:rsid w:val="00C36532"/>
    <w:rsid w:val="00C411F4"/>
    <w:rsid w:val="00C41E38"/>
    <w:rsid w:val="00C470D9"/>
    <w:rsid w:val="00C51B39"/>
    <w:rsid w:val="00C549FA"/>
    <w:rsid w:val="00C56B42"/>
    <w:rsid w:val="00C616B0"/>
    <w:rsid w:val="00C63E96"/>
    <w:rsid w:val="00C66024"/>
    <w:rsid w:val="00C71AC8"/>
    <w:rsid w:val="00C72D6F"/>
    <w:rsid w:val="00C73EFA"/>
    <w:rsid w:val="00C77821"/>
    <w:rsid w:val="00C8768C"/>
    <w:rsid w:val="00C87C6A"/>
    <w:rsid w:val="00CA3BB6"/>
    <w:rsid w:val="00CB48EB"/>
    <w:rsid w:val="00CC0751"/>
    <w:rsid w:val="00CC2BB1"/>
    <w:rsid w:val="00CC4581"/>
    <w:rsid w:val="00CD008E"/>
    <w:rsid w:val="00CD1E4B"/>
    <w:rsid w:val="00CD2351"/>
    <w:rsid w:val="00CE2EDC"/>
    <w:rsid w:val="00CE5602"/>
    <w:rsid w:val="00CE599F"/>
    <w:rsid w:val="00CE6814"/>
    <w:rsid w:val="00CE760D"/>
    <w:rsid w:val="00CF16FC"/>
    <w:rsid w:val="00D03F0E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90DE7"/>
    <w:rsid w:val="00D934CC"/>
    <w:rsid w:val="00D93932"/>
    <w:rsid w:val="00D9790D"/>
    <w:rsid w:val="00DA691E"/>
    <w:rsid w:val="00DB4D14"/>
    <w:rsid w:val="00DB7789"/>
    <w:rsid w:val="00DD733D"/>
    <w:rsid w:val="00E07803"/>
    <w:rsid w:val="00E1133C"/>
    <w:rsid w:val="00E156A1"/>
    <w:rsid w:val="00E17076"/>
    <w:rsid w:val="00E21F9F"/>
    <w:rsid w:val="00E24A82"/>
    <w:rsid w:val="00E276AF"/>
    <w:rsid w:val="00E30F27"/>
    <w:rsid w:val="00E3553E"/>
    <w:rsid w:val="00E4349E"/>
    <w:rsid w:val="00E44A94"/>
    <w:rsid w:val="00E574B5"/>
    <w:rsid w:val="00E61AEF"/>
    <w:rsid w:val="00E662B9"/>
    <w:rsid w:val="00E6675D"/>
    <w:rsid w:val="00E67FB8"/>
    <w:rsid w:val="00E71073"/>
    <w:rsid w:val="00E7120F"/>
    <w:rsid w:val="00E73407"/>
    <w:rsid w:val="00E82761"/>
    <w:rsid w:val="00E836F3"/>
    <w:rsid w:val="00E86089"/>
    <w:rsid w:val="00E963DE"/>
    <w:rsid w:val="00EA2737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63FE"/>
    <w:rsid w:val="00FE7618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0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3779</Words>
  <Characters>21545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2023-09-07T10:26:00Z</dcterms:created>
  <dcterms:modified xsi:type="dcterms:W3CDTF">2023-11-16T14:50:00Z</dcterms:modified>
</cp:coreProperties>
</file>