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0D" w:rsidRPr="00964088" w:rsidRDefault="00D42B0D" w:rsidP="00D42B0D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247CB3" w:rsidRPr="00964088" w:rsidRDefault="00247CB3" w:rsidP="00E3611C">
      <w:pPr>
        <w:tabs>
          <w:tab w:val="left" w:pos="2730"/>
        </w:tabs>
        <w:spacing w:after="0"/>
        <w:rPr>
          <w:rFonts w:ascii="Times New Roman" w:hAnsi="Times New Roman"/>
          <w:b/>
          <w:lang w:val="de-DE"/>
        </w:rPr>
      </w:pPr>
    </w:p>
    <w:p w:rsidR="00D42B0D" w:rsidRPr="00964088" w:rsidRDefault="00D42B0D" w:rsidP="000A0D83">
      <w:pPr>
        <w:tabs>
          <w:tab w:val="left" w:pos="2730"/>
        </w:tabs>
        <w:spacing w:after="0"/>
        <w:rPr>
          <w:rFonts w:ascii="Times New Roman" w:hAnsi="Times New Roman"/>
          <w:b/>
          <w:sz w:val="24"/>
          <w:lang w:val="de-DE"/>
        </w:rPr>
      </w:pPr>
    </w:p>
    <w:p w:rsidR="008B6D5E" w:rsidRPr="00632D40" w:rsidRDefault="008B6D5E" w:rsidP="008B6D5E">
      <w:pPr>
        <w:spacing w:after="0"/>
        <w:ind w:left="1166" w:hanging="1166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32D40">
        <w:rPr>
          <w:rFonts w:ascii="Times New Roman" w:hAnsi="Times New Roman" w:cs="Times New Roman"/>
          <w:b/>
          <w:sz w:val="28"/>
          <w:szCs w:val="28"/>
          <w:lang w:val="fr-FR"/>
        </w:rPr>
        <w:t>N j o f t i m</w:t>
      </w:r>
    </w:p>
    <w:p w:rsidR="008B6D5E" w:rsidRPr="00632D40" w:rsidRDefault="008B6D5E" w:rsidP="008B6D5E">
      <w:pPr>
        <w:spacing w:line="276" w:lineRule="auto"/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proofErr w:type="gramStart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>për</w:t>
      </w:r>
      <w:proofErr w:type="spellEnd"/>
      <w:proofErr w:type="gramEnd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>shpallje</w:t>
      </w:r>
      <w:proofErr w:type="spellEnd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>konkurimi</w:t>
      </w:r>
      <w:proofErr w:type="spellEnd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>për</w:t>
      </w:r>
      <w:proofErr w:type="spellEnd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vend </w:t>
      </w:r>
      <w:proofErr w:type="spellStart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>të</w:t>
      </w:r>
      <w:proofErr w:type="spellEnd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>lirë</w:t>
      </w:r>
      <w:proofErr w:type="spellEnd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>pune</w:t>
      </w:r>
      <w:proofErr w:type="spellEnd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>në</w:t>
      </w:r>
      <w:proofErr w:type="spellEnd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>shërbimin</w:t>
      </w:r>
      <w:proofErr w:type="spellEnd"/>
      <w:r w:rsidRPr="00632D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civil,</w:t>
      </w:r>
      <w:r w:rsidRPr="00632D4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nëpërmjet procedurës së lëvizjes paralele, të ngritjes në detyrë dhe të pranimit nga jashtë shërbimit civil, për kategorinë e mesme drejtuese.</w:t>
      </w:r>
    </w:p>
    <w:p w:rsidR="00D42B0D" w:rsidRPr="00964088" w:rsidRDefault="00D42B0D" w:rsidP="000D3C04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707B3" w:rsidRPr="00632D40" w:rsidRDefault="001707B3" w:rsidP="001707B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32D40">
        <w:rPr>
          <w:rFonts w:ascii="Times New Roman" w:hAnsi="Times New Roman" w:cs="Times New Roman"/>
          <w:sz w:val="24"/>
          <w:szCs w:val="24"/>
          <w:lang w:val="de-DE"/>
        </w:rPr>
        <w:t>Bazuar në ligjin nr. 152/2013 ”Për nëpunësin civil”, i ndryshuar neni 26,</w:t>
      </w:r>
      <w:r w:rsidRPr="00632D40">
        <w:rPr>
          <w:rFonts w:ascii="Times New Roman" w:hAnsi="Times New Roman" w:cs="Times New Roman"/>
          <w:sz w:val="24"/>
          <w:szCs w:val="24"/>
          <w:lang w:val="pt-BR"/>
        </w:rPr>
        <w:t xml:space="preserve"> VKM nr. 242, datë 18.3.2015 “Për plotësimin e vendeve të lira në kategorinë e ulët dhe të mesme drejtuese”, i ndryshuar, </w:t>
      </w:r>
      <w:r w:rsidRPr="00632D40">
        <w:rPr>
          <w:rFonts w:ascii="Times New Roman" w:hAnsi="Times New Roman" w:cs="Times New Roman"/>
          <w:sz w:val="24"/>
          <w:szCs w:val="24"/>
          <w:lang w:val="de-DE"/>
        </w:rPr>
        <w:t>kreu II dhe kreu III, Këshilli i Lartë Gjyqësor, njofton shpalljen e konkurimit për vend të lirë pune në shërbimin civil, nëpërmjet procedurës së lëvizjes paralele, të ngritjes në detyrë dhe të pranimit nga jashtë shërbimit civil, për kategorinë e mesëm drejtuese (</w:t>
      </w:r>
      <w:r w:rsidRPr="00632D40">
        <w:rPr>
          <w:rFonts w:ascii="Times New Roman" w:hAnsi="Times New Roman" w:cs="Times New Roman"/>
          <w:i/>
          <w:sz w:val="24"/>
          <w:szCs w:val="24"/>
          <w:lang w:val="de-DE"/>
        </w:rPr>
        <w:t>të tre procedurat zhvillohen në të njëjtën kohë</w:t>
      </w:r>
      <w:r w:rsidRPr="00632D40">
        <w:rPr>
          <w:rFonts w:ascii="Times New Roman" w:hAnsi="Times New Roman" w:cs="Times New Roman"/>
          <w:sz w:val="24"/>
          <w:szCs w:val="24"/>
          <w:lang w:val="de-DE"/>
        </w:rPr>
        <w:t>),  si më poshtë:</w:t>
      </w:r>
    </w:p>
    <w:p w:rsidR="00F22ECF" w:rsidRPr="000E1389" w:rsidRDefault="00D42B0D" w:rsidP="00F22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1389">
        <w:rPr>
          <w:rFonts w:ascii="Times New Roman" w:hAnsi="Times New Roman" w:cs="Times New Roman"/>
          <w:b/>
          <w:sz w:val="24"/>
          <w:szCs w:val="24"/>
          <w:lang w:val="de-DE"/>
        </w:rPr>
        <w:t>-1 (një) vend,</w:t>
      </w:r>
      <w:r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>në pozicionin Drejtor i Drejtoris</w:t>
      </w:r>
      <w:r w:rsidR="00033888" w:rsidRPr="000E1389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s</w:t>
      </w:r>
      <w:r w:rsidR="00033888" w:rsidRPr="000E1389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Burimeve Njer</w:t>
      </w:r>
      <w:r w:rsidR="00033888" w:rsidRPr="000E1389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>zore</w:t>
      </w:r>
      <w:r w:rsidR="001707B3"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707B3" w:rsidRPr="000E1389">
        <w:rPr>
          <w:rFonts w:ascii="Times New Roman" w:hAnsi="Times New Roman" w:cs="Times New Roman"/>
          <w:i/>
          <w:sz w:val="24"/>
          <w:szCs w:val="24"/>
          <w:lang w:val="de-DE"/>
        </w:rPr>
        <w:t>(Kategoria e Mesme Drejtuese, II-1)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>, n</w:t>
      </w:r>
      <w:r w:rsidR="00033888" w:rsidRPr="000E1389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22ECF" w:rsidRPr="000E1389">
        <w:rPr>
          <w:rFonts w:ascii="Times New Roman" w:hAnsi="Times New Roman"/>
          <w:sz w:val="24"/>
          <w:szCs w:val="24"/>
          <w:lang w:val="sq-AL"/>
        </w:rPr>
        <w:t>Departamentin e Burimeve Njerëzore dhe Shërbimeve Administrative</w:t>
      </w:r>
      <w:r w:rsidR="001707B3" w:rsidRPr="000E138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pranë Këshillit të Lartë Gjyqësor.</w:t>
      </w:r>
      <w:r w:rsidR="001707B3"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D42B0D" w:rsidRPr="000E1389" w:rsidRDefault="00D42B0D" w:rsidP="00D42B0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1389">
        <w:rPr>
          <w:rFonts w:ascii="Times New Roman" w:hAnsi="Times New Roman" w:cs="Times New Roman"/>
          <w:b/>
          <w:sz w:val="24"/>
          <w:szCs w:val="24"/>
          <w:lang w:val="de-DE"/>
        </w:rPr>
        <w:t>-Përshkrimi i përgjithshëm i punës</w:t>
      </w:r>
      <w:r w:rsidRPr="000E1389">
        <w:rPr>
          <w:rFonts w:ascii="Times New Roman" w:hAnsi="Times New Roman" w:cs="Times New Roman"/>
          <w:sz w:val="24"/>
          <w:szCs w:val="24"/>
          <w:lang w:val="de-DE"/>
        </w:rPr>
        <w:t>, për</w:t>
      </w:r>
      <w:r w:rsidRPr="000E13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pozicionin 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>Drejtor i Drejtoris</w:t>
      </w:r>
      <w:r w:rsidR="00033888" w:rsidRPr="000E1389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s</w:t>
      </w:r>
      <w:r w:rsidR="00033888" w:rsidRPr="000E1389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Burimeve Njer</w:t>
      </w:r>
      <w:r w:rsidR="00033888" w:rsidRPr="000E1389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F22ECF" w:rsidRPr="000E1389">
        <w:rPr>
          <w:rFonts w:ascii="Times New Roman" w:hAnsi="Times New Roman" w:cs="Times New Roman"/>
          <w:sz w:val="24"/>
          <w:szCs w:val="24"/>
          <w:lang w:val="de-DE"/>
        </w:rPr>
        <w:t>zore,</w:t>
      </w:r>
      <w:r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është</w:t>
      </w:r>
      <w:r w:rsidR="00502C6A"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 si </w:t>
      </w:r>
      <w:r w:rsidRPr="000E1389">
        <w:rPr>
          <w:rFonts w:ascii="Times New Roman" w:hAnsi="Times New Roman" w:cs="Times New Roman"/>
          <w:sz w:val="24"/>
          <w:szCs w:val="24"/>
          <w:lang w:val="de-DE"/>
        </w:rPr>
        <w:t xml:space="preserve">më poshtë: </w:t>
      </w:r>
    </w:p>
    <w:p w:rsidR="001D7462" w:rsidRPr="00964088" w:rsidRDefault="001D7462" w:rsidP="001D7462">
      <w:pPr>
        <w:pStyle w:val="ListParagraph"/>
        <w:numPr>
          <w:ilvl w:val="0"/>
          <w:numId w:val="12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1389">
        <w:rPr>
          <w:rFonts w:ascii="Times New Roman" w:hAnsi="Times New Roman" w:cs="Times New Roman"/>
          <w:sz w:val="24"/>
          <w:szCs w:val="24"/>
          <w:lang w:val="de-DE"/>
        </w:rPr>
        <w:t>Drejtori i Drejtorisë së Burimeve Njerëzore përgjigjet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tek Drejtori i Departamentit për përmbushjen e detyrave, për menaxhimin me efektivitet të burimeve njerëzore në Ins</w:t>
      </w:r>
      <w:r w:rsidR="00AA3397" w:rsidRPr="00964088">
        <w:rPr>
          <w:rFonts w:ascii="Times New Roman" w:hAnsi="Times New Roman" w:cs="Times New Roman"/>
          <w:sz w:val="24"/>
          <w:szCs w:val="24"/>
          <w:lang w:val="de-DE"/>
        </w:rPr>
        <w:t>titucion dhe pushtetin gjyqësor;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Jep zgjidhje ligjërisht të bazuara dhe teknike të problemeve brenda drejtorisë, duke bashkëpunuar me të gjitha strukturat e KLGJ-së që e konsideron të nevojshme; </w:t>
      </w:r>
    </w:p>
    <w:p w:rsidR="001D7462" w:rsidRPr="00964088" w:rsidRDefault="001D7462" w:rsidP="001D7462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  <w:rPr>
          <w:lang w:val="sq-AL"/>
        </w:rPr>
      </w:pPr>
      <w:r w:rsidRPr="00964088">
        <w:rPr>
          <w:lang w:val="sq-AL"/>
        </w:rPr>
        <w:t>Përcaktimin e objektivave dhe detyrave të nëpunësve që ka në varësi;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088">
        <w:rPr>
          <w:rFonts w:ascii="Times New Roman" w:hAnsi="Times New Roman" w:cs="Times New Roman"/>
          <w:sz w:val="24"/>
          <w:szCs w:val="24"/>
          <w:lang w:val="sq-AL"/>
        </w:rPr>
        <w:t xml:space="preserve">Siguron disiplinën në strukturën që drejton dhe në bazë të legjislacionit në fuqi për statusin e nëpunësit civil, brenda kompetencave ligjore, merr masa për çdo nëpunës që thyen rregullat në administratën publike; 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4088">
        <w:rPr>
          <w:rFonts w:ascii="Times New Roman" w:hAnsi="Times New Roman" w:cs="Times New Roman"/>
          <w:sz w:val="24"/>
          <w:szCs w:val="24"/>
          <w:lang w:val="it-IT"/>
        </w:rPr>
        <w:t>Realizimin e detyrave të ngarkuara nga ligji, ose nga eprorët brenda afatit dhe raportimin mbi to;</w:t>
      </w:r>
    </w:p>
    <w:p w:rsidR="001D7462" w:rsidRPr="00964088" w:rsidRDefault="001D7462" w:rsidP="001D7462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  <w:rPr>
          <w:lang w:val="sq-AL"/>
        </w:rPr>
      </w:pPr>
      <w:r w:rsidRPr="00964088">
        <w:rPr>
          <w:lang w:val="sq-AL"/>
        </w:rPr>
        <w:t>Menaxhon, kontrollon dhe përgjigjet nga pikëpamja organizative dhe operacionale, për të realizuar në kohë të gjitha detyrimet që rrjedhin nga aktet ligjore dhe nënligjore në fuqi;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4088">
        <w:rPr>
          <w:rFonts w:ascii="Times New Roman" w:hAnsi="Times New Roman" w:cs="Times New Roman"/>
          <w:sz w:val="24"/>
          <w:szCs w:val="24"/>
          <w:lang w:val="it-IT"/>
        </w:rPr>
        <w:t>Kontrollon dhe koordinon aktivitetin e sektorëve;</w:t>
      </w:r>
    </w:p>
    <w:p w:rsidR="001D7462" w:rsidRPr="00964088" w:rsidRDefault="001D7462" w:rsidP="001D7462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  <w:rPr>
          <w:lang w:val="sq-AL"/>
        </w:rPr>
      </w:pPr>
      <w:r w:rsidRPr="00964088">
        <w:rPr>
          <w:lang w:val="sq-AL"/>
        </w:rPr>
        <w:t>Udhëheq punonjësit e sektorëve duke dhënë mbështetjen e nevojshme dhe duke udhëzuar ata për kryerjen e detyrave të caktuara;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088">
        <w:rPr>
          <w:rFonts w:ascii="Times New Roman" w:hAnsi="Times New Roman" w:cs="Times New Roman"/>
          <w:sz w:val="24"/>
          <w:szCs w:val="24"/>
          <w:lang w:val="sq-AL"/>
        </w:rPr>
        <w:t>Siguron koordinimin dhe bashkëpunimin e veprimtarisë së punës, si brenda Drejtorisë ashtu edhe me drejtoritë e tjera në Institucion dhe me homologët e saj jashtë institucionit;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088">
        <w:rPr>
          <w:rFonts w:ascii="Times New Roman" w:hAnsi="Times New Roman" w:cs="Times New Roman"/>
          <w:sz w:val="24"/>
          <w:szCs w:val="24"/>
          <w:lang w:val="sq-AL"/>
        </w:rPr>
        <w:t>Zhvillon takime periodike me të gjithë punonjësit e drejtorisë për të drejtuar punën, identifikuar problemet, planifikuar aktivitetet që do të zhvillohen dhe ndarë përgjegjësitë;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088">
        <w:rPr>
          <w:rFonts w:ascii="Times New Roman" w:hAnsi="Times New Roman" w:cs="Times New Roman"/>
          <w:sz w:val="24"/>
          <w:szCs w:val="24"/>
          <w:lang w:val="sq-AL"/>
        </w:rPr>
        <w:t>Siguron në kohë këshillim profesional, për hartimin dhe zbatimin e legjislacionit lidhur me strukturën dhe organikën e institucionit dhe përgatit raporte, analiza pune dhe informacione të ndryshme për Drejtorin e Departamentit;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088">
        <w:rPr>
          <w:rFonts w:ascii="Times New Roman" w:hAnsi="Times New Roman" w:cs="Times New Roman"/>
          <w:sz w:val="24"/>
          <w:szCs w:val="24"/>
          <w:lang w:val="sq-AL"/>
        </w:rPr>
        <w:lastRenderedPageBreak/>
        <w:t>Ndjek dhe monitoron të gjitha procedurat e parashikuara në legjislacionin për Administratën Publike, lidhur me të drejtat dhe detyrimet që rrjedhin nga ligji “Për Statusin e Nëpunësit Civil”;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088">
        <w:rPr>
          <w:rFonts w:ascii="Times New Roman" w:hAnsi="Times New Roman" w:cs="Times New Roman"/>
          <w:sz w:val="24"/>
          <w:szCs w:val="24"/>
          <w:lang w:val="sq-AL"/>
        </w:rPr>
        <w:t>Nënshkruan korrespondencën që lidhet me anën tekniko-administrative të shqyrtimit të çështjeve të drejtorisë dhe mban lidhje dhe siguron një bashkëpunim të vazhdueshëm me drejtorët dhe drejtoritë e tjera në Institucion;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088">
        <w:rPr>
          <w:rFonts w:ascii="Times New Roman" w:hAnsi="Times New Roman" w:cs="Times New Roman"/>
          <w:sz w:val="24"/>
          <w:szCs w:val="24"/>
          <w:lang w:val="sq-AL"/>
        </w:rPr>
        <w:t>Merr masa për njohjen, zbatimin dhe përmirësimin e legjislacionit që lidhet me drejtorinë dhe merr vendime për vlerësimin e punës së stafit, si dhe masa disiplinore nëse konstatohen shkelje të procedurave gjatë ushtrimit të detyrës ose mosrealizimit të tyre;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088">
        <w:rPr>
          <w:rFonts w:ascii="Times New Roman" w:hAnsi="Times New Roman" w:cs="Times New Roman"/>
          <w:sz w:val="24"/>
          <w:szCs w:val="24"/>
          <w:lang w:val="sq-AL"/>
        </w:rPr>
        <w:t>Merr pjesë në hartimin e planeve strategjike apo çdo dokumenti tjetër të hartuar nga vetë institucioni apo në bashkëpunim me institucione të tjera; kur kërkohet kontribut dhe mendim i tij;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088">
        <w:rPr>
          <w:rFonts w:ascii="Times New Roman" w:hAnsi="Times New Roman" w:cs="Times New Roman"/>
          <w:sz w:val="24"/>
          <w:szCs w:val="24"/>
          <w:lang w:val="sq-AL"/>
        </w:rPr>
        <w:t>Raporton tek Drejtori i Departamentit për realizimin e detyrave funksionale dhe objektivave vjetore të drejtorit, problematikën e hasur dhe rekomandon alternativa për zgjidhjen e tyre;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4088">
        <w:rPr>
          <w:rFonts w:ascii="Times New Roman" w:hAnsi="Times New Roman" w:cs="Times New Roman"/>
          <w:sz w:val="24"/>
          <w:szCs w:val="24"/>
          <w:lang w:val="sq-AL"/>
        </w:rPr>
        <w:t xml:space="preserve">Në bashkëpunim me drejtoritë e tjera përcakton kriteret themelore të çdo funksioni në përputhje me strukturën organike. </w:t>
      </w:r>
      <w:r w:rsidRPr="00964088">
        <w:rPr>
          <w:rFonts w:ascii="Times New Roman" w:hAnsi="Times New Roman" w:cs="Times New Roman"/>
          <w:sz w:val="24"/>
          <w:szCs w:val="24"/>
          <w:lang w:val="it-IT"/>
        </w:rPr>
        <w:t>Analizon postet e punës. Menaxhon dosjet e përshkrimeve të punës për pozicionet e organikës;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Menaxhon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rekrutimit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karrierës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procedimit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disiplinor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pezullimit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ndërpr</w:t>
      </w:r>
      <w:r w:rsidR="00B20544" w:rsidRPr="00964088">
        <w:rPr>
          <w:rFonts w:ascii="Times New Roman" w:hAnsi="Times New Roman" w:cs="Times New Roman"/>
          <w:sz w:val="24"/>
          <w:szCs w:val="24"/>
        </w:rPr>
        <w:t>erjes</w:t>
      </w:r>
      <w:proofErr w:type="spellEnd"/>
      <w:r w:rsidR="00B20544"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544" w:rsidRPr="0096408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B20544"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544" w:rsidRPr="00964088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="00B20544"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544"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20544"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544" w:rsidRPr="0096408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B20544" w:rsidRPr="00964088">
        <w:rPr>
          <w:rFonts w:ascii="Times New Roman" w:hAnsi="Times New Roman" w:cs="Times New Roman"/>
          <w:sz w:val="24"/>
          <w:szCs w:val="24"/>
        </w:rPr>
        <w:t>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Kodin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disiplinën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kohën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dispozitave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>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088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kontribut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detyrimit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KLGJ-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plotësimit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kancelarit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këshilltarit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ndihmësit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>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Magjistraturës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fillestar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vazhdues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gjyqtarëve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>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Magjistraturës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fillestar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vazhdues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kancelarëve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këshilltarëve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ndihmësve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>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kancelarë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këshilltarë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Magjistraturës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përcjelljen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instancat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vendimmarrëse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>;</w:t>
      </w:r>
    </w:p>
    <w:p w:rsidR="001D7462" w:rsidRPr="00964088" w:rsidRDefault="001D7462" w:rsidP="001D7462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Magjistraturës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fillestar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parashikimeve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>;</w:t>
      </w:r>
    </w:p>
    <w:p w:rsidR="00254FB6" w:rsidRPr="00964088" w:rsidRDefault="001D7462" w:rsidP="00254FB6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operacionin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stafit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parashikimeve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>;</w:t>
      </w:r>
    </w:p>
    <w:p w:rsidR="00254FB6" w:rsidRPr="00964088" w:rsidRDefault="001D7462" w:rsidP="00254FB6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proceset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legjislacioni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pjesëmarrjen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pozicioni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>;</w:t>
      </w:r>
    </w:p>
    <w:p w:rsidR="001D7462" w:rsidRPr="00964088" w:rsidRDefault="001D7462" w:rsidP="00254FB6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4088">
        <w:rPr>
          <w:rFonts w:ascii="Times New Roman" w:hAnsi="Times New Roman" w:cs="Times New Roman"/>
          <w:sz w:val="24"/>
          <w:szCs w:val="24"/>
        </w:rPr>
        <w:t xml:space="preserve">Brenda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ngarkohen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drejtpërdrejtë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</w:rPr>
        <w:t>hierarkisë</w:t>
      </w:r>
      <w:proofErr w:type="spellEnd"/>
      <w:r w:rsidRPr="00964088">
        <w:rPr>
          <w:rFonts w:ascii="Times New Roman" w:hAnsi="Times New Roman" w:cs="Times New Roman"/>
          <w:sz w:val="24"/>
          <w:szCs w:val="24"/>
        </w:rPr>
        <w:t>.</w:t>
      </w: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- Kushtet e përgjithshme, 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>kandidati duhet të plotësojë të gjitha kushtet e përgjithshme për pranimin në shërbimin civil, përcaktuar në nenin 21, të ligjit nr. 152/2013 ”Për nëpunësin civil” i ndryshuar.</w:t>
      </w:r>
    </w:p>
    <w:p w:rsidR="00F22ECF" w:rsidRPr="00964088" w:rsidRDefault="00F22ECF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42B0D" w:rsidRPr="00964088" w:rsidRDefault="00D42B0D" w:rsidP="00D42B0D">
      <w:pPr>
        <w:pStyle w:val="ListParagraph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de-DE"/>
        </w:rPr>
        <w:t>KONKURIMI, NËPËRMJET PROCEDURËS SË LËVIZJES PARALELE.</w:t>
      </w:r>
    </w:p>
    <w:p w:rsidR="00167A03" w:rsidRPr="00964088" w:rsidRDefault="00167A03" w:rsidP="00167A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i/>
          <w:sz w:val="24"/>
          <w:szCs w:val="24"/>
          <w:lang w:val="de-DE"/>
        </w:rPr>
        <w:t>(Kanë të d</w:t>
      </w:r>
      <w:r w:rsidR="00BB764B" w:rsidRPr="00964088">
        <w:rPr>
          <w:rFonts w:ascii="Times New Roman" w:hAnsi="Times New Roman" w:cs="Times New Roman"/>
          <w:i/>
          <w:sz w:val="24"/>
          <w:szCs w:val="24"/>
          <w:lang w:val="de-DE"/>
        </w:rPr>
        <w:t>rejtë të aplikojnë për këtë proc</w:t>
      </w:r>
      <w:r w:rsidRPr="00964088">
        <w:rPr>
          <w:rFonts w:ascii="Times New Roman" w:hAnsi="Times New Roman" w:cs="Times New Roman"/>
          <w:i/>
          <w:sz w:val="24"/>
          <w:szCs w:val="24"/>
          <w:lang w:val="de-DE"/>
        </w:rPr>
        <w:t>edurë vetëm nëpunës civil të së njëjtës kategori, nga të gjithë institucionet pjesë e shërbimit civil)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42B0D" w:rsidRPr="00964088" w:rsidRDefault="00D42B0D" w:rsidP="00D42B0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12"/>
          <w:szCs w:val="12"/>
          <w:lang w:val="de-DE"/>
        </w:rPr>
      </w:pP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I.1. Kushtet 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minimale, që kandidati duhet të plotësojë për vendin e lirë, sipas procedurës për lëvizjen paralele, janë si më poshtë: </w:t>
      </w:r>
    </w:p>
    <w:p w:rsidR="00D42B0D" w:rsidRPr="00964088" w:rsidRDefault="00D42B0D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Të jetë nëpunës civil i konfirmuar, brenda së njëjtës </w:t>
      </w:r>
      <w:r w:rsidR="007E2E2B" w:rsidRPr="009640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(Kategoria e Mesme Drejtuese, </w:t>
      </w:r>
      <w:r w:rsidR="00EB655E" w:rsidRPr="00964088">
        <w:rPr>
          <w:rFonts w:ascii="Times New Roman" w:hAnsi="Times New Roman" w:cs="Times New Roman"/>
          <w:i/>
          <w:sz w:val="24"/>
          <w:szCs w:val="24"/>
          <w:lang w:val="de-DE"/>
        </w:rPr>
        <w:t>II-</w:t>
      </w:r>
      <w:r w:rsidR="00713857">
        <w:rPr>
          <w:rFonts w:ascii="Times New Roman" w:hAnsi="Times New Roman" w:cs="Times New Roman"/>
          <w:i/>
          <w:sz w:val="24"/>
          <w:szCs w:val="24"/>
          <w:lang w:val="de-DE"/>
        </w:rPr>
        <w:t>1</w:t>
      </w:r>
      <w:r w:rsidR="00EB655E" w:rsidRPr="00964088">
        <w:rPr>
          <w:rFonts w:ascii="Times New Roman" w:hAnsi="Times New Roman" w:cs="Times New Roman"/>
          <w:i/>
          <w:sz w:val="24"/>
          <w:szCs w:val="24"/>
          <w:lang w:val="de-DE"/>
        </w:rPr>
        <w:t>);</w:t>
      </w:r>
    </w:p>
    <w:p w:rsidR="00D42B0D" w:rsidRPr="00964088" w:rsidRDefault="00D42B0D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sz w:val="24"/>
          <w:szCs w:val="24"/>
          <w:lang w:val="de-DE"/>
        </w:rPr>
        <w:t>Të mo</w:t>
      </w:r>
      <w:r w:rsidR="00713857">
        <w:rPr>
          <w:rFonts w:ascii="Times New Roman" w:hAnsi="Times New Roman" w:cs="Times New Roman"/>
          <w:sz w:val="24"/>
          <w:szCs w:val="24"/>
          <w:lang w:val="de-DE"/>
        </w:rPr>
        <w:t>s ketë masë disiplinore në fuqi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13857" w:rsidRPr="00632D40">
        <w:rPr>
          <w:rFonts w:ascii="Times New Roman" w:hAnsi="Times New Roman" w:cs="Times New Roman"/>
          <w:i/>
          <w:sz w:val="24"/>
          <w:szCs w:val="24"/>
          <w:lang w:val="de-DE"/>
        </w:rPr>
        <w:t>(me dokument nga institucioni);</w:t>
      </w:r>
    </w:p>
    <w:p w:rsidR="00D42B0D" w:rsidRPr="00964088" w:rsidRDefault="00D42B0D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Të ketë të paktën vlerësimin e fundit të rezultateve në punë, </w:t>
      </w:r>
      <w:r w:rsidR="00713857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>mirë</w:t>
      </w:r>
      <w:r w:rsidR="00713857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apo </w:t>
      </w:r>
      <w:r w:rsidR="00713857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>shumë mirë</w:t>
      </w:r>
      <w:r w:rsidR="00713857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EB655E" w:rsidRPr="00964088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D42B0D" w:rsidRPr="00964088" w:rsidRDefault="00D42B0D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</w:t>
      </w:r>
      <w:r w:rsidR="00EB655E" w:rsidRPr="00964088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de-DE"/>
        </w:rPr>
        <w:t>I.2. Kërkesat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e posaçme për pozicionin </w:t>
      </w:r>
      <w:r w:rsidR="00F22ECF" w:rsidRPr="00964088">
        <w:rPr>
          <w:rFonts w:ascii="Times New Roman" w:hAnsi="Times New Roman" w:cs="Times New Roman"/>
          <w:sz w:val="24"/>
          <w:szCs w:val="24"/>
          <w:lang w:val="de-DE"/>
        </w:rPr>
        <w:t>Drejtor i Drejtoris</w:t>
      </w:r>
      <w:r w:rsidR="00033888" w:rsidRPr="00964088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F22ECF"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s</w:t>
      </w:r>
      <w:r w:rsidR="00033888" w:rsidRPr="00964088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F22ECF"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Burimeve Njer</w:t>
      </w:r>
      <w:r w:rsidR="00033888" w:rsidRPr="00964088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F22ECF" w:rsidRPr="00964088">
        <w:rPr>
          <w:rFonts w:ascii="Times New Roman" w:hAnsi="Times New Roman" w:cs="Times New Roman"/>
          <w:sz w:val="24"/>
          <w:szCs w:val="24"/>
          <w:lang w:val="de-DE"/>
        </w:rPr>
        <w:t>zore,</w:t>
      </w:r>
      <w:r w:rsidR="00535574"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janë si 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më poshtë: </w:t>
      </w:r>
    </w:p>
    <w:p w:rsidR="00D42B0D" w:rsidRPr="00964088" w:rsidRDefault="00D42B0D" w:rsidP="00D42B0D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de-DE"/>
        </w:rPr>
      </w:pPr>
      <w:r w:rsidRPr="00964088">
        <w:rPr>
          <w:rFonts w:ascii="Times New Roman" w:hAnsi="Times New Roman"/>
          <w:sz w:val="24"/>
          <w:szCs w:val="24"/>
          <w:lang w:val="de-DE"/>
        </w:rPr>
        <w:t>Të zotërojë diplomë të nivelit Master Shkencor (</w:t>
      </w:r>
      <w:r w:rsidRPr="00964088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964088">
        <w:rPr>
          <w:rFonts w:ascii="Times New Roman" w:hAnsi="Times New Roman"/>
          <w:sz w:val="24"/>
          <w:szCs w:val="24"/>
          <w:lang w:val="de-DE"/>
        </w:rPr>
        <w:t>), në</w:t>
      </w:r>
      <w:r w:rsidR="00B24BA9">
        <w:rPr>
          <w:rFonts w:ascii="Times New Roman" w:hAnsi="Times New Roman"/>
          <w:sz w:val="24"/>
          <w:szCs w:val="24"/>
          <w:lang w:val="sq-AL"/>
        </w:rPr>
        <w:t xml:space="preserve"> Shkenca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22ECF" w:rsidRPr="00964088">
        <w:rPr>
          <w:rFonts w:ascii="Times New Roman" w:hAnsi="Times New Roman"/>
          <w:sz w:val="24"/>
          <w:szCs w:val="24"/>
          <w:lang w:val="sq-AL"/>
        </w:rPr>
        <w:t>Juridike</w:t>
      </w:r>
      <w:r w:rsidRPr="00964088">
        <w:rPr>
          <w:rFonts w:ascii="Times New Roman" w:hAnsi="Times New Roman"/>
          <w:sz w:val="24"/>
          <w:szCs w:val="24"/>
          <w:lang w:val="sq-AL"/>
        </w:rPr>
        <w:t>. D</w:t>
      </w:r>
      <w:r w:rsidRPr="00964088">
        <w:rPr>
          <w:rFonts w:ascii="Times New Roman" w:hAnsi="Times New Roman"/>
          <w:sz w:val="24"/>
          <w:szCs w:val="24"/>
          <w:lang w:val="de-DE"/>
        </w:rPr>
        <w:t>iploma e nivelit Bachelor, duhet të jetë e të njëjtës fushë;</w:t>
      </w:r>
    </w:p>
    <w:p w:rsidR="00B24BA9" w:rsidRPr="00632D40" w:rsidRDefault="00B24BA9" w:rsidP="00B24BA9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de-DE"/>
        </w:rPr>
      </w:pPr>
      <w:r w:rsidRPr="00632D40">
        <w:rPr>
          <w:rFonts w:ascii="Times New Roman" w:hAnsi="Times New Roman"/>
          <w:sz w:val="24"/>
          <w:szCs w:val="24"/>
          <w:lang w:val="de-DE"/>
        </w:rPr>
        <w:t>Të ketë të paktën 5 (pesë) vite eksperiencë pune në profesion;</w:t>
      </w:r>
    </w:p>
    <w:p w:rsidR="00D42B0D" w:rsidRPr="00964088" w:rsidRDefault="00D42B0D" w:rsidP="00D42B0D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>.</w:t>
      </w:r>
      <w:r w:rsidRPr="0096408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D42B0D" w:rsidRPr="00964088" w:rsidRDefault="00D42B0D" w:rsidP="00D42B0D">
      <w:pPr>
        <w:pStyle w:val="ListParagraph"/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b/>
          <w:sz w:val="24"/>
          <w:szCs w:val="24"/>
          <w:lang w:val="pt-BR"/>
        </w:rPr>
        <w:t xml:space="preserve">I.3. Kandidati </w:t>
      </w:r>
      <w:r w:rsidRPr="00964088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Pr="00964088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41244B">
        <w:rPr>
          <w:rFonts w:ascii="Times New Roman" w:hAnsi="Times New Roman"/>
          <w:b/>
          <w:sz w:val="24"/>
          <w:szCs w:val="24"/>
          <w:lang w:val="pt-BR"/>
        </w:rPr>
        <w:t>17.10.2023</w:t>
      </w:r>
      <w:r w:rsidRPr="0041244B">
        <w:rPr>
          <w:rFonts w:ascii="Times New Roman" w:hAnsi="Times New Roman"/>
          <w:sz w:val="24"/>
          <w:szCs w:val="24"/>
          <w:lang w:val="pt-BR"/>
        </w:rPr>
        <w:t>,</w:t>
      </w:r>
      <w:r w:rsidRPr="0096408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me postë në adresën Këshilli i Lartë Gjyqësor, </w:t>
      </w:r>
      <w:r w:rsidRPr="00964088">
        <w:rPr>
          <w:rFonts w:ascii="Times New Roman" w:hAnsi="Times New Roman"/>
          <w:i/>
          <w:sz w:val="24"/>
          <w:szCs w:val="24"/>
          <w:lang w:val="sq-AL"/>
        </w:rPr>
        <w:t>A</w:t>
      </w:r>
      <w:r w:rsidR="00445545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Rruga: </w:t>
      </w:r>
      <w:r w:rsidRPr="00964088">
        <w:rPr>
          <w:rFonts w:ascii="Times New Roman" w:hAnsi="Times New Roman"/>
          <w:i/>
          <w:iCs/>
          <w:sz w:val="24"/>
          <w:szCs w:val="24"/>
          <w:lang w:val="sq-AL"/>
        </w:rPr>
        <w:t>“Ana Komnena”, godina Poli i Drejtësisë,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64088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ose elektronikisht në adresën e email: </w:t>
      </w:r>
      <w:r w:rsidR="00AF2666">
        <w:fldChar w:fldCharType="begin"/>
      </w:r>
      <w:r w:rsidR="00AF2666">
        <w:instrText xml:space="preserve"> HYPERLINK "mailto:burimenjerezore@klgj.al" </w:instrText>
      </w:r>
      <w:r w:rsidR="00AF2666">
        <w:fldChar w:fldCharType="separate"/>
      </w:r>
      <w:r w:rsidRPr="00964088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AF2666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964088">
        <w:rPr>
          <w:rFonts w:ascii="Times New Roman" w:hAnsi="Times New Roman"/>
          <w:sz w:val="24"/>
          <w:szCs w:val="24"/>
          <w:lang w:val="sq-AL"/>
        </w:rPr>
        <w:t>, kopje të dokumenteve të mëposhtëm:</w:t>
      </w:r>
    </w:p>
    <w:p w:rsidR="00D42B0D" w:rsidRPr="00964088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31330A" w:rsidRPr="0031330A" w:rsidRDefault="00D42B0D" w:rsidP="004E5B6A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Style w:val="Hyperlink"/>
          <w:rFonts w:ascii="Times New Roman" w:hAnsi="Times New Roman"/>
          <w:sz w:val="24"/>
          <w:szCs w:val="24"/>
          <w:u w:val="none"/>
          <w:lang w:val="sq-AL"/>
        </w:rPr>
      </w:pPr>
      <w:r w:rsidRPr="0031330A">
        <w:rPr>
          <w:rFonts w:ascii="Times New Roman" w:hAnsi="Times New Roman"/>
          <w:sz w:val="24"/>
          <w:szCs w:val="24"/>
          <w:lang w:val="sq-AL"/>
        </w:rPr>
        <w:t xml:space="preserve">Jetëshkrim i plotësuar në përputhje </w:t>
      </w:r>
      <w:r w:rsidR="00225F46" w:rsidRPr="0031330A">
        <w:rPr>
          <w:rFonts w:ascii="Times New Roman" w:hAnsi="Times New Roman"/>
          <w:sz w:val="24"/>
          <w:szCs w:val="24"/>
          <w:lang w:val="sq-AL"/>
        </w:rPr>
        <w:t xml:space="preserve">me dokumentin tip që e gjeni në </w:t>
      </w:r>
      <w:r w:rsidRPr="0031330A">
        <w:rPr>
          <w:rFonts w:ascii="Times New Roman" w:hAnsi="Times New Roman"/>
          <w:sz w:val="24"/>
          <w:szCs w:val="24"/>
          <w:lang w:val="sq-AL"/>
        </w:rPr>
        <w:t xml:space="preserve">linkun: </w:t>
      </w:r>
      <w:hyperlink r:id="rId7" w:history="1">
        <w:r w:rsidR="0031330A" w:rsidRPr="00632D40">
          <w:rPr>
            <w:rStyle w:val="Hyperlink"/>
            <w:rFonts w:ascii="Times New Roman" w:eastAsia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</w:p>
    <w:p w:rsidR="00D42B0D" w:rsidRPr="0031330A" w:rsidRDefault="00D42B0D" w:rsidP="004E5B6A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31330A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31330A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D42B0D" w:rsidRPr="00964088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964088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964088">
        <w:rPr>
          <w:rFonts w:ascii="Times New Roman" w:hAnsi="Times New Roman"/>
          <w:sz w:val="24"/>
          <w:szCs w:val="24"/>
          <w:lang w:val="sq-AL"/>
        </w:rPr>
        <w:t>;</w:t>
      </w:r>
    </w:p>
    <w:p w:rsidR="00EB655E" w:rsidRPr="00964088" w:rsidRDefault="00EB655E" w:rsidP="00EB655E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Dokument p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>r kategorin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sh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>rbimin civil</w:t>
      </w:r>
      <w:r w:rsidRPr="009640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</w:t>
      </w:r>
      <w:r w:rsidR="00167A03" w:rsidRPr="00964088">
        <w:rPr>
          <w:rFonts w:ascii="Times New Roman" w:hAnsi="Times New Roman" w:cs="Times New Roman"/>
          <w:i/>
          <w:sz w:val="24"/>
          <w:szCs w:val="24"/>
          <w:lang w:val="de-DE"/>
        </w:rPr>
        <w:t>p</w:t>
      </w:r>
      <w:r w:rsidR="00033888" w:rsidRPr="00964088">
        <w:rPr>
          <w:rFonts w:ascii="Times New Roman" w:hAnsi="Times New Roman" w:cs="Times New Roman"/>
          <w:i/>
          <w:sz w:val="24"/>
          <w:szCs w:val="24"/>
          <w:lang w:val="de-DE"/>
        </w:rPr>
        <w:t>ë</w:t>
      </w:r>
      <w:r w:rsidR="00167A03" w:rsidRPr="009640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r </w:t>
      </w:r>
      <w:r w:rsidRPr="00964088">
        <w:rPr>
          <w:rFonts w:ascii="Times New Roman" w:hAnsi="Times New Roman" w:cs="Times New Roman"/>
          <w:i/>
          <w:sz w:val="24"/>
          <w:szCs w:val="24"/>
          <w:lang w:val="de-DE"/>
        </w:rPr>
        <w:t>kategori</w:t>
      </w:r>
      <w:r w:rsidR="00167A03" w:rsidRPr="00964088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="00033888" w:rsidRPr="00964088">
        <w:rPr>
          <w:rFonts w:ascii="Times New Roman" w:hAnsi="Times New Roman" w:cs="Times New Roman"/>
          <w:i/>
          <w:sz w:val="24"/>
          <w:szCs w:val="24"/>
          <w:lang w:val="de-DE"/>
        </w:rPr>
        <w:t>ë</w:t>
      </w:r>
      <w:r w:rsidRPr="009640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e mesme drejtuese</w:t>
      </w:r>
      <w:r w:rsidR="00C051B1" w:rsidRPr="00964088">
        <w:rPr>
          <w:rFonts w:ascii="Times New Roman" w:hAnsi="Times New Roman" w:cs="Times New Roman"/>
          <w:i/>
          <w:sz w:val="24"/>
          <w:szCs w:val="24"/>
          <w:lang w:val="de-DE"/>
        </w:rPr>
        <w:t>, me dokument nga institucioni);</w:t>
      </w:r>
    </w:p>
    <w:p w:rsidR="00D42B0D" w:rsidRPr="00964088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31330A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64088">
        <w:rPr>
          <w:rFonts w:ascii="Times New Roman" w:hAnsi="Times New Roman"/>
          <w:i/>
          <w:iCs/>
          <w:sz w:val="24"/>
          <w:szCs w:val="24"/>
          <w:lang w:val="sq-AL"/>
        </w:rPr>
        <w:t>(</w:t>
      </w:r>
      <w:r w:rsidR="0031330A">
        <w:rPr>
          <w:rFonts w:ascii="Times New Roman" w:hAnsi="Times New Roman"/>
          <w:i/>
          <w:iCs/>
          <w:sz w:val="24"/>
          <w:szCs w:val="24"/>
          <w:lang w:val="sq-AL"/>
        </w:rPr>
        <w:t xml:space="preserve">me </w:t>
      </w:r>
      <w:r w:rsidRPr="00964088">
        <w:rPr>
          <w:rFonts w:ascii="Times New Roman" w:hAnsi="Times New Roman"/>
          <w:i/>
          <w:iCs/>
          <w:sz w:val="24"/>
          <w:szCs w:val="24"/>
          <w:lang w:val="sq-AL"/>
        </w:rPr>
        <w:t>dokument nga institucioni);</w:t>
      </w:r>
    </w:p>
    <w:p w:rsidR="00D42B0D" w:rsidRPr="0031330A" w:rsidRDefault="00D42B0D" w:rsidP="003133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 xml:space="preserve">Vlerësimin </w:t>
      </w:r>
      <w:r w:rsidR="0031330A">
        <w:rPr>
          <w:rFonts w:ascii="Times New Roman" w:hAnsi="Times New Roman"/>
          <w:sz w:val="24"/>
          <w:szCs w:val="24"/>
          <w:lang w:val="sq-AL"/>
        </w:rPr>
        <w:t xml:space="preserve">e fundit të rezultateve në punë </w:t>
      </w:r>
      <w:r w:rsidR="0031330A" w:rsidRPr="00632D40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:rsidR="00D42B0D" w:rsidRPr="00964088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Fotokopje të çertifikatave të kualifikimit (</w:t>
      </w:r>
      <w:r w:rsidRPr="0096408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964088">
        <w:rPr>
          <w:rFonts w:ascii="Times New Roman" w:hAnsi="Times New Roman"/>
          <w:sz w:val="24"/>
          <w:szCs w:val="24"/>
          <w:lang w:val="sq-AL"/>
        </w:rPr>
        <w:t>);</w:t>
      </w:r>
    </w:p>
    <w:p w:rsidR="0031330A" w:rsidRPr="0031330A" w:rsidRDefault="00D42B0D" w:rsidP="00D86F40">
      <w:pPr>
        <w:numPr>
          <w:ilvl w:val="0"/>
          <w:numId w:val="7"/>
        </w:num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u w:val="none"/>
          <w:lang w:val="sq-AL"/>
        </w:rPr>
      </w:pPr>
      <w:r w:rsidRPr="0031330A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AF2666">
        <w:fldChar w:fldCharType="begin"/>
      </w:r>
      <w:r w:rsidR="00AF2666">
        <w:instrText xml:space="preserve"> HYPERLINK "https://www.drejtesia.gov.al/wp-content/uploads/2018/10/formulari-i-vetdeklarimit-gjendja-gjyqesore.pdf" </w:instrText>
      </w:r>
      <w:r w:rsidR="00AF2666">
        <w:fldChar w:fldCharType="separate"/>
      </w:r>
      <w:r w:rsidR="0031330A" w:rsidRPr="00632D40">
        <w:rPr>
          <w:rStyle w:val="Hyperlink"/>
          <w:rFonts w:ascii="Times New Roman" w:eastAsia="Calibri" w:hAnsi="Times New Roman"/>
          <w:sz w:val="24"/>
          <w:szCs w:val="24"/>
          <w:lang w:val="sq-AL" w:eastAsia="x-none"/>
        </w:rPr>
        <w:t>https://www.drejtesia.gov.al/wp-content/uploads/2018/10/formulari-i-vetdeklarimit-gjendja-gjyqesore.pdf</w:t>
      </w:r>
      <w:r w:rsidR="00AF2666">
        <w:rPr>
          <w:rStyle w:val="Hyperlink"/>
          <w:rFonts w:ascii="Times New Roman" w:eastAsia="Calibri" w:hAnsi="Times New Roman"/>
          <w:sz w:val="24"/>
          <w:szCs w:val="24"/>
          <w:lang w:val="sq-AL" w:eastAsia="x-none"/>
        </w:rPr>
        <w:fldChar w:fldCharType="end"/>
      </w:r>
    </w:p>
    <w:p w:rsidR="00D42B0D" w:rsidRPr="0031330A" w:rsidRDefault="00D42B0D" w:rsidP="00D86F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1330A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D42B0D" w:rsidRPr="00964088" w:rsidRDefault="00D42B0D" w:rsidP="00D42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96408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964088">
        <w:rPr>
          <w:rFonts w:ascii="Times New Roman" w:hAnsi="Times New Roman"/>
          <w:sz w:val="24"/>
          <w:szCs w:val="24"/>
          <w:lang w:val="sq-AL"/>
        </w:rPr>
        <w:t>);</w:t>
      </w:r>
    </w:p>
    <w:p w:rsidR="0087431F" w:rsidRPr="00964088" w:rsidRDefault="0087431F" w:rsidP="00D42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D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>shmi t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njohurive t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gjuh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>s s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EB12D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B12D6" w:rsidRPr="00964088">
        <w:rPr>
          <w:rFonts w:ascii="Times New Roman" w:hAnsi="Times New Roman"/>
          <w:sz w:val="24"/>
          <w:szCs w:val="24"/>
          <w:lang w:val="sq-AL"/>
        </w:rPr>
        <w:t>(</w:t>
      </w:r>
      <w:r w:rsidR="00EB12D6" w:rsidRPr="0096408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EB12D6" w:rsidRPr="00964088">
        <w:rPr>
          <w:rFonts w:ascii="Times New Roman" w:hAnsi="Times New Roman"/>
          <w:sz w:val="24"/>
          <w:szCs w:val="24"/>
          <w:lang w:val="sq-AL"/>
        </w:rPr>
        <w:t>);</w:t>
      </w:r>
    </w:p>
    <w:p w:rsidR="00D42B0D" w:rsidRPr="00964088" w:rsidRDefault="00D42B0D" w:rsidP="00D42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:rsidR="00D42B0D" w:rsidRPr="00964088" w:rsidRDefault="00D42B0D" w:rsidP="00D42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964088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D42B0D" w:rsidRPr="00964088" w:rsidRDefault="00D42B0D" w:rsidP="00D42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r w:rsidR="00582EF6" w:rsidRPr="00964088">
        <w:rPr>
          <w:rFonts w:ascii="Times New Roman" w:hAnsi="Times New Roman"/>
          <w:b/>
          <w:sz w:val="24"/>
          <w:szCs w:val="24"/>
          <w:lang w:val="sq-AL"/>
        </w:rPr>
        <w:t>s</w:t>
      </w:r>
      <w:r w:rsidRPr="00964088">
        <w:rPr>
          <w:rFonts w:ascii="Times New Roman" w:hAnsi="Times New Roman"/>
          <w:b/>
          <w:sz w:val="24"/>
          <w:szCs w:val="24"/>
          <w:lang w:val="sq-AL"/>
        </w:rPr>
        <w:t>kualifikim</w:t>
      </w:r>
      <w:r w:rsidR="00524333" w:rsidRPr="00964088">
        <w:rPr>
          <w:rFonts w:ascii="Times New Roman" w:hAnsi="Times New Roman"/>
          <w:b/>
          <w:sz w:val="24"/>
          <w:szCs w:val="24"/>
          <w:lang w:val="sq-AL"/>
        </w:rPr>
        <w:t>in</w:t>
      </w:r>
      <w:r w:rsidRPr="00964088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524333" w:rsidRPr="00964088">
        <w:rPr>
          <w:rFonts w:ascii="Times New Roman" w:hAnsi="Times New Roman"/>
          <w:sz w:val="24"/>
          <w:szCs w:val="24"/>
          <w:lang w:val="sq-AL"/>
        </w:rPr>
        <w:t>e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:rsidR="00D42B0D" w:rsidRPr="0096408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I.4. Konkurimi </w:t>
      </w:r>
      <w:r w:rsidR="004026A6" w:rsidRPr="00964088">
        <w:rPr>
          <w:rFonts w:ascii="Times New Roman" w:hAnsi="Times New Roman" w:cs="Times New Roman"/>
          <w:sz w:val="24"/>
          <w:szCs w:val="24"/>
          <w:lang w:val="pt-BR"/>
        </w:rPr>
        <w:t>sipas</w:t>
      </w:r>
      <w:r w:rsidR="004026A6"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026A6" w:rsidRPr="00964088">
        <w:rPr>
          <w:rFonts w:ascii="Times New Roman" w:hAnsi="Times New Roman" w:cs="Times New Roman"/>
          <w:sz w:val="24"/>
          <w:szCs w:val="24"/>
          <w:lang w:val="pt-BR"/>
        </w:rPr>
        <w:t>procedur</w:t>
      </w:r>
      <w:r w:rsidR="00033888" w:rsidRPr="0096408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4026A6" w:rsidRPr="00964088">
        <w:rPr>
          <w:rFonts w:ascii="Times New Roman" w:hAnsi="Times New Roman" w:cs="Times New Roman"/>
          <w:sz w:val="24"/>
          <w:szCs w:val="24"/>
          <w:lang w:val="pt-BR"/>
        </w:rPr>
        <w:t>s s</w:t>
      </w:r>
      <w:r w:rsidR="00033888" w:rsidRPr="0096408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4026A6"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lëvizjes paralele, 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është i hapur për nëpunësit civil të të njëjtës kategori dhe </w:t>
      </w:r>
      <w:r w:rsidR="004026A6" w:rsidRPr="00964088">
        <w:rPr>
          <w:rFonts w:ascii="Times New Roman" w:hAnsi="Times New Roman" w:cs="Times New Roman"/>
          <w:sz w:val="24"/>
          <w:szCs w:val="24"/>
          <w:lang w:val="pt-BR"/>
        </w:rPr>
        <w:t>realiz</w:t>
      </w:r>
      <w:proofErr w:type="spellStart"/>
      <w:r w:rsidR="002275C9" w:rsidRPr="00964088">
        <w:rPr>
          <w:rFonts w:ascii="Times New Roman" w:hAnsi="Times New Roman" w:cs="Times New Roman"/>
          <w:sz w:val="24"/>
          <w:szCs w:val="24"/>
          <w:lang w:val="fr-FR"/>
        </w:rPr>
        <w:t>ohet</w:t>
      </w:r>
      <w:proofErr w:type="spellEnd"/>
      <w:r w:rsidR="002275C9"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275C9" w:rsidRPr="00964088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="002275C9"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275C9" w:rsidRPr="00964088">
        <w:rPr>
          <w:rFonts w:ascii="Times New Roman" w:hAnsi="Times New Roman" w:cs="Times New Roman"/>
          <w:sz w:val="24"/>
          <w:szCs w:val="24"/>
          <w:lang w:val="fr-FR"/>
        </w:rPr>
        <w:t>dy</w:t>
      </w:r>
      <w:proofErr w:type="spellEnd"/>
      <w:r w:rsidR="002275C9"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275C9" w:rsidRPr="00964088">
        <w:rPr>
          <w:rFonts w:ascii="Times New Roman" w:hAnsi="Times New Roman" w:cs="Times New Roman"/>
          <w:sz w:val="24"/>
          <w:szCs w:val="24"/>
          <w:lang w:val="fr-FR"/>
        </w:rPr>
        <w:t>faza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1A6A2F" w:rsidRPr="00964088" w:rsidRDefault="00D42B0D" w:rsidP="001A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I.4.a. Verifikimi 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>paraprak, i përmbushjes së k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ushteve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minimale 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dhe kërkesave të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posaçme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në shpalljen për konkurim</w:t>
      </w:r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lëvizjen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paralele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do të kryhet </w:t>
      </w:r>
      <w:r w:rsidRPr="00B01BB1">
        <w:rPr>
          <w:rFonts w:ascii="Times New Roman" w:hAnsi="Times New Roman" w:cs="Times New Roman"/>
          <w:sz w:val="24"/>
          <w:szCs w:val="24"/>
          <w:lang w:val="pt-BR"/>
        </w:rPr>
        <w:t xml:space="preserve">brenda </w:t>
      </w:r>
      <w:r w:rsidRPr="00B01BB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datës </w:t>
      </w:r>
      <w:r w:rsidR="00AC4EE1" w:rsidRPr="00B01BB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B01BB1" w:rsidRPr="00B01BB1">
        <w:rPr>
          <w:rFonts w:ascii="Times New Roman" w:hAnsi="Times New Roman" w:cs="Times New Roman"/>
          <w:b/>
          <w:sz w:val="24"/>
          <w:szCs w:val="24"/>
          <w:lang w:val="pt-BR"/>
        </w:rPr>
        <w:t>19.</w:t>
      </w:r>
      <w:r w:rsidR="00B01BB1">
        <w:rPr>
          <w:rFonts w:ascii="Times New Roman" w:hAnsi="Times New Roman" w:cs="Times New Roman"/>
          <w:b/>
          <w:sz w:val="24"/>
          <w:szCs w:val="24"/>
          <w:lang w:val="pt-BR"/>
        </w:rPr>
        <w:t>10.2023</w:t>
      </w: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në ambientet 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 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brenda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ditës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>do të shpallet lista e kandidatëve që plotësojnë k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ushtet</w:t>
      </w:r>
      <w:proofErr w:type="spellEnd"/>
      <w:r w:rsidRPr="0096408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64088">
        <w:rPr>
          <w:rFonts w:ascii="Times New Roman" w:hAnsi="Times New Roman" w:cs="Times New Roman"/>
          <w:sz w:val="24"/>
          <w:szCs w:val="24"/>
          <w:lang w:val="fr-FR"/>
        </w:rPr>
        <w:t>minimale</w:t>
      </w:r>
      <w:r w:rsidRPr="0096408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>dhe kërkesat e posaçme në shpalljen për konkurim</w:t>
      </w:r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lëvizjen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paralele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dhe </w:t>
      </w:r>
      <w:r w:rsidR="001A6A2F" w:rsidRPr="00964088">
        <w:rPr>
          <w:rFonts w:ascii="Times New Roman" w:hAnsi="Times New Roman" w:cs="Times New Roman"/>
          <w:sz w:val="24"/>
          <w:szCs w:val="24"/>
          <w:lang w:val="pt-BR"/>
        </w:rPr>
        <w:t>do administrohet lista e atyre që nuk i plotësojnë kushtet</w:t>
      </w:r>
      <w:r w:rsidR="001A6A2F"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A6A2F" w:rsidRPr="00964088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="001A6A2F"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A6A2F" w:rsidRPr="00964088">
        <w:rPr>
          <w:rFonts w:ascii="Times New Roman" w:hAnsi="Times New Roman" w:cs="Times New Roman"/>
          <w:sz w:val="24"/>
          <w:szCs w:val="24"/>
          <w:lang w:val="pt-BR"/>
        </w:rPr>
        <w:t>dhe kërkesat e posaçme.</w:t>
      </w:r>
    </w:p>
    <w:p w:rsidR="00D72501" w:rsidRPr="00445545" w:rsidRDefault="00D42B0D" w:rsidP="0044554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964088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Pr="00964088">
        <w:rPr>
          <w:rFonts w:ascii="Times New Roman" w:hAnsi="Times New Roman"/>
          <w:i/>
          <w:sz w:val="24"/>
          <w:szCs w:val="24"/>
          <w:lang w:val="sq-AL"/>
        </w:rPr>
        <w:t>Në të njëjtën datë kandidatët që nuk i plotësojnë kushtet e lëvizjes paralele dhe kriteret e veçanta do të njoftohen individualisht nga njësia e përgjegjëse e burimeve njerëzore, për shkaqet e moskualifikimit (nëpërmjet adresës së e-mail-it).</w:t>
      </w:r>
    </w:p>
    <w:p w:rsidR="00D72501" w:rsidRDefault="00D72501" w:rsidP="00DF1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42B0D" w:rsidRPr="0096408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fr-FR"/>
        </w:rPr>
        <w:t xml:space="preserve">I.4.b. </w:t>
      </w:r>
      <w:proofErr w:type="spellStart"/>
      <w:r w:rsidRPr="00964088">
        <w:rPr>
          <w:rFonts w:ascii="Times New Roman" w:hAnsi="Times New Roman" w:cs="Times New Roman"/>
          <w:b/>
          <w:sz w:val="24"/>
          <w:szCs w:val="24"/>
          <w:lang w:val="fr-FR"/>
        </w:rPr>
        <w:t>Intervista</w:t>
      </w:r>
      <w:proofErr w:type="spellEnd"/>
      <w:r w:rsidRPr="0096408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strukturuar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gojë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C12DB" w:rsidRPr="00964088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033888" w:rsidRPr="00964088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="004C12DB" w:rsidRPr="00964088"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kandidatë</w:t>
      </w:r>
      <w:r w:rsidR="004C12DB" w:rsidRPr="00964088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12DB" w:rsidRPr="00964088">
        <w:rPr>
          <w:rFonts w:ascii="Times New Roman" w:hAnsi="Times New Roman" w:cs="Times New Roman"/>
          <w:sz w:val="24"/>
          <w:szCs w:val="24"/>
          <w:lang w:val="pt-BR"/>
        </w:rPr>
        <w:t>që plotësojnë k</w:t>
      </w:r>
      <w:proofErr w:type="spellStart"/>
      <w:r w:rsidR="004C12DB" w:rsidRPr="00964088">
        <w:rPr>
          <w:rFonts w:ascii="Times New Roman" w:hAnsi="Times New Roman" w:cs="Times New Roman"/>
          <w:sz w:val="24"/>
          <w:szCs w:val="24"/>
          <w:lang w:val="fr-FR"/>
        </w:rPr>
        <w:t>ushtet</w:t>
      </w:r>
      <w:proofErr w:type="spellEnd"/>
      <w:r w:rsidR="004C12DB" w:rsidRPr="0096408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C12DB" w:rsidRPr="00964088">
        <w:rPr>
          <w:rFonts w:ascii="Times New Roman" w:hAnsi="Times New Roman" w:cs="Times New Roman"/>
          <w:sz w:val="24"/>
          <w:szCs w:val="24"/>
          <w:lang w:val="fr-FR"/>
        </w:rPr>
        <w:t>minimale</w:t>
      </w:r>
      <w:r w:rsidR="004C12DB" w:rsidRPr="0096408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C12DB" w:rsidRPr="00964088">
        <w:rPr>
          <w:rFonts w:ascii="Times New Roman" w:hAnsi="Times New Roman" w:cs="Times New Roman"/>
          <w:sz w:val="24"/>
          <w:szCs w:val="24"/>
          <w:lang w:val="pt-BR"/>
        </w:rPr>
        <w:t>dhe kërkesat e posaçme,</w:t>
      </w:r>
      <w:r w:rsidR="004C12DB"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zhvillohet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34148">
        <w:rPr>
          <w:rFonts w:ascii="Times New Roman" w:hAnsi="Times New Roman" w:cs="Times New Roman"/>
          <w:sz w:val="24"/>
          <w:szCs w:val="24"/>
          <w:lang w:val="fr-FR"/>
        </w:rPr>
        <w:t>me</w:t>
      </w:r>
      <w:r w:rsidRPr="002341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34148">
        <w:rPr>
          <w:rFonts w:ascii="Times New Roman" w:hAnsi="Times New Roman" w:cs="Times New Roman"/>
          <w:b/>
          <w:sz w:val="24"/>
          <w:szCs w:val="24"/>
          <w:lang w:val="fr-FR"/>
        </w:rPr>
        <w:t>datë</w:t>
      </w:r>
      <w:proofErr w:type="spellEnd"/>
      <w:r w:rsidRPr="002341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34148" w:rsidRPr="00234148">
        <w:rPr>
          <w:rFonts w:ascii="Times New Roman" w:hAnsi="Times New Roman" w:cs="Times New Roman"/>
          <w:b/>
          <w:sz w:val="24"/>
          <w:szCs w:val="24"/>
          <w:lang w:val="fr-FR"/>
        </w:rPr>
        <w:t>30.10.2023</w:t>
      </w:r>
      <w:r w:rsidR="009709D3" w:rsidRPr="002341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9709D3" w:rsidRPr="00234148">
        <w:rPr>
          <w:rFonts w:ascii="Times New Roman" w:hAnsi="Times New Roman" w:cs="Times New Roman"/>
          <w:b/>
          <w:sz w:val="24"/>
          <w:szCs w:val="24"/>
          <w:lang w:val="fr-FR"/>
        </w:rPr>
        <w:t>ora</w:t>
      </w:r>
      <w:proofErr w:type="spellEnd"/>
      <w:r w:rsidR="009709D3" w:rsidRPr="002341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11</w:t>
      </w:r>
      <w:r w:rsidRPr="00234148">
        <w:rPr>
          <w:rFonts w:ascii="Times New Roman" w:hAnsi="Times New Roman" w:cs="Times New Roman"/>
          <w:b/>
          <w:sz w:val="24"/>
          <w:szCs w:val="24"/>
          <w:lang w:val="fr-FR"/>
        </w:rPr>
        <w:t>.00</w:t>
      </w:r>
      <w:r w:rsidRPr="0023414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në ambientet e 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D42B0D" w:rsidRPr="00964088" w:rsidRDefault="00D42B0D" w:rsidP="00D42B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>I.4.c. Fusha e njohurive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, aftësitë dhe cilësitë që do të vlerësohen në intervistë janë, mbi; </w:t>
      </w:r>
    </w:p>
    <w:p w:rsidR="00D42B0D" w:rsidRPr="00964088" w:rsidRDefault="00D42B0D" w:rsidP="00D42B0D">
      <w:pPr>
        <w:pStyle w:val="Default"/>
        <w:numPr>
          <w:ilvl w:val="0"/>
          <w:numId w:val="9"/>
        </w:numPr>
        <w:tabs>
          <w:tab w:val="left" w:pos="709"/>
        </w:tabs>
        <w:ind w:left="426" w:hanging="284"/>
        <w:rPr>
          <w:i/>
          <w:color w:val="auto"/>
          <w:lang w:val="sq-AL"/>
        </w:rPr>
      </w:pPr>
      <w:proofErr w:type="spellStart"/>
      <w:r w:rsidRPr="00964088">
        <w:rPr>
          <w:i/>
          <w:color w:val="auto"/>
          <w:lang w:val="fr-FR"/>
        </w:rPr>
        <w:t>Ligjin</w:t>
      </w:r>
      <w:proofErr w:type="spellEnd"/>
      <w:r w:rsidRPr="00964088">
        <w:rPr>
          <w:i/>
          <w:color w:val="auto"/>
          <w:lang w:val="fr-FR"/>
        </w:rPr>
        <w:t xml:space="preserve"> nr.</w:t>
      </w:r>
      <w:r w:rsidR="008662F1" w:rsidRPr="00964088">
        <w:rPr>
          <w:i/>
          <w:color w:val="auto"/>
          <w:lang w:val="fr-FR"/>
        </w:rPr>
        <w:t xml:space="preserve"> </w:t>
      </w:r>
      <w:r w:rsidRPr="00964088">
        <w:rPr>
          <w:i/>
          <w:color w:val="auto"/>
          <w:lang w:val="fr-FR"/>
        </w:rPr>
        <w:t xml:space="preserve">8417, </w:t>
      </w:r>
      <w:proofErr w:type="spellStart"/>
      <w:r w:rsidRPr="00964088">
        <w:rPr>
          <w:i/>
          <w:color w:val="auto"/>
          <w:lang w:val="fr-FR"/>
        </w:rPr>
        <w:t>datë</w:t>
      </w:r>
      <w:proofErr w:type="spellEnd"/>
      <w:r w:rsidRPr="00964088">
        <w:rPr>
          <w:i/>
          <w:color w:val="auto"/>
          <w:lang w:val="fr-FR"/>
        </w:rPr>
        <w:t xml:space="preserve"> 21.10.1998,</w:t>
      </w:r>
      <w:r w:rsidRPr="00964088">
        <w:rPr>
          <w:i/>
          <w:color w:val="auto"/>
          <w:lang w:val="pt-BR"/>
        </w:rPr>
        <w:t xml:space="preserve"> “Ku</w:t>
      </w:r>
      <w:proofErr w:type="spellStart"/>
      <w:r w:rsidRPr="00964088">
        <w:rPr>
          <w:i/>
          <w:color w:val="auto"/>
          <w:lang w:val="fr-FR"/>
        </w:rPr>
        <w:t>shtetuta</w:t>
      </w:r>
      <w:proofErr w:type="spellEnd"/>
      <w:r w:rsidRPr="00964088">
        <w:rPr>
          <w:i/>
          <w:color w:val="auto"/>
          <w:lang w:val="fr-FR"/>
        </w:rPr>
        <w:t xml:space="preserve"> e</w:t>
      </w:r>
      <w:r w:rsidRPr="00964088">
        <w:rPr>
          <w:i/>
          <w:color w:val="auto"/>
          <w:lang w:val="pt-BR"/>
        </w:rPr>
        <w:t xml:space="preserve"> Republikës së Shqipërisë”</w:t>
      </w:r>
      <w:r w:rsidR="00EB20C6" w:rsidRPr="00964088">
        <w:rPr>
          <w:i/>
          <w:color w:val="auto"/>
          <w:lang w:val="fr-FR"/>
        </w:rPr>
        <w:t xml:space="preserve">, i </w:t>
      </w:r>
      <w:proofErr w:type="spellStart"/>
      <w:proofErr w:type="gramStart"/>
      <w:r w:rsidR="00EB20C6" w:rsidRPr="00964088">
        <w:rPr>
          <w:i/>
          <w:color w:val="auto"/>
          <w:lang w:val="fr-FR"/>
        </w:rPr>
        <w:t>ndryshuar</w:t>
      </w:r>
      <w:proofErr w:type="spellEnd"/>
      <w:r w:rsidRPr="00964088">
        <w:rPr>
          <w:color w:val="auto"/>
          <w:lang w:val="fr-FR"/>
        </w:rPr>
        <w:t>;</w:t>
      </w:r>
      <w:proofErr w:type="gramEnd"/>
    </w:p>
    <w:p w:rsidR="00EB12D6" w:rsidRPr="00EB12D6" w:rsidRDefault="00D42B0D" w:rsidP="00EB12D6">
      <w:pPr>
        <w:pStyle w:val="Default"/>
        <w:numPr>
          <w:ilvl w:val="0"/>
          <w:numId w:val="9"/>
        </w:numPr>
        <w:tabs>
          <w:tab w:val="left" w:pos="709"/>
        </w:tabs>
        <w:ind w:left="426" w:hanging="284"/>
        <w:rPr>
          <w:rStyle w:val="Hyperlink"/>
          <w:i/>
          <w:color w:val="auto"/>
          <w:u w:val="none"/>
          <w:lang w:val="sq-AL"/>
        </w:rPr>
      </w:pPr>
      <w:r w:rsidRPr="00964088">
        <w:rPr>
          <w:rStyle w:val="Hyperlink"/>
          <w:i/>
          <w:iCs/>
          <w:color w:val="auto"/>
          <w:u w:val="none"/>
          <w:lang w:val="sq-AL"/>
        </w:rPr>
        <w:t>Ligji nr. 115/2016 “Për organet e qeverisjes së sistemit të drejtësisë”, i ndryshuar;</w:t>
      </w:r>
    </w:p>
    <w:p w:rsidR="00EB12D6" w:rsidRPr="00EB12D6" w:rsidRDefault="00EB12D6" w:rsidP="00EB12D6">
      <w:pPr>
        <w:pStyle w:val="Default"/>
        <w:numPr>
          <w:ilvl w:val="0"/>
          <w:numId w:val="9"/>
        </w:numPr>
        <w:tabs>
          <w:tab w:val="left" w:pos="709"/>
        </w:tabs>
        <w:ind w:left="426" w:hanging="284"/>
        <w:rPr>
          <w:rStyle w:val="Hyperlink"/>
          <w:i/>
          <w:color w:val="auto"/>
          <w:u w:val="none"/>
          <w:lang w:val="sq-AL"/>
        </w:rPr>
      </w:pPr>
      <w:r w:rsidRPr="00EB12D6">
        <w:rPr>
          <w:rStyle w:val="Hyperlink"/>
          <w:i/>
          <w:iCs/>
          <w:u w:val="none"/>
          <w:lang w:val="sq-AL"/>
        </w:rPr>
        <w:t>Ligjin nr. 98/2016 “Për organizimin e pushtetit gjyqësor në Republikën e Shqipërisë”, i ndryshuar dhe aktet nënligjore të dala në zbatim të tij;</w:t>
      </w:r>
    </w:p>
    <w:p w:rsidR="00EB12D6" w:rsidRPr="00EB12D6" w:rsidRDefault="00EB12D6" w:rsidP="00EB12D6">
      <w:pPr>
        <w:pStyle w:val="Default"/>
        <w:numPr>
          <w:ilvl w:val="0"/>
          <w:numId w:val="9"/>
        </w:numPr>
        <w:tabs>
          <w:tab w:val="left" w:pos="709"/>
        </w:tabs>
        <w:ind w:left="426" w:hanging="284"/>
        <w:rPr>
          <w:rStyle w:val="Hyperlink"/>
          <w:i/>
          <w:color w:val="auto"/>
          <w:u w:val="none"/>
          <w:lang w:val="sq-AL"/>
        </w:rPr>
      </w:pPr>
      <w:r w:rsidRPr="00EB12D6">
        <w:rPr>
          <w:rStyle w:val="Hyperlink"/>
          <w:i/>
          <w:iCs/>
          <w:u w:val="none"/>
          <w:lang w:val="sq-AL"/>
        </w:rPr>
        <w:t>Ligjin nr. 96/2016 “ Për statusin e gjyqtarëve dhe prokurorëve të Republikës së Shqipërisë”, i ndryshuar dhe aktet nënligjore të dala në zbatim të tij;</w:t>
      </w:r>
    </w:p>
    <w:p w:rsidR="00EB12D6" w:rsidRPr="00EB12D6" w:rsidRDefault="00EB12D6" w:rsidP="00EB12D6">
      <w:pPr>
        <w:pStyle w:val="Default"/>
        <w:numPr>
          <w:ilvl w:val="0"/>
          <w:numId w:val="9"/>
        </w:numPr>
        <w:tabs>
          <w:tab w:val="left" w:pos="709"/>
        </w:tabs>
        <w:ind w:left="426" w:hanging="284"/>
        <w:rPr>
          <w:rStyle w:val="Hyperlink"/>
          <w:i/>
          <w:color w:val="auto"/>
          <w:u w:val="none"/>
          <w:lang w:val="sq-AL"/>
        </w:rPr>
      </w:pPr>
      <w:r w:rsidRPr="00EB12D6">
        <w:rPr>
          <w:rStyle w:val="Hyperlink"/>
          <w:i/>
          <w:iCs/>
          <w:u w:val="none"/>
          <w:lang w:val="sq-AL"/>
        </w:rPr>
        <w:t>Ligjin nr. 152/2013 “ Për nëpunësit civil”, i ndryshuar dhe aktet nënligjore të dala në zbatim të tij;</w:t>
      </w:r>
    </w:p>
    <w:p w:rsidR="00EB12D6" w:rsidRDefault="00EB12D6" w:rsidP="00EB12D6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  <w:lang w:val="sq-AL"/>
        </w:rPr>
      </w:pP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07.04.2005 “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proofErr w:type="gramStart"/>
      <w:r w:rsidRPr="00EB12D6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>;</w:t>
      </w:r>
      <w:proofErr w:type="gramEnd"/>
    </w:p>
    <w:p w:rsidR="00EB12D6" w:rsidRDefault="00EB12D6" w:rsidP="00EB12D6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  <w:lang w:val="sq-AL"/>
        </w:rPr>
      </w:pP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nr. 7850,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29.07.1994 “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Civil i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proofErr w:type="gramStart"/>
      <w:r w:rsidRPr="00EB12D6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>;</w:t>
      </w:r>
      <w:proofErr w:type="gramEnd"/>
    </w:p>
    <w:p w:rsidR="00EB12D6" w:rsidRDefault="00EB12D6" w:rsidP="00EB12D6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  <w:lang w:val="sq-AL"/>
        </w:rPr>
      </w:pP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nr. 44/2015, “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i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Procedurave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Administrative i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proofErr w:type="gramStart"/>
      <w:r w:rsidRPr="00EB12D6">
        <w:rPr>
          <w:rFonts w:ascii="Times New Roman" w:hAnsi="Times New Roman"/>
          <w:i/>
          <w:sz w:val="24"/>
          <w:szCs w:val="24"/>
          <w:lang w:val="fr-FR"/>
        </w:rPr>
        <w:t>”;</w:t>
      </w:r>
      <w:proofErr w:type="gram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</w:p>
    <w:p w:rsidR="00EB12D6" w:rsidRPr="00EB12D6" w:rsidRDefault="00EB12D6" w:rsidP="00EB12D6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  <w:lang w:val="sq-AL"/>
        </w:rPr>
      </w:pP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08.09.2003 “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D72501" w:rsidRPr="00EB12D6" w:rsidRDefault="00D72501" w:rsidP="004447DC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i/>
          <w:sz w:val="24"/>
          <w:szCs w:val="24"/>
          <w:lang w:val="sq-AL"/>
        </w:rPr>
      </w:pPr>
    </w:p>
    <w:p w:rsidR="00D42B0D" w:rsidRPr="0096408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>I.4.d. Vlerësimi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i kandidatëve do të bëhet në lidhje:</w:t>
      </w:r>
    </w:p>
    <w:p w:rsidR="00D42B0D" w:rsidRPr="0096408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sz w:val="24"/>
          <w:szCs w:val="24"/>
          <w:lang w:val="pt-BR"/>
        </w:rPr>
        <w:t>-me dokumentacionin e dorëzuar, për përvojën, trajnimet apo kualifikimet, vlerësimet individuale në punë, vlerësim</w:t>
      </w:r>
      <w:r w:rsidR="00D8366D"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i cili në total është 40 pikë.</w:t>
      </w:r>
    </w:p>
    <w:p w:rsidR="00D42B0D" w:rsidRPr="0096408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sz w:val="24"/>
          <w:szCs w:val="24"/>
          <w:lang w:val="pt-BR"/>
        </w:rPr>
        <w:t>-me njohuritë mbi legjislacionin e sip</w:t>
      </w:r>
      <w:r w:rsidR="00033888" w:rsidRPr="0096408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>rcituar, aftësitë, kompetencës për përshkrimin e pozicionit të punës, përvojën në punë, motivimin, aspiratat dhe pritshmëritë e tyre për kar</w:t>
      </w:r>
      <w:r w:rsidR="00AF7A6B" w:rsidRPr="00964088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ierën, gjatë intervistës së srukturuar me gojë, vlerësim i cili në total është 60 pikë. </w:t>
      </w:r>
    </w:p>
    <w:p w:rsidR="00D42B0D" w:rsidRPr="0096408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sz w:val="24"/>
          <w:szCs w:val="24"/>
          <w:lang w:val="pt-BR"/>
        </w:rPr>
        <w:t>Mënyra e vlerësimit do kryehet sipas VKM nr. 242, datë 18.3.2015 “Për plotësimin e vendeve të lira në kategorinë e ulët dhe të mesme drejtuese”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konkurimit të hapur” të DAP-it.</w:t>
      </w:r>
    </w:p>
    <w:p w:rsidR="00D42B0D" w:rsidRPr="00964088" w:rsidRDefault="00D42B0D" w:rsidP="00D42B0D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I.5. </w:t>
      </w:r>
      <w:r w:rsidR="00835024" w:rsidRPr="00B27B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Data </w:t>
      </w:r>
      <w:r w:rsidR="00835024" w:rsidRPr="00B27BF9">
        <w:rPr>
          <w:rFonts w:ascii="Times New Roman" w:hAnsi="Times New Roman" w:cs="Times New Roman"/>
          <w:sz w:val="24"/>
          <w:szCs w:val="24"/>
          <w:lang w:val="it-IT"/>
        </w:rPr>
        <w:t xml:space="preserve">e daljes së rezultateve do të njoftohet në </w:t>
      </w:r>
      <w:r w:rsidR="00835024" w:rsidRPr="00B27BF9">
        <w:rPr>
          <w:rFonts w:ascii="Times New Roman" w:hAnsi="Times New Roman" w:cs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:rsidR="002711CD" w:rsidRPr="00393FB1" w:rsidRDefault="00D42B0D" w:rsidP="00393F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I.6. Njoftimi </w:t>
      </w:r>
      <w:r w:rsidRPr="00964088">
        <w:rPr>
          <w:rFonts w:ascii="Times New Roman" w:hAnsi="Times New Roman" w:cs="Times New Roman"/>
          <w:sz w:val="24"/>
          <w:szCs w:val="24"/>
          <w:lang w:val="it-IT"/>
        </w:rPr>
        <w:t>dhe komunikimi me kandidatët do të jetë nëpërmjet telefonit dhe adresës së email të kandidatit.</w:t>
      </w:r>
    </w:p>
    <w:p w:rsidR="002711CD" w:rsidRPr="002711CD" w:rsidRDefault="002711CD" w:rsidP="002711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711CD"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Pr="002711CD">
        <w:rPr>
          <w:rFonts w:ascii="Times New Roman" w:hAnsi="Times New Roman" w:cs="Times New Roman"/>
          <w:b/>
          <w:sz w:val="24"/>
          <w:szCs w:val="24"/>
          <w:lang w:val="de-DE"/>
        </w:rPr>
        <w:t>ONKURIMI NËPËRMJET PROCEDURËS SË NGRITJES NË DETYRË DHE TË PRANIMIT NGA JASHTË SHËRBIMIT CIVIL.</w:t>
      </w:r>
    </w:p>
    <w:p w:rsidR="00D42B0D" w:rsidRPr="00964088" w:rsidRDefault="00D42B0D" w:rsidP="00D42B0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D1E65" w:rsidRPr="00632D40" w:rsidRDefault="002D1E65" w:rsidP="002D1E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32D40">
        <w:rPr>
          <w:rFonts w:ascii="Times New Roman" w:hAnsi="Times New Roman" w:cs="Times New Roman"/>
          <w:i/>
          <w:sz w:val="24"/>
          <w:szCs w:val="24"/>
          <w:lang w:val="de-DE"/>
        </w:rPr>
        <w:t xml:space="preserve">(Në rast se pozicioni i lirë i shpallur, në përfundim të procedurës së lëvizjes paralele, nuk është plotësuar, pra rezulton i lirë, atëherë ai është i vlefshëm për konkurimin nëpërmjet procedurës së </w:t>
      </w:r>
      <w:r w:rsidRPr="00632D40">
        <w:rPr>
          <w:rFonts w:ascii="Times New Roman" w:hAnsi="Times New Roman" w:cs="Times New Roman"/>
          <w:i/>
          <w:sz w:val="24"/>
          <w:szCs w:val="24"/>
          <w:lang w:val="de-DE"/>
        </w:rPr>
        <w:lastRenderedPageBreak/>
        <w:t>ngritjes në detyrë dhe të pranimit nga jashtë shërbimit civil. Këtë informacion do ta merrni në faqen zyrtare të internetit, të Këshillit të Lartë Gjyqësor, nga data</w:t>
      </w:r>
      <w:r w:rsidRPr="00632D40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="00A03F58">
        <w:rPr>
          <w:rFonts w:ascii="Times New Roman" w:hAnsi="Times New Roman" w:cs="Times New Roman"/>
          <w:b/>
          <w:i/>
          <w:sz w:val="24"/>
          <w:szCs w:val="24"/>
          <w:lang w:val="de-DE"/>
        </w:rPr>
        <w:t>06.11.2023</w:t>
      </w:r>
      <w:r w:rsidRPr="00632D40">
        <w:rPr>
          <w:rFonts w:ascii="Times New Roman" w:hAnsi="Times New Roman" w:cs="Times New Roman"/>
          <w:b/>
          <w:i/>
          <w:sz w:val="24"/>
          <w:szCs w:val="24"/>
          <w:lang w:val="de-DE"/>
        </w:rPr>
        <w:t>).</w:t>
      </w:r>
    </w:p>
    <w:p w:rsidR="00D42B0D" w:rsidRPr="00964088" w:rsidRDefault="00D42B0D" w:rsidP="00D42B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B73DF" w:rsidRPr="00632D40" w:rsidRDefault="009B73DF" w:rsidP="009B73D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32D40">
        <w:rPr>
          <w:rFonts w:ascii="Times New Roman" w:hAnsi="Times New Roman" w:cs="Times New Roman"/>
          <w:sz w:val="24"/>
          <w:szCs w:val="24"/>
          <w:lang w:val="de-DE"/>
        </w:rPr>
        <w:t>Kanë të drejtë të aplikojnë për këtë proçedurë vetëm nëpunës civil të një kategorie paraardhëse, nga të gjithë institucionet pjesë e shërbimit civil, që plotësojnë kushtet minimale për ngritjen në detyrë dhe kërkesat e posaçme për vendin e lirë, si dhe të gjithë kandidatët jashtë shërbimit civil, që plotësojnë kushtet e përgjithshme për pranimin në shërbimin civil, sipas nenit 21, të ligjit nr. 152/2013 ”Për nëpunësin civil”, i ndryshuar, kushtet minimale dhe kërkesat e posaçme, për vendin e lirë të shpallur.</w:t>
      </w:r>
    </w:p>
    <w:p w:rsidR="009B73DF" w:rsidRDefault="009B73DF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B73DF" w:rsidRPr="00632D40" w:rsidRDefault="00D42B0D" w:rsidP="009B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II.1. </w:t>
      </w:r>
      <w:r w:rsidR="009B73DF" w:rsidRPr="00632D40">
        <w:rPr>
          <w:rFonts w:ascii="Times New Roman" w:hAnsi="Times New Roman" w:cs="Times New Roman"/>
          <w:b/>
          <w:sz w:val="24"/>
          <w:szCs w:val="24"/>
          <w:lang w:val="de-DE"/>
        </w:rPr>
        <w:t xml:space="preserve">Kushtet </w:t>
      </w:r>
      <w:r w:rsidR="009B73DF" w:rsidRPr="00632D40">
        <w:rPr>
          <w:rFonts w:ascii="Times New Roman" w:hAnsi="Times New Roman" w:cs="Times New Roman"/>
          <w:sz w:val="24"/>
          <w:szCs w:val="24"/>
          <w:lang w:val="de-DE"/>
        </w:rPr>
        <w:t>minimale, që kandidati duhet të plotësojë për vendin e lirë, sipas procedurës</w:t>
      </w:r>
      <w:r w:rsidR="009B73DF" w:rsidRPr="00632D4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9B73DF" w:rsidRPr="00632D40">
        <w:rPr>
          <w:rFonts w:ascii="Times New Roman" w:hAnsi="Times New Roman" w:cs="Times New Roman"/>
          <w:sz w:val="24"/>
          <w:szCs w:val="24"/>
          <w:lang w:val="de-DE"/>
        </w:rPr>
        <w:t xml:space="preserve">së ngritjes në detyrë dhe pranimit nga jashtë shërbimit civil, janë si  më poshtë: </w:t>
      </w:r>
    </w:p>
    <w:p w:rsidR="009B73DF" w:rsidRPr="00632D40" w:rsidRDefault="009B73DF" w:rsidP="009B73DF">
      <w:pPr>
        <w:pStyle w:val="ListParagraph"/>
        <w:numPr>
          <w:ilvl w:val="0"/>
          <w:numId w:val="1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D4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63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D40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32D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D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3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D40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Pr="0063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D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3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D40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32D40">
        <w:rPr>
          <w:rFonts w:ascii="Times New Roman" w:hAnsi="Times New Roman" w:cs="Times New Roman"/>
          <w:sz w:val="24"/>
          <w:szCs w:val="24"/>
        </w:rPr>
        <w:t>;</w:t>
      </w:r>
    </w:p>
    <w:p w:rsidR="009B73DF" w:rsidRPr="00632D40" w:rsidRDefault="009B73DF" w:rsidP="009B73DF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90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32D40">
        <w:rPr>
          <w:rFonts w:ascii="Times New Roman" w:hAnsi="Times New Roman" w:cs="Times New Roman"/>
          <w:sz w:val="24"/>
          <w:szCs w:val="24"/>
          <w:lang w:val="de-DE"/>
        </w:rPr>
        <w:t xml:space="preserve">Të jetë nëpunës civil i konfirmuar, kategoria e ulët drejtuese </w:t>
      </w:r>
      <w:r w:rsidRPr="00632D40">
        <w:rPr>
          <w:rFonts w:ascii="Times New Roman" w:hAnsi="Times New Roman" w:cs="Times New Roman"/>
          <w:i/>
          <w:sz w:val="24"/>
          <w:szCs w:val="24"/>
          <w:lang w:val="de-DE"/>
        </w:rPr>
        <w:t>(me dokument nga institucioni)</w:t>
      </w:r>
      <w:r w:rsidRPr="00632D40">
        <w:rPr>
          <w:rFonts w:ascii="Times New Roman" w:hAnsi="Times New Roman" w:cs="Times New Roman"/>
          <w:sz w:val="24"/>
          <w:szCs w:val="24"/>
          <w:lang w:val="de-DE"/>
        </w:rPr>
        <w:t xml:space="preserve"> ose të barazvlefshme me to;</w:t>
      </w:r>
    </w:p>
    <w:p w:rsidR="009B73DF" w:rsidRPr="00632D40" w:rsidRDefault="009B73DF" w:rsidP="009B73DF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90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32D40">
        <w:rPr>
          <w:rFonts w:ascii="Times New Roman" w:hAnsi="Times New Roman" w:cs="Times New Roman"/>
          <w:sz w:val="24"/>
          <w:szCs w:val="24"/>
          <w:lang w:val="de-DE"/>
        </w:rPr>
        <w:t xml:space="preserve">Të mos ketë masë disiplinore në fuqi </w:t>
      </w:r>
      <w:r w:rsidRPr="00632D40">
        <w:rPr>
          <w:rFonts w:ascii="Times New Roman" w:hAnsi="Times New Roman" w:cs="Times New Roman"/>
          <w:i/>
          <w:sz w:val="24"/>
          <w:szCs w:val="24"/>
          <w:lang w:val="de-DE"/>
        </w:rPr>
        <w:t>(dokument nga institucioni)</w:t>
      </w:r>
      <w:r w:rsidRPr="00632D40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9B73DF" w:rsidRPr="00632D40" w:rsidRDefault="009B73DF" w:rsidP="009B73DF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90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32D40">
        <w:rPr>
          <w:rFonts w:ascii="Times New Roman" w:hAnsi="Times New Roman" w:cs="Times New Roman"/>
          <w:sz w:val="24"/>
          <w:szCs w:val="24"/>
          <w:lang w:val="de-DE"/>
        </w:rPr>
        <w:t>Të ketë të paktën vlerësimin e fundit, „mirë“ apo „shumë mirë“;</w:t>
      </w:r>
    </w:p>
    <w:p w:rsidR="009B73DF" w:rsidRPr="00632D40" w:rsidRDefault="009B73DF" w:rsidP="009B73DF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90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32D40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konkurim.</w:t>
      </w:r>
    </w:p>
    <w:p w:rsidR="00D42B0D" w:rsidRDefault="00D42B0D" w:rsidP="009B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00E1A" w:rsidRPr="00632D40" w:rsidRDefault="00600E1A" w:rsidP="00600E1A">
      <w:pPr>
        <w:pStyle w:val="ListParagraph"/>
        <w:numPr>
          <w:ilvl w:val="0"/>
          <w:numId w:val="1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2D4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63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D40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3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D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32D40">
        <w:rPr>
          <w:rFonts w:ascii="Times New Roman" w:hAnsi="Times New Roman" w:cs="Times New Roman"/>
          <w:sz w:val="24"/>
          <w:szCs w:val="24"/>
          <w:lang w:val="de-DE"/>
        </w:rPr>
        <w:t xml:space="preserve"> pranimit nga jashtë shërbimit civil;</w:t>
      </w:r>
    </w:p>
    <w:p w:rsidR="00600E1A" w:rsidRPr="00632D40" w:rsidRDefault="00600E1A" w:rsidP="00600E1A">
      <w:pPr>
        <w:pStyle w:val="ListParagraph"/>
        <w:numPr>
          <w:ilvl w:val="0"/>
          <w:numId w:val="16"/>
        </w:numPr>
        <w:tabs>
          <w:tab w:val="left" w:pos="990"/>
          <w:tab w:val="left" w:pos="1080"/>
        </w:tabs>
        <w:spacing w:after="0" w:line="240" w:lineRule="auto"/>
        <w:ind w:left="900" w:hanging="270"/>
        <w:jc w:val="both"/>
        <w:rPr>
          <w:rFonts w:ascii="Times New Roman" w:hAnsi="Times New Roman"/>
          <w:sz w:val="24"/>
          <w:szCs w:val="24"/>
          <w:lang w:val="de-DE"/>
        </w:rPr>
      </w:pPr>
      <w:r w:rsidRPr="00632D40">
        <w:rPr>
          <w:rFonts w:ascii="Times New Roman" w:hAnsi="Times New Roman"/>
          <w:sz w:val="24"/>
          <w:szCs w:val="24"/>
          <w:lang w:val="de-DE"/>
        </w:rPr>
        <w:t>Të ketë eksperiencë pune në profesion jo më pak se 5 (pesë) vite;</w:t>
      </w:r>
    </w:p>
    <w:p w:rsidR="00600E1A" w:rsidRPr="00632D40" w:rsidRDefault="00600E1A" w:rsidP="00600E1A">
      <w:pPr>
        <w:pStyle w:val="ListParagraph"/>
        <w:numPr>
          <w:ilvl w:val="0"/>
          <w:numId w:val="16"/>
        </w:numPr>
        <w:tabs>
          <w:tab w:val="left" w:pos="1080"/>
          <w:tab w:val="left" w:pos="1620"/>
        </w:tabs>
        <w:spacing w:after="0" w:line="240" w:lineRule="auto"/>
        <w:ind w:left="90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32D40">
        <w:rPr>
          <w:rFonts w:ascii="Times New Roman" w:hAnsi="Times New Roman" w:cs="Times New Roman"/>
          <w:sz w:val="24"/>
          <w:szCs w:val="24"/>
          <w:lang w:val="de-DE"/>
        </w:rPr>
        <w:t>Të mos kenë procese gjyqësore, civile, penale, administrative në proces, si dhe të mos jenë në ndjekje penale nga prokuroria;</w:t>
      </w:r>
    </w:p>
    <w:p w:rsidR="00600E1A" w:rsidRPr="00632D40" w:rsidRDefault="00600E1A" w:rsidP="00600E1A">
      <w:pPr>
        <w:pStyle w:val="ListParagraph"/>
        <w:numPr>
          <w:ilvl w:val="0"/>
          <w:numId w:val="16"/>
        </w:numPr>
        <w:tabs>
          <w:tab w:val="left" w:pos="1080"/>
          <w:tab w:val="left" w:pos="1620"/>
        </w:tabs>
        <w:spacing w:after="0" w:line="240" w:lineRule="auto"/>
        <w:ind w:left="90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32D40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konkurim;</w:t>
      </w:r>
    </w:p>
    <w:p w:rsidR="00600E1A" w:rsidRPr="00964088" w:rsidRDefault="00600E1A" w:rsidP="009B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de-DE"/>
        </w:rPr>
        <w:t>II.2. Kërkesat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e posaçme për pozicionin </w:t>
      </w:r>
      <w:r w:rsidR="008662F1" w:rsidRPr="00964088">
        <w:rPr>
          <w:rFonts w:ascii="Times New Roman" w:hAnsi="Times New Roman" w:cs="Times New Roman"/>
          <w:sz w:val="24"/>
          <w:szCs w:val="24"/>
          <w:lang w:val="de-DE"/>
        </w:rPr>
        <w:t>Drejtor i Drejtoris</w:t>
      </w:r>
      <w:r w:rsidR="00033888" w:rsidRPr="00964088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8662F1"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s</w:t>
      </w:r>
      <w:r w:rsidR="00033888" w:rsidRPr="00964088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8662F1"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Burimeve Njer</w:t>
      </w:r>
      <w:r w:rsidR="00033888" w:rsidRPr="00964088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8662F1" w:rsidRPr="00964088">
        <w:rPr>
          <w:rFonts w:ascii="Times New Roman" w:hAnsi="Times New Roman" w:cs="Times New Roman"/>
          <w:sz w:val="24"/>
          <w:szCs w:val="24"/>
          <w:lang w:val="de-DE"/>
        </w:rPr>
        <w:t>zore,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janë si  më poshtë: </w:t>
      </w:r>
    </w:p>
    <w:p w:rsidR="006C7520" w:rsidRPr="00964088" w:rsidRDefault="006C7520" w:rsidP="006C752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900" w:hanging="270"/>
        <w:jc w:val="both"/>
        <w:rPr>
          <w:rFonts w:ascii="Times New Roman" w:hAnsi="Times New Roman"/>
          <w:sz w:val="24"/>
          <w:szCs w:val="24"/>
          <w:lang w:val="de-DE"/>
        </w:rPr>
      </w:pPr>
      <w:r w:rsidRPr="00964088">
        <w:rPr>
          <w:rFonts w:ascii="Times New Roman" w:hAnsi="Times New Roman"/>
          <w:sz w:val="24"/>
          <w:szCs w:val="24"/>
          <w:lang w:val="de-DE"/>
        </w:rPr>
        <w:t>Të zotërojë diplomë të nivelit Master Shkencor (</w:t>
      </w:r>
      <w:r w:rsidRPr="00964088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964088">
        <w:rPr>
          <w:rFonts w:ascii="Times New Roman" w:hAnsi="Times New Roman"/>
          <w:sz w:val="24"/>
          <w:szCs w:val="24"/>
          <w:lang w:val="de-DE"/>
        </w:rPr>
        <w:t>), në</w:t>
      </w:r>
      <w:r>
        <w:rPr>
          <w:rFonts w:ascii="Times New Roman" w:hAnsi="Times New Roman"/>
          <w:sz w:val="24"/>
          <w:szCs w:val="24"/>
          <w:lang w:val="sq-AL"/>
        </w:rPr>
        <w:t xml:space="preserve"> Shkenca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Juridike. D</w:t>
      </w:r>
      <w:r w:rsidRPr="00964088">
        <w:rPr>
          <w:rFonts w:ascii="Times New Roman" w:hAnsi="Times New Roman"/>
          <w:sz w:val="24"/>
          <w:szCs w:val="24"/>
          <w:lang w:val="de-DE"/>
        </w:rPr>
        <w:t>iploma e nivelit Bachelor, duhet të jetë e të njëjtës fushë;</w:t>
      </w:r>
    </w:p>
    <w:p w:rsidR="006C7520" w:rsidRPr="00632D40" w:rsidRDefault="006C7520" w:rsidP="006C752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900" w:hanging="270"/>
        <w:jc w:val="both"/>
        <w:rPr>
          <w:rFonts w:ascii="Times New Roman" w:hAnsi="Times New Roman"/>
          <w:sz w:val="24"/>
          <w:szCs w:val="24"/>
          <w:lang w:val="de-DE"/>
        </w:rPr>
      </w:pPr>
      <w:r w:rsidRPr="00632D40">
        <w:rPr>
          <w:rFonts w:ascii="Times New Roman" w:hAnsi="Times New Roman"/>
          <w:sz w:val="24"/>
          <w:szCs w:val="24"/>
          <w:lang w:val="de-DE"/>
        </w:rPr>
        <w:t>Të ketë të paktën 5 (pesë) vite eksperiencë pune në profesion;</w:t>
      </w:r>
    </w:p>
    <w:p w:rsidR="006C7520" w:rsidRPr="00964088" w:rsidRDefault="006C7520" w:rsidP="006C752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900" w:hanging="27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964088">
        <w:rPr>
          <w:rFonts w:ascii="Times New Roman" w:hAnsi="Times New Roman"/>
          <w:sz w:val="24"/>
          <w:szCs w:val="24"/>
          <w:lang w:val="fr-FR"/>
        </w:rPr>
        <w:t>.</w:t>
      </w:r>
      <w:r w:rsidRPr="0096408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D42B0D" w:rsidRPr="00964088" w:rsidRDefault="00D42B0D" w:rsidP="00BF2924">
      <w:pPr>
        <w:tabs>
          <w:tab w:val="left" w:pos="1080"/>
        </w:tabs>
        <w:spacing w:after="0" w:line="240" w:lineRule="auto"/>
        <w:ind w:left="1080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II.3. </w:t>
      </w:r>
      <w:r w:rsidRPr="00964088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964088">
        <w:rPr>
          <w:rFonts w:ascii="Times New Roman" w:hAnsi="Times New Roman"/>
          <w:sz w:val="24"/>
          <w:szCs w:val="24"/>
          <w:lang w:val="pt-BR"/>
        </w:rPr>
        <w:t xml:space="preserve">duhet të paraqesë zyrtarisht, </w:t>
      </w:r>
      <w:r w:rsidRPr="00A03F58">
        <w:rPr>
          <w:rFonts w:ascii="Times New Roman" w:hAnsi="Times New Roman"/>
          <w:sz w:val="24"/>
          <w:szCs w:val="24"/>
          <w:lang w:val="pt-BR"/>
        </w:rPr>
        <w:t xml:space="preserve">brenda </w:t>
      </w:r>
      <w:r w:rsidRPr="00A03F58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A03F58" w:rsidRPr="00A03F58">
        <w:rPr>
          <w:rFonts w:ascii="Times New Roman" w:hAnsi="Times New Roman"/>
          <w:b/>
          <w:sz w:val="24"/>
          <w:szCs w:val="24"/>
          <w:lang w:val="pt-BR"/>
        </w:rPr>
        <w:t>27</w:t>
      </w:r>
      <w:r w:rsidR="00A03F58">
        <w:rPr>
          <w:rFonts w:ascii="Times New Roman" w:hAnsi="Times New Roman"/>
          <w:b/>
          <w:sz w:val="24"/>
          <w:szCs w:val="24"/>
          <w:lang w:val="pt-BR"/>
        </w:rPr>
        <w:t>.10.2023</w:t>
      </w:r>
      <w:r w:rsidRPr="00964088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964088">
        <w:rPr>
          <w:rFonts w:ascii="Times New Roman" w:hAnsi="Times New Roman"/>
          <w:sz w:val="24"/>
          <w:szCs w:val="24"/>
          <w:lang w:val="sq-AL"/>
        </w:rPr>
        <w:t>me postë në adresën Këshilli i Lartë Gjyqësor, a</w:t>
      </w:r>
      <w:r w:rsidRPr="00964088">
        <w:rPr>
          <w:rFonts w:ascii="Times New Roman" w:hAnsi="Times New Roman"/>
          <w:iCs/>
          <w:sz w:val="24"/>
          <w:szCs w:val="24"/>
          <w:lang w:val="sq-AL"/>
        </w:rPr>
        <w:t>dresa; Rruga: “Ana Komnena”, godina Poli i Drejtësisë,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Tiranë,</w:t>
      </w:r>
      <w:r w:rsidRPr="00964088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ose elektronikisht në adresën e email: </w:t>
      </w:r>
      <w:r w:rsidR="00AF2666">
        <w:fldChar w:fldCharType="begin"/>
      </w:r>
      <w:r w:rsidR="00AF2666">
        <w:instrText xml:space="preserve"> HYPERLINK "mailto:burimenjerezore@klgj.al" </w:instrText>
      </w:r>
      <w:r w:rsidR="00AF2666">
        <w:fldChar w:fldCharType="separate"/>
      </w:r>
      <w:r w:rsidRPr="00964088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AF2666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964088">
        <w:rPr>
          <w:rFonts w:ascii="Times New Roman" w:hAnsi="Times New Roman"/>
          <w:sz w:val="24"/>
          <w:szCs w:val="24"/>
          <w:lang w:val="sq-AL"/>
        </w:rPr>
        <w:t>, kopje të dokumenteve të mëposhtëm:</w:t>
      </w:r>
    </w:p>
    <w:p w:rsidR="00D42B0D" w:rsidRPr="00964088" w:rsidRDefault="00D42B0D" w:rsidP="00D42B0D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D42B0D" w:rsidRPr="00964088" w:rsidRDefault="00D42B0D" w:rsidP="00D42B0D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FE3C99" w:rsidRPr="00FE3C99" w:rsidRDefault="00D42B0D" w:rsidP="00ED7DD1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567" w:right="-2" w:hanging="207"/>
        <w:jc w:val="both"/>
        <w:rPr>
          <w:rStyle w:val="Hyperlink"/>
          <w:rFonts w:ascii="Times New Roman" w:hAnsi="Times New Roman"/>
          <w:sz w:val="24"/>
          <w:szCs w:val="24"/>
          <w:u w:val="none"/>
          <w:lang w:val="sq-AL"/>
        </w:rPr>
      </w:pPr>
      <w:r w:rsidRPr="00FE3C99">
        <w:rPr>
          <w:rFonts w:ascii="Times New Roman" w:hAnsi="Times New Roman"/>
          <w:sz w:val="24"/>
          <w:szCs w:val="24"/>
          <w:lang w:val="sq-AL"/>
        </w:rPr>
        <w:t xml:space="preserve">Jetëshkrim i plotësuar në përputhje me dokumentin tip që e gjeni në linkun: </w:t>
      </w:r>
      <w:r w:rsidR="00AF2666">
        <w:fldChar w:fldCharType="begin"/>
      </w:r>
      <w:r w:rsidR="00AF2666">
        <w:instrText xml:space="preserve"> HYPERLINK "http://www.dap.gov.al/legjislacioni/udhezime-manuale/60-jeteshkrimi-standard" </w:instrText>
      </w:r>
      <w:r w:rsidR="00AF2666">
        <w:fldChar w:fldCharType="separate"/>
      </w:r>
      <w:r w:rsidR="00FE3C99" w:rsidRPr="00632D40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AF2666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FE3C99" w:rsidRPr="00632D40">
        <w:rPr>
          <w:rStyle w:val="Hyperlink"/>
          <w:rFonts w:ascii="Times New Roman" w:hAnsi="Times New Roman"/>
          <w:sz w:val="24"/>
          <w:szCs w:val="24"/>
          <w:lang w:val="sq-AL"/>
        </w:rPr>
        <w:t xml:space="preserve"> </w:t>
      </w:r>
    </w:p>
    <w:p w:rsidR="00D42B0D" w:rsidRPr="00FE3C99" w:rsidRDefault="00D42B0D" w:rsidP="00ED7DD1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567" w:right="-2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FE3C99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E3C99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D42B0D" w:rsidRPr="00964088" w:rsidRDefault="00D42B0D" w:rsidP="00D42B0D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964088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964088">
        <w:rPr>
          <w:rFonts w:ascii="Times New Roman" w:hAnsi="Times New Roman"/>
          <w:sz w:val="24"/>
          <w:szCs w:val="24"/>
          <w:lang w:val="sq-AL"/>
        </w:rPr>
        <w:t>;</w:t>
      </w:r>
    </w:p>
    <w:p w:rsidR="00EB655E" w:rsidRPr="00964088" w:rsidRDefault="00EB655E" w:rsidP="00EB655E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Dokument p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>r kategorin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sh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>rbimin civil</w:t>
      </w:r>
      <w:r w:rsidRPr="009640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FE3C99" w:rsidRPr="00632D40">
        <w:rPr>
          <w:rFonts w:ascii="Times New Roman" w:hAnsi="Times New Roman"/>
          <w:i/>
          <w:sz w:val="24"/>
          <w:szCs w:val="24"/>
          <w:lang w:val="de-DE"/>
        </w:rPr>
        <w:t>(kategoria e ulët drejtuese, me dokument nga institucioni, për kandidatët brenda shërbimit civil)</w:t>
      </w:r>
      <w:r w:rsidR="00FE3C99" w:rsidRPr="00632D40">
        <w:rPr>
          <w:rFonts w:ascii="Times New Roman" w:hAnsi="Times New Roman"/>
          <w:sz w:val="24"/>
          <w:szCs w:val="24"/>
          <w:lang w:val="de-DE"/>
        </w:rPr>
        <w:t>;</w:t>
      </w:r>
    </w:p>
    <w:p w:rsidR="00D42B0D" w:rsidRPr="00964088" w:rsidRDefault="00D42B0D" w:rsidP="00D42B0D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Dokument që nuk ka masë disiplinore në fuqi</w:t>
      </w:r>
      <w:r w:rsidR="00FE3C9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E3C99" w:rsidRPr="00632D40">
        <w:rPr>
          <w:rFonts w:ascii="Times New Roman" w:hAnsi="Times New Roman"/>
          <w:i/>
          <w:iCs/>
          <w:sz w:val="24"/>
          <w:szCs w:val="24"/>
          <w:lang w:val="sq-AL"/>
        </w:rPr>
        <w:t xml:space="preserve">(dokument nga institucioni, </w:t>
      </w:r>
      <w:r w:rsidR="00FE3C99" w:rsidRPr="00632D40">
        <w:rPr>
          <w:rFonts w:ascii="Times New Roman" w:hAnsi="Times New Roman"/>
          <w:i/>
          <w:sz w:val="24"/>
          <w:szCs w:val="24"/>
          <w:lang w:val="de-DE"/>
        </w:rPr>
        <w:t>për kandidatët brenda shërbimit civil</w:t>
      </w:r>
      <w:r w:rsidR="00FE3C99" w:rsidRPr="00632D40">
        <w:rPr>
          <w:rFonts w:ascii="Times New Roman" w:hAnsi="Times New Roman"/>
          <w:i/>
          <w:iCs/>
          <w:sz w:val="24"/>
          <w:szCs w:val="24"/>
          <w:lang w:val="sq-AL"/>
        </w:rPr>
        <w:t>);</w:t>
      </w:r>
      <w:r w:rsidR="00FE3C99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</w:p>
    <w:p w:rsidR="00D42B0D" w:rsidRPr="00964088" w:rsidRDefault="00D42B0D" w:rsidP="00D42B0D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 xml:space="preserve">Vlerësimin </w:t>
      </w:r>
      <w:r w:rsidR="003B07CC">
        <w:rPr>
          <w:rFonts w:ascii="Times New Roman" w:hAnsi="Times New Roman"/>
          <w:sz w:val="24"/>
          <w:szCs w:val="24"/>
          <w:lang w:val="sq-AL"/>
        </w:rPr>
        <w:t xml:space="preserve">e fundit të rezultateve në punë </w:t>
      </w:r>
      <w:r w:rsidR="003B07CC" w:rsidRPr="00632D40">
        <w:rPr>
          <w:rFonts w:ascii="Times New Roman" w:hAnsi="Times New Roman"/>
          <w:sz w:val="24"/>
          <w:szCs w:val="24"/>
          <w:lang w:val="sq-AL"/>
        </w:rPr>
        <w:t>(</w:t>
      </w:r>
      <w:r w:rsidR="003B07CC" w:rsidRPr="00632D40">
        <w:rPr>
          <w:rFonts w:ascii="Times New Roman" w:hAnsi="Times New Roman"/>
          <w:i/>
          <w:sz w:val="24"/>
          <w:szCs w:val="24"/>
          <w:lang w:val="sq-AL"/>
        </w:rPr>
        <w:t>dokument i nënshkruar dhe i vulosur,</w:t>
      </w:r>
      <w:r w:rsidR="003B07CC" w:rsidRPr="00632D40">
        <w:rPr>
          <w:rFonts w:ascii="Times New Roman" w:hAnsi="Times New Roman"/>
          <w:i/>
          <w:sz w:val="24"/>
          <w:szCs w:val="24"/>
          <w:lang w:val="de-DE"/>
        </w:rPr>
        <w:t xml:space="preserve"> për kandidatët brenda shërbimit civil</w:t>
      </w:r>
      <w:r w:rsidR="003B07CC" w:rsidRPr="00632D40">
        <w:rPr>
          <w:rFonts w:ascii="Times New Roman" w:hAnsi="Times New Roman"/>
          <w:i/>
          <w:iCs/>
          <w:sz w:val="24"/>
          <w:szCs w:val="24"/>
          <w:lang w:val="sq-AL"/>
        </w:rPr>
        <w:t>)</w:t>
      </w:r>
      <w:r w:rsidR="003B07CC" w:rsidRPr="00632D40">
        <w:rPr>
          <w:rFonts w:ascii="Times New Roman" w:hAnsi="Times New Roman"/>
          <w:sz w:val="24"/>
          <w:szCs w:val="24"/>
          <w:lang w:val="sq-AL"/>
        </w:rPr>
        <w:t>;</w:t>
      </w:r>
      <w:r w:rsidR="00A2619A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D42B0D" w:rsidRPr="00964088" w:rsidRDefault="00D42B0D" w:rsidP="00D42B0D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Fotokopje të çertifikatave të kualifikimit (</w:t>
      </w:r>
      <w:r w:rsidRPr="0096408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964088">
        <w:rPr>
          <w:rFonts w:ascii="Times New Roman" w:hAnsi="Times New Roman"/>
          <w:sz w:val="24"/>
          <w:szCs w:val="24"/>
          <w:lang w:val="sq-AL"/>
        </w:rPr>
        <w:t>);</w:t>
      </w:r>
    </w:p>
    <w:p w:rsidR="00A2619A" w:rsidRDefault="00D42B0D" w:rsidP="00A2619A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lastRenderedPageBreak/>
        <w:t xml:space="preserve">Vetëdeklarim për vërtetimin e gjendjes gjyqësore, sipas linkut </w:t>
      </w:r>
      <w:r w:rsidR="00AF2666">
        <w:fldChar w:fldCharType="begin"/>
      </w:r>
      <w:r w:rsidR="00AF2666">
        <w:instrText xml:space="preserve"> HYPERLINK "https://www.drejtesia.gov.al/wp-content/uploads/2018/10/formulari-i-vetdekl</w:instrText>
      </w:r>
      <w:r w:rsidR="00AF2666">
        <w:instrText xml:space="preserve">arimit_gjendja-gjyqesore.pdf" </w:instrText>
      </w:r>
      <w:r w:rsidR="00AF2666">
        <w:fldChar w:fldCharType="separate"/>
      </w:r>
      <w:r w:rsidR="00A2619A" w:rsidRPr="00632D40">
        <w:rPr>
          <w:rStyle w:val="Hyperlink"/>
          <w:rFonts w:ascii="Times New Roman" w:eastAsia="Calibri" w:hAnsi="Times New Roman"/>
          <w:sz w:val="24"/>
          <w:szCs w:val="24"/>
          <w:lang w:val="sq-AL" w:eastAsia="x-none"/>
        </w:rPr>
        <w:t>https://www.drejtesia.gov.al/wp-content/uploads/2018/10/formulari-i-vetdeklarimit_gjendja-gjyqesore.pdf</w:t>
      </w:r>
      <w:r w:rsidR="00AF2666">
        <w:rPr>
          <w:rStyle w:val="Hyperlink"/>
          <w:rFonts w:ascii="Times New Roman" w:eastAsia="Calibri" w:hAnsi="Times New Roman"/>
          <w:sz w:val="24"/>
          <w:szCs w:val="24"/>
          <w:lang w:val="sq-AL" w:eastAsia="x-none"/>
        </w:rPr>
        <w:fldChar w:fldCharType="end"/>
      </w:r>
    </w:p>
    <w:p w:rsidR="00A2619A" w:rsidRDefault="00A2619A" w:rsidP="00A2619A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A2619A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:rsidR="00A2619A" w:rsidRPr="00A2619A" w:rsidRDefault="00A2619A" w:rsidP="00A2619A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A2619A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D42B0D" w:rsidRPr="00964088" w:rsidRDefault="00D42B0D" w:rsidP="00D42B0D">
      <w:pPr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96408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964088">
        <w:rPr>
          <w:rFonts w:ascii="Times New Roman" w:hAnsi="Times New Roman"/>
          <w:sz w:val="24"/>
          <w:szCs w:val="24"/>
          <w:lang w:val="sq-AL"/>
        </w:rPr>
        <w:t>);</w:t>
      </w:r>
    </w:p>
    <w:p w:rsidR="008662F1" w:rsidRPr="00964088" w:rsidRDefault="008662F1" w:rsidP="008662F1">
      <w:pPr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D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>shmi t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njohurive t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gjuh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Pr="00964088">
        <w:rPr>
          <w:rFonts w:ascii="Times New Roman" w:hAnsi="Times New Roman"/>
          <w:sz w:val="24"/>
          <w:szCs w:val="24"/>
          <w:lang w:val="sq-AL"/>
        </w:rPr>
        <w:t>s s</w:t>
      </w:r>
      <w:r w:rsidR="00033888" w:rsidRPr="00964088">
        <w:rPr>
          <w:rFonts w:ascii="Times New Roman" w:hAnsi="Times New Roman"/>
          <w:sz w:val="24"/>
          <w:szCs w:val="24"/>
          <w:lang w:val="sq-AL"/>
        </w:rPr>
        <w:t>ë</w:t>
      </w:r>
      <w:r w:rsidR="00190F7C">
        <w:rPr>
          <w:rFonts w:ascii="Times New Roman" w:hAnsi="Times New Roman"/>
          <w:sz w:val="24"/>
          <w:szCs w:val="24"/>
          <w:lang w:val="sq-AL"/>
        </w:rPr>
        <w:t xml:space="preserve"> huaj </w:t>
      </w:r>
      <w:r w:rsidR="00190F7C" w:rsidRPr="00964088">
        <w:rPr>
          <w:rFonts w:ascii="Times New Roman" w:hAnsi="Times New Roman"/>
          <w:sz w:val="24"/>
          <w:szCs w:val="24"/>
          <w:lang w:val="sq-AL"/>
        </w:rPr>
        <w:t>(</w:t>
      </w:r>
      <w:r w:rsidR="00190F7C" w:rsidRPr="0096408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190F7C" w:rsidRPr="00964088">
        <w:rPr>
          <w:rFonts w:ascii="Times New Roman" w:hAnsi="Times New Roman"/>
          <w:sz w:val="24"/>
          <w:szCs w:val="24"/>
          <w:lang w:val="sq-AL"/>
        </w:rPr>
        <w:t>);</w:t>
      </w:r>
    </w:p>
    <w:p w:rsidR="00D42B0D" w:rsidRPr="00964088" w:rsidRDefault="00D42B0D" w:rsidP="00D42B0D">
      <w:pPr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:rsidR="00D42B0D" w:rsidRPr="00964088" w:rsidRDefault="00D42B0D" w:rsidP="00D42B0D">
      <w:pPr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964088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D42B0D" w:rsidRPr="00964088" w:rsidRDefault="00D42B0D" w:rsidP="00D42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r w:rsidR="00582EF6" w:rsidRPr="00964088">
        <w:rPr>
          <w:rFonts w:ascii="Times New Roman" w:hAnsi="Times New Roman"/>
          <w:b/>
          <w:sz w:val="24"/>
          <w:szCs w:val="24"/>
          <w:lang w:val="sq-AL"/>
        </w:rPr>
        <w:t>s</w:t>
      </w:r>
      <w:r w:rsidRPr="00964088">
        <w:rPr>
          <w:rFonts w:ascii="Times New Roman" w:hAnsi="Times New Roman"/>
          <w:b/>
          <w:sz w:val="24"/>
          <w:szCs w:val="24"/>
          <w:lang w:val="sq-AL"/>
        </w:rPr>
        <w:t>kualifikim</w:t>
      </w:r>
      <w:r w:rsidR="001017AA" w:rsidRPr="00964088">
        <w:rPr>
          <w:rFonts w:ascii="Times New Roman" w:hAnsi="Times New Roman"/>
          <w:b/>
          <w:sz w:val="24"/>
          <w:szCs w:val="24"/>
          <w:lang w:val="sq-AL"/>
        </w:rPr>
        <w:t>in</w:t>
      </w:r>
      <w:r w:rsidR="001017AA" w:rsidRPr="00964088">
        <w:rPr>
          <w:rFonts w:ascii="Times New Roman" w:hAnsi="Times New Roman"/>
          <w:sz w:val="24"/>
          <w:szCs w:val="24"/>
          <w:lang w:val="sq-AL"/>
        </w:rPr>
        <w:t xml:space="preserve"> e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:rsidR="00D42B0D" w:rsidRPr="0096408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II.4. Konkurimi </w:t>
      </w:r>
      <w:r w:rsidR="004026A6" w:rsidRPr="00964088">
        <w:rPr>
          <w:rFonts w:ascii="Times New Roman" w:hAnsi="Times New Roman" w:cs="Times New Roman"/>
          <w:sz w:val="24"/>
          <w:szCs w:val="24"/>
          <w:lang w:val="pt-BR"/>
        </w:rPr>
        <w:t>sipas procedur</w:t>
      </w:r>
      <w:r w:rsidR="00033888" w:rsidRPr="0096408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4026A6" w:rsidRPr="00964088">
        <w:rPr>
          <w:rFonts w:ascii="Times New Roman" w:hAnsi="Times New Roman" w:cs="Times New Roman"/>
          <w:sz w:val="24"/>
          <w:szCs w:val="24"/>
          <w:lang w:val="pt-BR"/>
        </w:rPr>
        <w:t>s s</w:t>
      </w:r>
      <w:r w:rsidR="00033888" w:rsidRPr="0096408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ngritjes n</w:t>
      </w:r>
      <w:r w:rsidR="00033888" w:rsidRPr="0096408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detyr</w:t>
      </w:r>
      <w:r w:rsidR="00033888" w:rsidRPr="0096408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026A6" w:rsidRPr="00964088">
        <w:rPr>
          <w:rFonts w:ascii="Times New Roman" w:hAnsi="Times New Roman" w:cs="Times New Roman"/>
          <w:sz w:val="24"/>
          <w:szCs w:val="24"/>
          <w:lang w:val="pt-BR"/>
        </w:rPr>
        <w:t>realizohet n</w:t>
      </w:r>
      <w:r w:rsidR="00033888" w:rsidRPr="0096408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dy faza:</w:t>
      </w:r>
    </w:p>
    <w:p w:rsidR="004F156F" w:rsidRPr="00632D40" w:rsidRDefault="004F156F" w:rsidP="004F15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632D40">
        <w:rPr>
          <w:rFonts w:ascii="Times New Roman" w:hAnsi="Times New Roman" w:cs="Times New Roman"/>
          <w:i/>
          <w:sz w:val="24"/>
          <w:szCs w:val="24"/>
          <w:lang w:val="pt-BR"/>
        </w:rPr>
        <w:t xml:space="preserve">Konkurimi është i hapur për nëpunësit civil </w:t>
      </w:r>
      <w:r w:rsidRPr="00632D40">
        <w:rPr>
          <w:rFonts w:ascii="Times New Roman" w:hAnsi="Times New Roman" w:cs="Times New Roman"/>
          <w:i/>
          <w:sz w:val="24"/>
          <w:szCs w:val="24"/>
          <w:lang w:val="de-DE"/>
        </w:rPr>
        <w:t>(kategoria e ulët drejtuese ose në pozicione të barazvlefshme me to)</w:t>
      </w:r>
      <w:r w:rsidRPr="00632D4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dhe pranimit nga jashtë shërbimit civil, që kanë</w:t>
      </w:r>
      <w:r w:rsidRPr="00632D4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të paktën 5 (pesë) vjet eksperiencë punë në profesion dhe </w:t>
      </w:r>
      <w:r w:rsidRPr="00632D40">
        <w:rPr>
          <w:rFonts w:ascii="Times New Roman" w:hAnsi="Times New Roman" w:cs="Times New Roman"/>
          <w:i/>
          <w:sz w:val="24"/>
          <w:szCs w:val="24"/>
          <w:lang w:val="pt-BR"/>
        </w:rPr>
        <w:t xml:space="preserve">që plotësojnë kushtet dhe kërkesat e posaçme për vendin e lirë. </w:t>
      </w:r>
    </w:p>
    <w:p w:rsidR="001A6A2F" w:rsidRPr="00964088" w:rsidRDefault="00D42B0D" w:rsidP="001A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II.4.a. </w:t>
      </w:r>
      <w:r w:rsidR="004F156F" w:rsidRPr="00632D40">
        <w:rPr>
          <w:rFonts w:ascii="Times New Roman" w:hAnsi="Times New Roman" w:cs="Times New Roman"/>
          <w:b/>
          <w:sz w:val="24"/>
          <w:szCs w:val="24"/>
          <w:lang w:val="pt-BR"/>
        </w:rPr>
        <w:t xml:space="preserve">Verifikimi </w:t>
      </w:r>
      <w:r w:rsidR="004F156F" w:rsidRPr="00632D40">
        <w:rPr>
          <w:rFonts w:ascii="Times New Roman" w:hAnsi="Times New Roman" w:cs="Times New Roman"/>
          <w:sz w:val="24"/>
          <w:szCs w:val="24"/>
          <w:lang w:val="pt-BR"/>
        </w:rPr>
        <w:t xml:space="preserve">paraprak, i përmbushjes së kushteve minimale dhe kërkesave të posaçme në shpalljen për konkurim, sipas procedurës së ngritjes në detyrë dhe pranimit nga jashtë shërbimit civil, do të kryhet </w:t>
      </w:r>
      <w:r w:rsidR="004F156F" w:rsidRPr="004A1AB6">
        <w:rPr>
          <w:rFonts w:ascii="Times New Roman" w:hAnsi="Times New Roman" w:cs="Times New Roman"/>
          <w:sz w:val="24"/>
          <w:szCs w:val="24"/>
          <w:lang w:val="pt-BR"/>
        </w:rPr>
        <w:t xml:space="preserve">brenda </w:t>
      </w:r>
      <w:r w:rsidR="004F156F" w:rsidRPr="004A1AB6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datës </w:t>
      </w:r>
      <w:r w:rsidR="004A1AB6" w:rsidRPr="004A1AB6">
        <w:rPr>
          <w:rFonts w:ascii="Times New Roman" w:hAnsi="Times New Roman" w:cs="Times New Roman"/>
          <w:b/>
          <w:sz w:val="24"/>
          <w:szCs w:val="24"/>
          <w:lang w:val="pt-BR"/>
        </w:rPr>
        <w:t>06.11.2023</w:t>
      </w:r>
      <w:r w:rsidR="004F156F" w:rsidRPr="004A1AB6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="004F156F" w:rsidRPr="004A1AB6">
        <w:rPr>
          <w:rFonts w:ascii="Times New Roman" w:hAnsi="Times New Roman" w:cs="Times New Roman"/>
          <w:sz w:val="24"/>
          <w:szCs w:val="24"/>
          <w:lang w:val="pt-BR"/>
        </w:rPr>
        <w:t>në</w:t>
      </w:r>
      <w:r w:rsidR="004F156F" w:rsidRPr="00632D40">
        <w:rPr>
          <w:rFonts w:ascii="Times New Roman" w:hAnsi="Times New Roman" w:cs="Times New Roman"/>
          <w:sz w:val="24"/>
          <w:szCs w:val="24"/>
          <w:lang w:val="pt-BR"/>
        </w:rPr>
        <w:t xml:space="preserve"> ambientet e </w:t>
      </w:r>
      <w:r w:rsidR="004F156F" w:rsidRPr="00632D40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="004F156F" w:rsidRPr="00632D40">
        <w:rPr>
          <w:rFonts w:ascii="Times New Roman" w:hAnsi="Times New Roman" w:cs="Times New Roman"/>
          <w:sz w:val="24"/>
          <w:szCs w:val="24"/>
          <w:lang w:val="pt-BR"/>
        </w:rPr>
        <w:t>, dhe brenda ditës do të shpallet lista e kandidatëve që plotësojnë kushtet</w:t>
      </w:r>
      <w:r w:rsidR="004F156F" w:rsidRPr="00632D4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F156F" w:rsidRPr="00632D40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="004F156F" w:rsidRPr="00632D4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F156F" w:rsidRPr="00632D40">
        <w:rPr>
          <w:rFonts w:ascii="Times New Roman" w:hAnsi="Times New Roman" w:cs="Times New Roman"/>
          <w:sz w:val="24"/>
          <w:szCs w:val="24"/>
          <w:lang w:val="pt-BR"/>
        </w:rPr>
        <w:t>dhe kërkesat e veçanta në shpallje sipas procedurës së ngritjes në detyrë dhe pranimit nga jashtë shërbimit civil, si dhe do administrohet lista e atyre që nuk i plotësojnë kushtet</w:t>
      </w:r>
      <w:r w:rsidR="004F156F" w:rsidRPr="00632D4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F156F" w:rsidRPr="00632D40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="004F156F" w:rsidRPr="00632D4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F156F" w:rsidRPr="00632D40">
        <w:rPr>
          <w:rFonts w:ascii="Times New Roman" w:hAnsi="Times New Roman" w:cs="Times New Roman"/>
          <w:sz w:val="24"/>
          <w:szCs w:val="24"/>
          <w:lang w:val="pt-BR"/>
        </w:rPr>
        <w:t>dhe kërkesat e posaçme.</w:t>
      </w:r>
    </w:p>
    <w:p w:rsidR="00D42B0D" w:rsidRPr="00964088" w:rsidRDefault="00D42B0D" w:rsidP="001A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>II.4.b. Kandidatët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që plotësojnë kushtet</w:t>
      </w: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dhe kërkesat e posaçme në shpallje, 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do të marrin informacion në faqen zyrtare të internetit të Këshillit të Lartë Gjyqësor dhe portalin e Shërbimi Kombëtar i Punësimit, duke filluar </w:t>
      </w:r>
      <w:r w:rsidRPr="004A1AB6">
        <w:rPr>
          <w:rFonts w:ascii="Times New Roman" w:hAnsi="Times New Roman" w:cs="Times New Roman"/>
          <w:sz w:val="24"/>
          <w:szCs w:val="24"/>
          <w:lang w:val="de-DE"/>
        </w:rPr>
        <w:t>nga</w:t>
      </w:r>
      <w:r w:rsidRPr="004A1AB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data </w:t>
      </w:r>
      <w:r w:rsidR="004A1AB6">
        <w:rPr>
          <w:rFonts w:ascii="Times New Roman" w:hAnsi="Times New Roman" w:cs="Times New Roman"/>
          <w:b/>
          <w:sz w:val="24"/>
          <w:szCs w:val="24"/>
          <w:lang w:val="de-DE"/>
        </w:rPr>
        <w:t>06.11.2023</w:t>
      </w:r>
      <w:r w:rsidRPr="004A1AB6">
        <w:rPr>
          <w:rFonts w:ascii="Times New Roman" w:hAnsi="Times New Roman" w:cs="Times New Roman"/>
          <w:sz w:val="24"/>
          <w:szCs w:val="24"/>
          <w:lang w:val="de-DE"/>
        </w:rPr>
        <w:t>, për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 xml:space="preserve"> fazat e mëtejshme që i përkasin kësaj procedure konkurimi:</w:t>
      </w:r>
    </w:p>
    <w:p w:rsidR="00D42B0D" w:rsidRPr="00964088" w:rsidRDefault="00D42B0D" w:rsidP="00D42B0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sz w:val="24"/>
          <w:szCs w:val="24"/>
          <w:lang w:val="de-DE"/>
        </w:rPr>
        <w:t>- Për v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>erifikimin paraprak.</w:t>
      </w:r>
    </w:p>
    <w:p w:rsidR="00D42B0D" w:rsidRPr="00964088" w:rsidRDefault="00D42B0D" w:rsidP="00D42B0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sz w:val="24"/>
          <w:szCs w:val="24"/>
          <w:lang w:val="de-DE"/>
        </w:rPr>
        <w:t>- Për datë, orën dhe vendin e zhvillimit të testimit me shkrim dhe intervist</w:t>
      </w:r>
      <w:r w:rsidR="00033888" w:rsidRPr="00964088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BB1ED0" w:rsidRPr="00964088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96408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4088">
        <w:rPr>
          <w:rFonts w:ascii="Times New Roman" w:hAnsi="Times New Roman" w:cs="Times New Roman"/>
          <w:sz w:val="24"/>
          <w:szCs w:val="24"/>
          <w:lang w:val="pt-BR"/>
        </w:rPr>
        <w:tab/>
        <w:t xml:space="preserve">- Për mënyrën e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vlerësimit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kandidatëve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088">
        <w:rPr>
          <w:rFonts w:ascii="Times New Roman" w:hAnsi="Times New Roman" w:cs="Times New Roman"/>
          <w:sz w:val="24"/>
          <w:szCs w:val="24"/>
          <w:lang w:val="fr-FR"/>
        </w:rPr>
        <w:t>konkurues</w:t>
      </w:r>
      <w:proofErr w:type="spellEnd"/>
      <w:r w:rsidRPr="0096408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1ED0" w:rsidRPr="00964088" w:rsidRDefault="00BB1ED0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4088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Për datën e daljes së rezultateve.</w:t>
      </w: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fr-FR"/>
        </w:rPr>
        <w:t>II.4.</w:t>
      </w: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964088">
        <w:rPr>
          <w:rFonts w:ascii="Times New Roman" w:hAnsi="Times New Roman"/>
          <w:b/>
          <w:bCs/>
          <w:sz w:val="24"/>
          <w:szCs w:val="24"/>
          <w:lang w:val="sq-AL"/>
        </w:rPr>
        <w:t xml:space="preserve">-Fusha </w:t>
      </w:r>
      <w:r w:rsidRPr="00964088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, ku </w:t>
      </w:r>
      <w:r w:rsidRPr="00964088">
        <w:rPr>
          <w:rFonts w:ascii="Times New Roman" w:hAnsi="Times New Roman"/>
          <w:sz w:val="24"/>
          <w:szCs w:val="24"/>
          <w:lang w:val="pt-BR"/>
        </w:rPr>
        <w:t xml:space="preserve">do të vlerësohen njohuritë, aftësitë dhe cilësitë që </w:t>
      </w:r>
      <w:proofErr w:type="gramStart"/>
      <w:r w:rsidRPr="00964088">
        <w:rPr>
          <w:rFonts w:ascii="Times New Roman" w:hAnsi="Times New Roman"/>
          <w:sz w:val="24"/>
          <w:szCs w:val="24"/>
          <w:lang w:val="pt-BR"/>
        </w:rPr>
        <w:t>janë:</w:t>
      </w:r>
      <w:proofErr w:type="gramEnd"/>
    </w:p>
    <w:p w:rsidR="00D42B0D" w:rsidRPr="00964088" w:rsidRDefault="00D42B0D" w:rsidP="00D42B0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D42B0D" w:rsidRPr="00964088" w:rsidRDefault="00D42B0D" w:rsidP="00D42B0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b/>
          <w:bCs/>
          <w:sz w:val="24"/>
          <w:szCs w:val="24"/>
          <w:lang w:val="sq-AL"/>
        </w:rPr>
        <w:t>-Kandidatët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në testimin me shkrim, do të vlerësohen në lidhje me njohuritë mbi; </w:t>
      </w:r>
    </w:p>
    <w:p w:rsidR="000B24AA" w:rsidRPr="00964088" w:rsidRDefault="000B24AA" w:rsidP="000B24AA">
      <w:pPr>
        <w:pStyle w:val="Default"/>
        <w:numPr>
          <w:ilvl w:val="0"/>
          <w:numId w:val="9"/>
        </w:numPr>
        <w:tabs>
          <w:tab w:val="left" w:pos="709"/>
        </w:tabs>
        <w:ind w:left="426" w:hanging="284"/>
        <w:rPr>
          <w:i/>
          <w:color w:val="auto"/>
          <w:lang w:val="sq-AL"/>
        </w:rPr>
      </w:pPr>
      <w:proofErr w:type="spellStart"/>
      <w:r w:rsidRPr="00964088">
        <w:rPr>
          <w:i/>
          <w:color w:val="auto"/>
          <w:lang w:val="fr-FR"/>
        </w:rPr>
        <w:t>Ligjin</w:t>
      </w:r>
      <w:proofErr w:type="spellEnd"/>
      <w:r w:rsidRPr="00964088">
        <w:rPr>
          <w:i/>
          <w:color w:val="auto"/>
          <w:lang w:val="fr-FR"/>
        </w:rPr>
        <w:t xml:space="preserve"> nr. 8417, </w:t>
      </w:r>
      <w:proofErr w:type="spellStart"/>
      <w:r w:rsidRPr="00964088">
        <w:rPr>
          <w:i/>
          <w:color w:val="auto"/>
          <w:lang w:val="fr-FR"/>
        </w:rPr>
        <w:t>datë</w:t>
      </w:r>
      <w:proofErr w:type="spellEnd"/>
      <w:r w:rsidRPr="00964088">
        <w:rPr>
          <w:i/>
          <w:color w:val="auto"/>
          <w:lang w:val="fr-FR"/>
        </w:rPr>
        <w:t xml:space="preserve"> 21.10.1998,</w:t>
      </w:r>
      <w:r w:rsidRPr="00964088">
        <w:rPr>
          <w:i/>
          <w:color w:val="auto"/>
          <w:lang w:val="pt-BR"/>
        </w:rPr>
        <w:t xml:space="preserve"> “Ku</w:t>
      </w:r>
      <w:proofErr w:type="spellStart"/>
      <w:r w:rsidRPr="00964088">
        <w:rPr>
          <w:i/>
          <w:color w:val="auto"/>
          <w:lang w:val="fr-FR"/>
        </w:rPr>
        <w:t>shtetuta</w:t>
      </w:r>
      <w:proofErr w:type="spellEnd"/>
      <w:r w:rsidRPr="00964088">
        <w:rPr>
          <w:i/>
          <w:color w:val="auto"/>
          <w:lang w:val="fr-FR"/>
        </w:rPr>
        <w:t xml:space="preserve"> e</w:t>
      </w:r>
      <w:r w:rsidRPr="00964088">
        <w:rPr>
          <w:i/>
          <w:color w:val="auto"/>
          <w:lang w:val="pt-BR"/>
        </w:rPr>
        <w:t xml:space="preserve"> Republikës së Shqipërisë”</w:t>
      </w:r>
      <w:r w:rsidRPr="00964088">
        <w:rPr>
          <w:i/>
          <w:color w:val="auto"/>
          <w:lang w:val="fr-FR"/>
        </w:rPr>
        <w:t xml:space="preserve">, i </w:t>
      </w:r>
      <w:proofErr w:type="spellStart"/>
      <w:proofErr w:type="gramStart"/>
      <w:r w:rsidRPr="00964088">
        <w:rPr>
          <w:i/>
          <w:color w:val="auto"/>
          <w:lang w:val="fr-FR"/>
        </w:rPr>
        <w:t>ndryshuar</w:t>
      </w:r>
      <w:proofErr w:type="spellEnd"/>
      <w:r w:rsidRPr="00964088">
        <w:rPr>
          <w:color w:val="auto"/>
          <w:lang w:val="fr-FR"/>
        </w:rPr>
        <w:t>;</w:t>
      </w:r>
      <w:proofErr w:type="gramEnd"/>
    </w:p>
    <w:p w:rsidR="000B24AA" w:rsidRPr="00EB12D6" w:rsidRDefault="000B24AA" w:rsidP="000B24AA">
      <w:pPr>
        <w:pStyle w:val="Default"/>
        <w:numPr>
          <w:ilvl w:val="0"/>
          <w:numId w:val="9"/>
        </w:numPr>
        <w:tabs>
          <w:tab w:val="left" w:pos="709"/>
        </w:tabs>
        <w:ind w:left="426" w:hanging="284"/>
        <w:rPr>
          <w:rStyle w:val="Hyperlink"/>
          <w:i/>
          <w:color w:val="auto"/>
          <w:u w:val="none"/>
          <w:lang w:val="sq-AL"/>
        </w:rPr>
      </w:pPr>
      <w:r w:rsidRPr="00964088">
        <w:rPr>
          <w:rStyle w:val="Hyperlink"/>
          <w:i/>
          <w:iCs/>
          <w:color w:val="auto"/>
          <w:u w:val="none"/>
          <w:lang w:val="sq-AL"/>
        </w:rPr>
        <w:t>Ligji nr. 115/2016 “Për organet e qeverisjes së sistemit të drejtësisë”, i ndryshuar;</w:t>
      </w:r>
    </w:p>
    <w:p w:rsidR="000B24AA" w:rsidRPr="00EB12D6" w:rsidRDefault="000B24AA" w:rsidP="000B24AA">
      <w:pPr>
        <w:pStyle w:val="Default"/>
        <w:numPr>
          <w:ilvl w:val="0"/>
          <w:numId w:val="9"/>
        </w:numPr>
        <w:tabs>
          <w:tab w:val="left" w:pos="709"/>
        </w:tabs>
        <w:ind w:left="426" w:hanging="284"/>
        <w:rPr>
          <w:rStyle w:val="Hyperlink"/>
          <w:i/>
          <w:color w:val="auto"/>
          <w:u w:val="none"/>
          <w:lang w:val="sq-AL"/>
        </w:rPr>
      </w:pPr>
      <w:r w:rsidRPr="00EB12D6">
        <w:rPr>
          <w:rStyle w:val="Hyperlink"/>
          <w:i/>
          <w:iCs/>
          <w:u w:val="none"/>
          <w:lang w:val="sq-AL"/>
        </w:rPr>
        <w:t>Ligjin nr. 98/2016 “Për organizimin e pushtetit gjyqësor në Republikën e Shqipërisë”, i ndryshuar dhe aktet nënligjore të dala në zbatim të tij;</w:t>
      </w:r>
    </w:p>
    <w:p w:rsidR="000B24AA" w:rsidRPr="00EB12D6" w:rsidRDefault="000B24AA" w:rsidP="000B24AA">
      <w:pPr>
        <w:pStyle w:val="Default"/>
        <w:numPr>
          <w:ilvl w:val="0"/>
          <w:numId w:val="9"/>
        </w:numPr>
        <w:tabs>
          <w:tab w:val="left" w:pos="709"/>
        </w:tabs>
        <w:ind w:left="426" w:hanging="284"/>
        <w:rPr>
          <w:rStyle w:val="Hyperlink"/>
          <w:i/>
          <w:color w:val="auto"/>
          <w:u w:val="none"/>
          <w:lang w:val="sq-AL"/>
        </w:rPr>
      </w:pPr>
      <w:r w:rsidRPr="00EB12D6">
        <w:rPr>
          <w:rStyle w:val="Hyperlink"/>
          <w:i/>
          <w:iCs/>
          <w:u w:val="none"/>
          <w:lang w:val="sq-AL"/>
        </w:rPr>
        <w:t>Ligjin nr. 96/2016 “ Për statusin e gjyqtarëve dhe prokurorëve të Republikës së Shqipërisë”, i ndryshuar dhe aktet nënligjore të dala në zbatim të tij;</w:t>
      </w:r>
    </w:p>
    <w:p w:rsidR="000B24AA" w:rsidRPr="00EB12D6" w:rsidRDefault="000B24AA" w:rsidP="000B24AA">
      <w:pPr>
        <w:pStyle w:val="Default"/>
        <w:numPr>
          <w:ilvl w:val="0"/>
          <w:numId w:val="9"/>
        </w:numPr>
        <w:tabs>
          <w:tab w:val="left" w:pos="709"/>
        </w:tabs>
        <w:ind w:left="426" w:hanging="284"/>
        <w:rPr>
          <w:rStyle w:val="Hyperlink"/>
          <w:i/>
          <w:color w:val="auto"/>
          <w:u w:val="none"/>
          <w:lang w:val="sq-AL"/>
        </w:rPr>
      </w:pPr>
      <w:r w:rsidRPr="00EB12D6">
        <w:rPr>
          <w:rStyle w:val="Hyperlink"/>
          <w:i/>
          <w:iCs/>
          <w:u w:val="none"/>
          <w:lang w:val="sq-AL"/>
        </w:rPr>
        <w:t>Ligjin nr. 152/2013 “ Për nëpunësit civil”, i ndryshuar dhe aktet nënligjore të dala në zbatim të tij;</w:t>
      </w:r>
    </w:p>
    <w:p w:rsidR="000B24AA" w:rsidRDefault="000B24AA" w:rsidP="000B24A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  <w:lang w:val="sq-AL"/>
        </w:rPr>
      </w:pP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07.04.2005 “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proofErr w:type="gramStart"/>
      <w:r w:rsidRPr="00EB12D6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>;</w:t>
      </w:r>
      <w:proofErr w:type="gramEnd"/>
    </w:p>
    <w:p w:rsidR="000B24AA" w:rsidRDefault="000B24AA" w:rsidP="000B24A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  <w:lang w:val="sq-AL"/>
        </w:rPr>
      </w:pP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nr. 7850,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29.07.1994 “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Civil i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proofErr w:type="gramStart"/>
      <w:r w:rsidRPr="00EB12D6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>;</w:t>
      </w:r>
      <w:proofErr w:type="gramEnd"/>
    </w:p>
    <w:p w:rsidR="000B24AA" w:rsidRDefault="000B24AA" w:rsidP="000B24A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  <w:lang w:val="sq-AL"/>
        </w:rPr>
      </w:pP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nr. 44/2015, “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i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Procedurave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Administrative i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proofErr w:type="gramStart"/>
      <w:r w:rsidRPr="00EB12D6">
        <w:rPr>
          <w:rFonts w:ascii="Times New Roman" w:hAnsi="Times New Roman"/>
          <w:i/>
          <w:sz w:val="24"/>
          <w:szCs w:val="24"/>
          <w:lang w:val="fr-FR"/>
        </w:rPr>
        <w:t>”;</w:t>
      </w:r>
      <w:proofErr w:type="gram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</w:p>
    <w:p w:rsidR="000B24AA" w:rsidRPr="00EB12D6" w:rsidRDefault="000B24AA" w:rsidP="000B24A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rPr>
          <w:rFonts w:ascii="Times New Roman" w:hAnsi="Times New Roman"/>
          <w:i/>
          <w:sz w:val="24"/>
          <w:szCs w:val="24"/>
          <w:lang w:val="sq-AL"/>
        </w:rPr>
      </w:pP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08.09.2003 “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B12D6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EB12D6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D42B0D" w:rsidRPr="00964088" w:rsidRDefault="00D42B0D" w:rsidP="00D42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64088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-Kandidatët</w:t>
      </w:r>
      <w:r w:rsidRPr="00964088">
        <w:rPr>
          <w:rFonts w:ascii="Times New Roman" w:hAnsi="Times New Roman"/>
          <w:sz w:val="24"/>
          <w:szCs w:val="24"/>
          <w:lang w:val="sq-AL"/>
        </w:rPr>
        <w:t xml:space="preserve"> në intervistën e strukturuar me gojë do të vlerësohen, në lidhje me njohuritë mbi; bazën ligjore të sipërcituar, si dhe njohuritë, aftësitë, kompetencat mbi përshkrimin e pozicionit të punës, përvojën në punë, motivimin, aspiratat dhe pritshmëritë e tyre për karrierën.</w:t>
      </w:r>
    </w:p>
    <w:p w:rsidR="00D42B0D" w:rsidRPr="0096408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>II.4.d. Vlerësimi</w:t>
      </w: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 i kandidatëve do të bëhet në lidhje me:</w:t>
      </w:r>
    </w:p>
    <w:p w:rsidR="00D42B0D" w:rsidRPr="00964088" w:rsidRDefault="00D42B0D" w:rsidP="00D42B0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sz w:val="24"/>
          <w:szCs w:val="24"/>
          <w:lang w:val="pt-BR"/>
        </w:rPr>
        <w:t>- Jetëshkrimin, që konsiston në arsimimin, përvojën në punë, trajnimet apo kualifikimet, të lidhura me fushën, deri 20 pikë.</w:t>
      </w: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sz w:val="24"/>
          <w:szCs w:val="24"/>
          <w:lang w:val="pt-BR"/>
        </w:rPr>
        <w:t>-  Vlerësimin e test</w:t>
      </w:r>
      <w:r w:rsidR="001745C2" w:rsidRPr="00964088">
        <w:rPr>
          <w:rFonts w:ascii="Times New Roman" w:hAnsi="Times New Roman" w:cs="Times New Roman"/>
          <w:sz w:val="24"/>
          <w:szCs w:val="24"/>
          <w:lang w:val="pt-BR"/>
        </w:rPr>
        <w:t>imit me shkrim, deri në 40 pikë.</w:t>
      </w:r>
    </w:p>
    <w:p w:rsidR="00D42B0D" w:rsidRPr="00964088" w:rsidRDefault="00D42B0D" w:rsidP="00D42B0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sz w:val="24"/>
          <w:szCs w:val="24"/>
          <w:lang w:val="pt-BR"/>
        </w:rPr>
        <w:t xml:space="preserve">- Vlerësimi i intervistës së strukturuar me gojë, që konsiston në motivimin, aspiratat dhe pritshmëritë e tyre për </w:t>
      </w:r>
      <w:r w:rsidR="001745C2" w:rsidRPr="00964088">
        <w:rPr>
          <w:rFonts w:ascii="Times New Roman" w:hAnsi="Times New Roman" w:cs="Times New Roman"/>
          <w:sz w:val="24"/>
          <w:szCs w:val="24"/>
          <w:lang w:val="pt-BR"/>
        </w:rPr>
        <w:t>kar</w:t>
      </w:r>
      <w:r w:rsidR="00AF7A6B" w:rsidRPr="00964088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1745C2" w:rsidRPr="00964088">
        <w:rPr>
          <w:rFonts w:ascii="Times New Roman" w:hAnsi="Times New Roman" w:cs="Times New Roman"/>
          <w:sz w:val="24"/>
          <w:szCs w:val="24"/>
          <w:lang w:val="pt-BR"/>
        </w:rPr>
        <w:t>ierën, deri 40 pikë.</w:t>
      </w: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42B0D" w:rsidRPr="0096408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4088">
        <w:rPr>
          <w:rFonts w:ascii="Times New Roman" w:hAnsi="Times New Roman" w:cs="Times New Roman"/>
          <w:sz w:val="24"/>
          <w:szCs w:val="24"/>
          <w:lang w:val="pt-BR"/>
        </w:rPr>
        <w:t>Mënyra e vlerësimit do kryehet sipas VKM nr. 242, datë 18.3.2015 “Për plotësimin e vendeve të lira në kategorinë e ulët dhe të mesme drejtuese”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konkurimit të hapur” të DAP-it.</w:t>
      </w:r>
    </w:p>
    <w:p w:rsidR="00D42B0D" w:rsidRPr="00964088" w:rsidRDefault="00D42B0D" w:rsidP="00D42B0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 Data </w:t>
      </w:r>
      <w:r w:rsidRPr="00964088">
        <w:rPr>
          <w:rFonts w:ascii="Times New Roman" w:hAnsi="Times New Roman" w:cs="Times New Roman"/>
          <w:sz w:val="24"/>
          <w:szCs w:val="24"/>
          <w:lang w:val="it-IT"/>
        </w:rPr>
        <w:t>e daljes së rezultateve të konkurimit  dhe mënyra e komunikimit;</w:t>
      </w: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II.5.a -Data </w:t>
      </w:r>
      <w:r w:rsidRPr="00964088">
        <w:rPr>
          <w:rFonts w:ascii="Times New Roman" w:hAnsi="Times New Roman" w:cs="Times New Roman"/>
          <w:sz w:val="24"/>
          <w:szCs w:val="24"/>
          <w:lang w:val="it-IT"/>
        </w:rPr>
        <w:t>e daljes së rezultateve, të gjithë kan</w:t>
      </w:r>
      <w:r w:rsidR="001745C2" w:rsidRPr="00964088">
        <w:rPr>
          <w:rFonts w:ascii="Times New Roman" w:hAnsi="Times New Roman" w:cs="Times New Roman"/>
          <w:sz w:val="24"/>
          <w:szCs w:val="24"/>
          <w:lang w:val="it-IT"/>
        </w:rPr>
        <w:t xml:space="preserve">didatët </w:t>
      </w:r>
      <w:r w:rsidR="001745C2" w:rsidRPr="004A1AB6">
        <w:rPr>
          <w:rFonts w:ascii="Times New Roman" w:hAnsi="Times New Roman" w:cs="Times New Roman"/>
          <w:sz w:val="24"/>
          <w:szCs w:val="24"/>
          <w:lang w:val="it-IT"/>
        </w:rPr>
        <w:t>pjesëmarrës do të njihen</w:t>
      </w:r>
      <w:r w:rsidRPr="004A1AB6">
        <w:rPr>
          <w:rFonts w:ascii="Times New Roman" w:hAnsi="Times New Roman" w:cs="Times New Roman"/>
          <w:sz w:val="24"/>
          <w:szCs w:val="24"/>
          <w:lang w:val="it-IT"/>
        </w:rPr>
        <w:t xml:space="preserve"> me to duke vizituar </w:t>
      </w:r>
      <w:r w:rsidRPr="004A1AB6">
        <w:rPr>
          <w:rFonts w:ascii="Times New Roman" w:hAnsi="Times New Roman" w:cs="Times New Roman"/>
          <w:sz w:val="24"/>
          <w:szCs w:val="24"/>
          <w:lang w:val="de-DE"/>
        </w:rPr>
        <w:t>faqen zyrtare të internetit, të Këshillit të Lartë Gjyqësor,</w:t>
      </w:r>
      <w:r w:rsidRPr="004A1AB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4A1AB6">
        <w:rPr>
          <w:rFonts w:ascii="Times New Roman" w:hAnsi="Times New Roman" w:cs="Times New Roman"/>
          <w:sz w:val="24"/>
          <w:szCs w:val="24"/>
          <w:lang w:val="de-DE"/>
        </w:rPr>
        <w:t>nga</w:t>
      </w:r>
      <w:r w:rsidRPr="004A1AB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data </w:t>
      </w:r>
      <w:r w:rsidR="004A1AB6" w:rsidRPr="004A1AB6">
        <w:rPr>
          <w:rFonts w:ascii="Times New Roman" w:hAnsi="Times New Roman" w:cs="Times New Roman"/>
          <w:b/>
          <w:i/>
          <w:sz w:val="24"/>
          <w:szCs w:val="24"/>
          <w:lang w:val="de-DE"/>
        </w:rPr>
        <w:t>06.11.2023</w:t>
      </w:r>
      <w:r w:rsidRPr="00964088">
        <w:rPr>
          <w:rFonts w:ascii="Times New Roman" w:hAnsi="Times New Roman" w:cs="Times New Roman"/>
          <w:b/>
          <w:i/>
          <w:sz w:val="24"/>
          <w:szCs w:val="24"/>
          <w:lang w:val="de-DE"/>
        </w:rPr>
        <w:t>.</w:t>
      </w: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II.5.b -Njoftimi </w:t>
      </w:r>
      <w:r w:rsidRPr="00964088">
        <w:rPr>
          <w:rFonts w:ascii="Times New Roman" w:hAnsi="Times New Roman" w:cs="Times New Roman"/>
          <w:sz w:val="24"/>
          <w:szCs w:val="24"/>
          <w:lang w:val="it-IT"/>
        </w:rPr>
        <w:t>dhe komunikimi me kandidatët do të jetë nëpërmjet telefonit dhe adresës së email të kandidatit.</w:t>
      </w: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2B0D" w:rsidRPr="0096408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4088">
        <w:rPr>
          <w:rFonts w:ascii="Times New Roman" w:hAnsi="Times New Roman" w:cs="Times New Roman"/>
          <w:b/>
          <w:sz w:val="24"/>
          <w:szCs w:val="24"/>
          <w:lang w:val="pt-BR"/>
        </w:rPr>
        <w:t>II.5.c -</w:t>
      </w:r>
      <w:r w:rsidR="00461F81" w:rsidRPr="00632D40">
        <w:rPr>
          <w:rFonts w:ascii="Times New Roman" w:hAnsi="Times New Roman" w:cs="Times New Roman"/>
          <w:b/>
          <w:sz w:val="24"/>
          <w:szCs w:val="24"/>
          <w:lang w:val="pt-BR"/>
        </w:rPr>
        <w:t>Të gjithë kandidatët</w:t>
      </w:r>
      <w:r w:rsidR="00461F81" w:rsidRPr="00632D40">
        <w:rPr>
          <w:rFonts w:ascii="Times New Roman" w:hAnsi="Times New Roman" w:cs="Times New Roman"/>
          <w:sz w:val="24"/>
          <w:szCs w:val="24"/>
          <w:lang w:val="pt-BR"/>
        </w:rPr>
        <w:t xml:space="preserve"> që aplikojnë për k</w:t>
      </w:r>
      <w:r w:rsidR="00461F81" w:rsidRPr="00632D40">
        <w:rPr>
          <w:rFonts w:ascii="Times New Roman" w:hAnsi="Times New Roman" w:cs="Times New Roman"/>
          <w:sz w:val="24"/>
          <w:szCs w:val="24"/>
          <w:lang w:val="de-DE"/>
        </w:rPr>
        <w:t xml:space="preserve">onkurimin nëpërmjet procedurës së </w:t>
      </w:r>
      <w:r w:rsidR="00461F81" w:rsidRPr="00632D40">
        <w:rPr>
          <w:rFonts w:ascii="Times New Roman" w:hAnsi="Times New Roman" w:cs="Times New Roman"/>
          <w:sz w:val="24"/>
          <w:szCs w:val="24"/>
          <w:lang w:val="pt-BR"/>
        </w:rPr>
        <w:t>ngritjes në detyrë dhe pranimit nga jashtë shërbimit civil,</w:t>
      </w:r>
      <w:r w:rsidR="00461F81" w:rsidRPr="00632D40">
        <w:rPr>
          <w:rFonts w:ascii="Times New Roman" w:hAnsi="Times New Roman" w:cs="Times New Roman"/>
          <w:sz w:val="24"/>
          <w:szCs w:val="24"/>
          <w:lang w:val="de-DE"/>
        </w:rPr>
        <w:t xml:space="preserve"> do të marrin informacion në faqen zyrtare të internetit të Këshillit të Lartë Gjyqësor, duke filluar </w:t>
      </w:r>
      <w:r w:rsidR="00461F81" w:rsidRPr="004A1AB6">
        <w:rPr>
          <w:rFonts w:ascii="Times New Roman" w:hAnsi="Times New Roman" w:cs="Times New Roman"/>
          <w:sz w:val="24"/>
          <w:szCs w:val="24"/>
          <w:lang w:val="de-DE"/>
        </w:rPr>
        <w:t>nga</w:t>
      </w:r>
      <w:r w:rsidR="00461F81" w:rsidRPr="004A1AB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461F81" w:rsidRPr="004A1AB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data </w:t>
      </w:r>
      <w:r w:rsidR="004A1AB6" w:rsidRPr="004A1AB6">
        <w:rPr>
          <w:rFonts w:ascii="Times New Roman" w:hAnsi="Times New Roman" w:cs="Times New Roman"/>
          <w:b/>
          <w:i/>
          <w:sz w:val="24"/>
          <w:szCs w:val="24"/>
          <w:lang w:val="de-DE"/>
        </w:rPr>
        <w:t>06.11.2023</w:t>
      </w:r>
      <w:r w:rsidR="00461F81" w:rsidRPr="004A1AB6">
        <w:rPr>
          <w:rFonts w:ascii="Times New Roman" w:hAnsi="Times New Roman" w:cs="Times New Roman"/>
          <w:sz w:val="24"/>
          <w:szCs w:val="24"/>
          <w:lang w:val="de-DE"/>
        </w:rPr>
        <w:t>, për</w:t>
      </w:r>
      <w:r w:rsidR="00461F81" w:rsidRPr="00632D40">
        <w:rPr>
          <w:rFonts w:ascii="Times New Roman" w:hAnsi="Times New Roman" w:cs="Times New Roman"/>
          <w:sz w:val="24"/>
          <w:szCs w:val="24"/>
          <w:lang w:val="de-DE"/>
        </w:rPr>
        <w:t xml:space="preserve"> fazat e mëtejshme që i përkasin kësaj procedure konkurimi</w:t>
      </w:r>
      <w:r w:rsidR="00461F81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42B0D" w:rsidRPr="00964088" w:rsidRDefault="00D42B0D" w:rsidP="00D42B0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8"/>
          <w:szCs w:val="8"/>
          <w:lang w:val="de-DE"/>
        </w:rPr>
      </w:pPr>
    </w:p>
    <w:p w:rsidR="00D42B0D" w:rsidRPr="00964088" w:rsidRDefault="00D42B0D" w:rsidP="00D42B0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D42B0D" w:rsidRPr="00964088" w:rsidRDefault="00D42B0D" w:rsidP="00323F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E16C3B" w:rsidRPr="00964088" w:rsidRDefault="00E16C3B" w:rsidP="00323F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E16C3B" w:rsidRPr="00964088" w:rsidRDefault="00E16C3B" w:rsidP="00323F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EB0A4E" w:rsidRPr="00EB0A4E" w:rsidRDefault="00EB0A4E" w:rsidP="00EB0A4E">
      <w:pPr>
        <w:spacing w:after="0" w:line="276" w:lineRule="auto"/>
        <w:ind w:left="5760"/>
        <w:jc w:val="both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pt-BR"/>
        </w:rPr>
        <w:t xml:space="preserve">    </w:t>
      </w:r>
      <w:bookmarkStart w:id="0" w:name="_GoBack"/>
      <w:bookmarkEnd w:id="0"/>
    </w:p>
    <w:p w:rsidR="00CA7E01" w:rsidRPr="00EB0A4E" w:rsidRDefault="00CA7E01" w:rsidP="00D42B0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CA7E01" w:rsidRDefault="00CA7E01" w:rsidP="007E2E2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pt-BR"/>
        </w:rPr>
      </w:pPr>
    </w:p>
    <w:p w:rsidR="00E16C3B" w:rsidRDefault="00E16C3B" w:rsidP="00BF292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167A03" w:rsidRPr="00167A03" w:rsidRDefault="00167A03" w:rsidP="00BF2924">
      <w:pPr>
        <w:spacing w:after="0" w:line="276" w:lineRule="auto"/>
        <w:jc w:val="both"/>
        <w:rPr>
          <w:lang w:val="it-IT"/>
        </w:rPr>
      </w:pPr>
    </w:p>
    <w:sectPr w:rsidR="00167A03" w:rsidRPr="00167A03" w:rsidSect="00CA7E01">
      <w:footerReference w:type="default" r:id="rId8"/>
      <w:pgSz w:w="12240" w:h="15840"/>
      <w:pgMar w:top="993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66" w:rsidRDefault="00AF2666" w:rsidP="00D42B0D">
      <w:pPr>
        <w:spacing w:after="0" w:line="240" w:lineRule="auto"/>
      </w:pPr>
      <w:r>
        <w:separator/>
      </w:r>
    </w:p>
  </w:endnote>
  <w:endnote w:type="continuationSeparator" w:id="0">
    <w:p w:rsidR="00AF2666" w:rsidRDefault="00AF2666" w:rsidP="00D4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0D" w:rsidRDefault="00D42B0D" w:rsidP="00D42B0D">
    <w:pPr>
      <w:pStyle w:val="Footer"/>
      <w:pBdr>
        <w:bottom w:val="single" w:sz="12" w:space="1" w:color="auto"/>
      </w:pBdr>
      <w:ind w:left="-90"/>
      <w:jc w:val="center"/>
      <w:rPr>
        <w:i/>
        <w:iCs/>
        <w:sz w:val="20"/>
        <w:szCs w:val="20"/>
      </w:rPr>
    </w:pPr>
  </w:p>
  <w:p w:rsidR="00D42B0D" w:rsidRPr="00D42B0D" w:rsidRDefault="00D42B0D" w:rsidP="00D42B0D">
    <w:pPr>
      <w:pStyle w:val="Footer"/>
      <w:ind w:left="-90"/>
      <w:jc w:val="center"/>
      <w:rPr>
        <w:rFonts w:ascii="Times New Roman" w:hAnsi="Times New Roman"/>
        <w:i/>
        <w:sz w:val="20"/>
        <w:szCs w:val="20"/>
        <w:lang w:val="it-IT"/>
      </w:rPr>
    </w:pPr>
    <w:r w:rsidRPr="004D090E">
      <w:rPr>
        <w:rFonts w:ascii="Times New Roman" w:hAnsi="Times New Roman"/>
        <w:i/>
        <w:iCs/>
        <w:sz w:val="20"/>
        <w:szCs w:val="20"/>
        <w:lang w:val="it-IT"/>
      </w:rPr>
      <w:t xml:space="preserve">adresa; </w:t>
    </w:r>
    <w:r w:rsidR="00C31C15">
      <w:rPr>
        <w:rFonts w:ascii="Times New Roman" w:hAnsi="Times New Roman"/>
        <w:i/>
        <w:iCs/>
        <w:sz w:val="20"/>
        <w:szCs w:val="20"/>
        <w:lang w:val="it-IT"/>
      </w:rPr>
      <w:t>Rruga: “Anna Komn</w:t>
    </w:r>
    <w:r>
      <w:rPr>
        <w:rFonts w:ascii="Times New Roman" w:hAnsi="Times New Roman"/>
        <w:i/>
        <w:iCs/>
        <w:sz w:val="20"/>
        <w:szCs w:val="20"/>
        <w:lang w:val="it-IT"/>
      </w:rPr>
      <w:t xml:space="preserve">ena”, godina Poli i Drejtësisë, </w:t>
    </w:r>
    <w:r w:rsidRPr="004D090E">
      <w:rPr>
        <w:rFonts w:ascii="Times New Roman" w:hAnsi="Times New Roman"/>
        <w:i/>
        <w:iCs/>
        <w:sz w:val="20"/>
        <w:szCs w:val="20"/>
        <w:lang w:val="it-IT"/>
      </w:rPr>
      <w:t xml:space="preserve">Tiranë,  </w:t>
    </w:r>
    <w:r w:rsidR="00360B7F">
      <w:rPr>
        <w:rFonts w:ascii="Times New Roman" w:hAnsi="Times New Roman"/>
        <w:i/>
        <w:iCs/>
        <w:sz w:val="20"/>
        <w:szCs w:val="20"/>
        <w:lang w:val="it-IT"/>
      </w:rPr>
      <w:t>w</w:t>
    </w:r>
    <w:r w:rsidRPr="004D090E">
      <w:rPr>
        <w:rFonts w:ascii="Times New Roman" w:hAnsi="Times New Roman"/>
        <w:i/>
        <w:iCs/>
        <w:sz w:val="20"/>
        <w:szCs w:val="20"/>
        <w:lang w:val="it-IT"/>
      </w:rPr>
      <w:t>eb</w:t>
    </w:r>
    <w:r>
      <w:rPr>
        <w:rFonts w:ascii="Times New Roman" w:hAnsi="Times New Roman"/>
        <w:i/>
        <w:iCs/>
        <w:sz w:val="20"/>
        <w:szCs w:val="20"/>
        <w:lang w:val="it-IT"/>
      </w:rPr>
      <w:t xml:space="preserve">: </w:t>
    </w:r>
    <w:hyperlink r:id="rId1" w:history="1">
      <w:r w:rsidR="00360B7F" w:rsidRPr="00EC5038">
        <w:rPr>
          <w:rStyle w:val="Hyperlink"/>
          <w:rFonts w:ascii="Times New Roman" w:hAnsi="Times New Roman"/>
          <w:i/>
          <w:iCs/>
          <w:sz w:val="20"/>
          <w:szCs w:val="20"/>
          <w:lang w:val="it-IT"/>
        </w:rPr>
        <w:t>www.klgj.al</w:t>
      </w:r>
    </w:hyperlink>
    <w:r w:rsidRPr="00D42B0D">
      <w:rPr>
        <w:rStyle w:val="Hyperlink"/>
        <w:rFonts w:ascii="Times New Roman" w:hAnsi="Times New Roman"/>
        <w:i/>
        <w:iCs/>
        <w:sz w:val="20"/>
        <w:szCs w:val="20"/>
        <w:u w:val="none"/>
        <w:lang w:val="it-IT"/>
      </w:rPr>
      <w:t>; email: kontakt@klgj.al</w:t>
    </w:r>
  </w:p>
  <w:p w:rsidR="00D42B0D" w:rsidRPr="00D42B0D" w:rsidRDefault="00D42B0D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66" w:rsidRDefault="00AF2666" w:rsidP="00D42B0D">
      <w:pPr>
        <w:spacing w:after="0" w:line="240" w:lineRule="auto"/>
      </w:pPr>
      <w:r>
        <w:separator/>
      </w:r>
    </w:p>
  </w:footnote>
  <w:footnote w:type="continuationSeparator" w:id="0">
    <w:p w:rsidR="00AF2666" w:rsidRDefault="00AF2666" w:rsidP="00D4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B2F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340"/>
    <w:multiLevelType w:val="hybridMultilevel"/>
    <w:tmpl w:val="4A24B874"/>
    <w:lvl w:ilvl="0" w:tplc="D2105B1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2BAE"/>
    <w:multiLevelType w:val="hybridMultilevel"/>
    <w:tmpl w:val="387C4038"/>
    <w:lvl w:ilvl="0" w:tplc="0A04B1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71AF6"/>
    <w:multiLevelType w:val="hybridMultilevel"/>
    <w:tmpl w:val="12F811EC"/>
    <w:lvl w:ilvl="0" w:tplc="D2105B1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67B8B"/>
    <w:multiLevelType w:val="hybridMultilevel"/>
    <w:tmpl w:val="AD1801C2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95570"/>
    <w:multiLevelType w:val="hybridMultilevel"/>
    <w:tmpl w:val="CC322FB8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44E8"/>
    <w:multiLevelType w:val="hybridMultilevel"/>
    <w:tmpl w:val="56D6B96A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A3EEF"/>
    <w:multiLevelType w:val="hybridMultilevel"/>
    <w:tmpl w:val="39CC9E9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B75D53"/>
    <w:multiLevelType w:val="hybridMultilevel"/>
    <w:tmpl w:val="E0A0E2F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6F"/>
    <w:rsid w:val="0001313C"/>
    <w:rsid w:val="00027167"/>
    <w:rsid w:val="00033888"/>
    <w:rsid w:val="00034268"/>
    <w:rsid w:val="000552A6"/>
    <w:rsid w:val="00060439"/>
    <w:rsid w:val="00076A98"/>
    <w:rsid w:val="00085A5A"/>
    <w:rsid w:val="00097E95"/>
    <w:rsid w:val="000A0D83"/>
    <w:rsid w:val="000B24AA"/>
    <w:rsid w:val="000B7764"/>
    <w:rsid w:val="000C04D1"/>
    <w:rsid w:val="000D3C04"/>
    <w:rsid w:val="000D6F62"/>
    <w:rsid w:val="000E1389"/>
    <w:rsid w:val="000F5AD3"/>
    <w:rsid w:val="001017AA"/>
    <w:rsid w:val="00105002"/>
    <w:rsid w:val="00106BBB"/>
    <w:rsid w:val="00111E4A"/>
    <w:rsid w:val="00133B6E"/>
    <w:rsid w:val="001512F0"/>
    <w:rsid w:val="0015614D"/>
    <w:rsid w:val="00167A03"/>
    <w:rsid w:val="001707B3"/>
    <w:rsid w:val="00172109"/>
    <w:rsid w:val="001745C2"/>
    <w:rsid w:val="00187B57"/>
    <w:rsid w:val="00190F7C"/>
    <w:rsid w:val="001A6A2F"/>
    <w:rsid w:val="001B5D68"/>
    <w:rsid w:val="001D0A98"/>
    <w:rsid w:val="001D7462"/>
    <w:rsid w:val="001E0558"/>
    <w:rsid w:val="00225F46"/>
    <w:rsid w:val="002275C9"/>
    <w:rsid w:val="00227EAD"/>
    <w:rsid w:val="00234148"/>
    <w:rsid w:val="00245EFF"/>
    <w:rsid w:val="00247CB3"/>
    <w:rsid w:val="00253013"/>
    <w:rsid w:val="00254FB6"/>
    <w:rsid w:val="00255FF3"/>
    <w:rsid w:val="002711CD"/>
    <w:rsid w:val="00275CE8"/>
    <w:rsid w:val="0028339E"/>
    <w:rsid w:val="002A297D"/>
    <w:rsid w:val="002D1E65"/>
    <w:rsid w:val="002D39BD"/>
    <w:rsid w:val="002E245F"/>
    <w:rsid w:val="002F55A4"/>
    <w:rsid w:val="00312869"/>
    <w:rsid w:val="0031330A"/>
    <w:rsid w:val="00323F5A"/>
    <w:rsid w:val="00325631"/>
    <w:rsid w:val="00360B7F"/>
    <w:rsid w:val="00371259"/>
    <w:rsid w:val="00371DF9"/>
    <w:rsid w:val="003728F4"/>
    <w:rsid w:val="003919EF"/>
    <w:rsid w:val="00393FB1"/>
    <w:rsid w:val="003B07CC"/>
    <w:rsid w:val="003F6113"/>
    <w:rsid w:val="004026A6"/>
    <w:rsid w:val="00407DE3"/>
    <w:rsid w:val="0041244B"/>
    <w:rsid w:val="00435887"/>
    <w:rsid w:val="004447DC"/>
    <w:rsid w:val="00445545"/>
    <w:rsid w:val="00450042"/>
    <w:rsid w:val="004556EF"/>
    <w:rsid w:val="00461F81"/>
    <w:rsid w:val="00480E9D"/>
    <w:rsid w:val="00484654"/>
    <w:rsid w:val="00487727"/>
    <w:rsid w:val="00490368"/>
    <w:rsid w:val="004A1AB6"/>
    <w:rsid w:val="004A26E5"/>
    <w:rsid w:val="004A4220"/>
    <w:rsid w:val="004A77D3"/>
    <w:rsid w:val="004B3B42"/>
    <w:rsid w:val="004C12DB"/>
    <w:rsid w:val="004D01D1"/>
    <w:rsid w:val="004D6CFE"/>
    <w:rsid w:val="004F0D9A"/>
    <w:rsid w:val="004F156F"/>
    <w:rsid w:val="004F6554"/>
    <w:rsid w:val="00502C6A"/>
    <w:rsid w:val="00507CDF"/>
    <w:rsid w:val="005146D1"/>
    <w:rsid w:val="00523719"/>
    <w:rsid w:val="00524333"/>
    <w:rsid w:val="005275EB"/>
    <w:rsid w:val="00535574"/>
    <w:rsid w:val="005457DD"/>
    <w:rsid w:val="00553C14"/>
    <w:rsid w:val="0055505C"/>
    <w:rsid w:val="005707CF"/>
    <w:rsid w:val="00572A64"/>
    <w:rsid w:val="00582EF6"/>
    <w:rsid w:val="005A596F"/>
    <w:rsid w:val="005C5ECC"/>
    <w:rsid w:val="005C72A6"/>
    <w:rsid w:val="00600E1A"/>
    <w:rsid w:val="006109B4"/>
    <w:rsid w:val="00646829"/>
    <w:rsid w:val="00652F75"/>
    <w:rsid w:val="0066383D"/>
    <w:rsid w:val="00672633"/>
    <w:rsid w:val="00681ECD"/>
    <w:rsid w:val="006C7520"/>
    <w:rsid w:val="006D233C"/>
    <w:rsid w:val="00713857"/>
    <w:rsid w:val="00717DAA"/>
    <w:rsid w:val="0076712A"/>
    <w:rsid w:val="00786EA0"/>
    <w:rsid w:val="007A25A3"/>
    <w:rsid w:val="007B14EF"/>
    <w:rsid w:val="007E2E2B"/>
    <w:rsid w:val="007E3DBB"/>
    <w:rsid w:val="00800ED4"/>
    <w:rsid w:val="00812594"/>
    <w:rsid w:val="00835024"/>
    <w:rsid w:val="00855CED"/>
    <w:rsid w:val="008662F1"/>
    <w:rsid w:val="0087431F"/>
    <w:rsid w:val="008B6D5E"/>
    <w:rsid w:val="008F0196"/>
    <w:rsid w:val="009032EF"/>
    <w:rsid w:val="00905302"/>
    <w:rsid w:val="009079A4"/>
    <w:rsid w:val="00964088"/>
    <w:rsid w:val="00964AB1"/>
    <w:rsid w:val="009709D3"/>
    <w:rsid w:val="00977ECB"/>
    <w:rsid w:val="00986DF9"/>
    <w:rsid w:val="009A3C24"/>
    <w:rsid w:val="009B73DF"/>
    <w:rsid w:val="00A03F58"/>
    <w:rsid w:val="00A11C38"/>
    <w:rsid w:val="00A2619A"/>
    <w:rsid w:val="00A40BC8"/>
    <w:rsid w:val="00A45127"/>
    <w:rsid w:val="00A64F2E"/>
    <w:rsid w:val="00A72BB3"/>
    <w:rsid w:val="00A7314E"/>
    <w:rsid w:val="00AA3397"/>
    <w:rsid w:val="00AC4EE1"/>
    <w:rsid w:val="00AF2666"/>
    <w:rsid w:val="00AF2812"/>
    <w:rsid w:val="00AF7A6B"/>
    <w:rsid w:val="00B01BB1"/>
    <w:rsid w:val="00B11339"/>
    <w:rsid w:val="00B20544"/>
    <w:rsid w:val="00B24BA9"/>
    <w:rsid w:val="00B4165E"/>
    <w:rsid w:val="00B5552D"/>
    <w:rsid w:val="00B61D98"/>
    <w:rsid w:val="00B82E46"/>
    <w:rsid w:val="00B83617"/>
    <w:rsid w:val="00B87AA6"/>
    <w:rsid w:val="00BA013D"/>
    <w:rsid w:val="00BB1ED0"/>
    <w:rsid w:val="00BB764B"/>
    <w:rsid w:val="00BC68CF"/>
    <w:rsid w:val="00BD0020"/>
    <w:rsid w:val="00BE4D2C"/>
    <w:rsid w:val="00BF2924"/>
    <w:rsid w:val="00C051B1"/>
    <w:rsid w:val="00C15982"/>
    <w:rsid w:val="00C2045A"/>
    <w:rsid w:val="00C236E8"/>
    <w:rsid w:val="00C31899"/>
    <w:rsid w:val="00C31C15"/>
    <w:rsid w:val="00C523E0"/>
    <w:rsid w:val="00C622F0"/>
    <w:rsid w:val="00C873C0"/>
    <w:rsid w:val="00C8772C"/>
    <w:rsid w:val="00CA5D8A"/>
    <w:rsid w:val="00CA7345"/>
    <w:rsid w:val="00CA7E01"/>
    <w:rsid w:val="00CD73FA"/>
    <w:rsid w:val="00CD7940"/>
    <w:rsid w:val="00D1555F"/>
    <w:rsid w:val="00D303B9"/>
    <w:rsid w:val="00D34A3F"/>
    <w:rsid w:val="00D42B0D"/>
    <w:rsid w:val="00D45D5E"/>
    <w:rsid w:val="00D65311"/>
    <w:rsid w:val="00D66D3B"/>
    <w:rsid w:val="00D72501"/>
    <w:rsid w:val="00D8366D"/>
    <w:rsid w:val="00D87F1C"/>
    <w:rsid w:val="00D94EE8"/>
    <w:rsid w:val="00DC761A"/>
    <w:rsid w:val="00DC7F8B"/>
    <w:rsid w:val="00DD6953"/>
    <w:rsid w:val="00DF154D"/>
    <w:rsid w:val="00DF5312"/>
    <w:rsid w:val="00DF7E02"/>
    <w:rsid w:val="00E0433E"/>
    <w:rsid w:val="00E1266F"/>
    <w:rsid w:val="00E14471"/>
    <w:rsid w:val="00E16C3B"/>
    <w:rsid w:val="00E20A2B"/>
    <w:rsid w:val="00E3611C"/>
    <w:rsid w:val="00E603CA"/>
    <w:rsid w:val="00E67419"/>
    <w:rsid w:val="00EA1926"/>
    <w:rsid w:val="00EB0A4E"/>
    <w:rsid w:val="00EB12D6"/>
    <w:rsid w:val="00EB20C6"/>
    <w:rsid w:val="00EB655E"/>
    <w:rsid w:val="00ED5F88"/>
    <w:rsid w:val="00ED6E9A"/>
    <w:rsid w:val="00EE274B"/>
    <w:rsid w:val="00EE3F7D"/>
    <w:rsid w:val="00EE74B4"/>
    <w:rsid w:val="00EF6E06"/>
    <w:rsid w:val="00F00CCB"/>
    <w:rsid w:val="00F1241B"/>
    <w:rsid w:val="00F12DED"/>
    <w:rsid w:val="00F13D6B"/>
    <w:rsid w:val="00F15045"/>
    <w:rsid w:val="00F22ECF"/>
    <w:rsid w:val="00F538FA"/>
    <w:rsid w:val="00F74FA6"/>
    <w:rsid w:val="00F92062"/>
    <w:rsid w:val="00FD0084"/>
    <w:rsid w:val="00FD6AA2"/>
    <w:rsid w:val="00FE3C99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3123F"/>
  <w15:chartTrackingRefBased/>
  <w15:docId w15:val="{9EC6C851-EFD8-4613-96A1-9D7C632C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2B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rsid w:val="00D42B0D"/>
    <w:rPr>
      <w:u w:val="single"/>
    </w:rPr>
  </w:style>
  <w:style w:type="character" w:customStyle="1" w:styleId="ListParagraphChar">
    <w:name w:val="List Paragraph Char"/>
    <w:link w:val="ListParagraph"/>
    <w:uiPriority w:val="34"/>
    <w:rsid w:val="00D42B0D"/>
    <w:rPr>
      <w:rFonts w:eastAsiaTheme="minorEastAsia"/>
    </w:rPr>
  </w:style>
  <w:style w:type="paragraph" w:customStyle="1" w:styleId="Default">
    <w:name w:val="Default"/>
    <w:rsid w:val="00D42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0D"/>
  </w:style>
  <w:style w:type="paragraph" w:styleId="Footer">
    <w:name w:val="footer"/>
    <w:basedOn w:val="Normal"/>
    <w:link w:val="FooterChar"/>
    <w:uiPriority w:val="99"/>
    <w:unhideWhenUsed/>
    <w:rsid w:val="00D4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0D"/>
  </w:style>
  <w:style w:type="paragraph" w:styleId="NormalWeb">
    <w:name w:val="Normal (Web)"/>
    <w:basedOn w:val="Normal"/>
    <w:uiPriority w:val="99"/>
    <w:unhideWhenUsed/>
    <w:rsid w:val="001D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Veronida Iljazi</cp:lastModifiedBy>
  <cp:revision>3</cp:revision>
  <cp:lastPrinted>2023-10-05T12:57:00Z</cp:lastPrinted>
  <dcterms:created xsi:type="dcterms:W3CDTF">2023-10-06T08:56:00Z</dcterms:created>
  <dcterms:modified xsi:type="dcterms:W3CDTF">2023-10-06T09:02:00Z</dcterms:modified>
</cp:coreProperties>
</file>