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297A1C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 DHE PRANIM NË SHËRBIMIN CIVIL NË KATEGORINË EKZEKUTIVE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0D16AA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</w:t>
      </w:r>
      <w:r w:rsidR="00297A1C">
        <w:rPr>
          <w:rFonts w:ascii="Times New Roman" w:hAnsi="Times New Roman" w:cs="Times New Roman"/>
          <w:sz w:val="24"/>
          <w:szCs w:val="24"/>
          <w:lang w:val="sq-AL"/>
        </w:rPr>
        <w:t>të Kreut II dhe VII të Vendimit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C2751D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420E42" w:rsidRPr="00420E42" w:rsidRDefault="00420E42" w:rsidP="00420E42">
      <w:pPr>
        <w:pStyle w:val="Default"/>
        <w:rPr>
          <w:rFonts w:ascii="Times New Roman" w:eastAsiaTheme="minorHAnsi" w:hAnsi="Times New Roman" w:cs="Times New Roman"/>
        </w:rPr>
      </w:pPr>
    </w:p>
    <w:p w:rsidR="00E279AE" w:rsidRPr="00420E42" w:rsidRDefault="001D089D" w:rsidP="00420E42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1 (një) Specialist Arkive</w:t>
      </w:r>
      <w:r w:rsidR="00420E42"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, në Sektorin e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Sh</w:t>
      </w:r>
      <w:r w:rsidR="00420E42"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ë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rbimit për Protokollin dhe </w:t>
      </w:r>
      <w:proofErr w:type="spellStart"/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>Arkivën</w:t>
      </w:r>
      <w:proofErr w:type="spellEnd"/>
      <w:r w:rsidR="00420E42" w:rsidRPr="00420E42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</w:rPr>
        <w:t xml:space="preserve">, në Drejtorinë e Shërbimeve të Përgjithshme, në Këshillin e Lartë të Prokurorisë </w:t>
      </w:r>
      <w:r w:rsidR="00BF78A2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- </w:t>
      </w:r>
      <w:r w:rsidR="001A521F" w:rsidRPr="00420E42">
        <w:rPr>
          <w:rFonts w:ascii="Times New Roman" w:hAnsi="Times New Roman" w:cs="Times New Roman"/>
          <w:b/>
          <w:sz w:val="24"/>
          <w:szCs w:val="24"/>
          <w:lang w:val="sq-AL"/>
        </w:rPr>
        <w:t>Kategoria: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IV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-</w:t>
      </w:r>
      <w:r w:rsidR="005908D6" w:rsidRPr="00420E42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420E42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279AE" w:rsidRPr="00420E42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2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6/10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1/11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420E42" w:rsidRDefault="00420E42" w:rsidP="00420E42">
      <w:pPr>
        <w:rPr>
          <w:lang w:val="it-IT"/>
        </w:rPr>
      </w:pPr>
    </w:p>
    <w:p w:rsidR="00420E42" w:rsidRPr="00420E42" w:rsidRDefault="00420E42" w:rsidP="00420E42">
      <w:pPr>
        <w:rPr>
          <w:lang w:val="it-IT"/>
        </w:rPr>
      </w:pPr>
    </w:p>
    <w:p w:rsidR="00E279AE" w:rsidRPr="00420E42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lastRenderedPageBreak/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575B81" w:rsidRPr="00575B81" w:rsidRDefault="00575B81" w:rsidP="00575B81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6D215E" w:rsidRPr="00E366D5" w:rsidRDefault="006D215E" w:rsidP="006D215E">
      <w:pPr>
        <w:pStyle w:val="ListParagraph"/>
        <w:numPr>
          <w:ilvl w:val="0"/>
          <w:numId w:val="43"/>
        </w:numPr>
        <w:spacing w:after="0" w:line="259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Administron tërësinë e dokumentave të krijuara dhe të ardhura në Këshillin e Lartë të Prokurorisë;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klasifiki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m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in,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si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s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temi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m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in,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rpunimin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teknik</w:t>
      </w:r>
      <w:r w:rsidRPr="00E366D5">
        <w:rPr>
          <w:rFonts w:ascii="Times New Roman" w:eastAsiaTheme="minorHAnsi" w:hAnsi="Times New Roman" w:cs="Times New Roman"/>
          <w:spacing w:val="3"/>
          <w:sz w:val="24"/>
          <w:szCs w:val="24"/>
          <w:lang w:val="sq-AL"/>
        </w:rPr>
        <w:t>o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shk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e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c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or</w:t>
      </w:r>
      <w:r w:rsidRPr="00E366D5">
        <w:rPr>
          <w:rFonts w:ascii="Times New Roman" w:eastAsiaTheme="minorHAnsi" w:hAnsi="Times New Roman" w:cs="Times New Roman"/>
          <w:spacing w:val="2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të dokument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ac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ion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 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rkivo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r;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shk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punon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me</w:t>
      </w:r>
      <w:r w:rsidRPr="00E366D5">
        <w:rPr>
          <w:rFonts w:ascii="Times New Roman" w:eastAsiaTheme="minorHAnsi" w:hAnsi="Times New Roman" w:cs="Times New Roman"/>
          <w:spacing w:val="3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Sekretarin e Përgjithshëm</w:t>
      </w:r>
      <w:r w:rsidRPr="00E366D5">
        <w:rPr>
          <w:rFonts w:ascii="Times New Roman" w:eastAsiaTheme="minorHAnsi" w:hAnsi="Times New Roman" w:cs="Times New Roman"/>
          <w:spacing w:val="2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E366D5">
        <w:rPr>
          <w:rFonts w:ascii="Times New Roman" w:eastAsiaTheme="minorHAnsi" w:hAnsi="Times New Roman" w:cs="Times New Roman"/>
          <w:spacing w:val="3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E366D5">
        <w:rPr>
          <w:rFonts w:ascii="Times New Roman" w:eastAsiaTheme="minorHAnsi" w:hAnsi="Times New Roman" w:cs="Times New Roman"/>
          <w:spacing w:val="-2"/>
          <w:sz w:val="24"/>
          <w:szCs w:val="24"/>
          <w:lang w:val="sq-AL"/>
        </w:rPr>
        <w:t>c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kt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vle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r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</w:t>
      </w:r>
      <w:r w:rsidRPr="00E366D5">
        <w:rPr>
          <w:rFonts w:ascii="Times New Roman" w:eastAsiaTheme="minorHAnsi" w:hAnsi="Times New Roman" w:cs="Times New Roman"/>
          <w:spacing w:val="2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së</w:t>
      </w:r>
      <w:r w:rsidRPr="00E366D5">
        <w:rPr>
          <w:rFonts w:ascii="Times New Roman" w:eastAsiaTheme="minorHAnsi" w:hAnsi="Times New Roman" w:cs="Times New Roman"/>
          <w:spacing w:val="3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ru</w:t>
      </w:r>
      <w:r w:rsidRPr="00E366D5">
        <w:rPr>
          <w:rFonts w:ascii="Times New Roman" w:eastAsiaTheme="minorHAnsi" w:hAnsi="Times New Roman" w:cs="Times New Roman"/>
          <w:spacing w:val="-2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pacing w:val="3"/>
          <w:sz w:val="24"/>
          <w:szCs w:val="24"/>
          <w:lang w:val="sq-AL"/>
        </w:rPr>
        <w:t>j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j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e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 së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ve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dhe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pacing w:val="2"/>
          <w:sz w:val="24"/>
          <w:szCs w:val="24"/>
          <w:lang w:val="sq-AL"/>
        </w:rPr>
        <w:t>h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E366D5">
        <w:rPr>
          <w:rFonts w:ascii="Times New Roman" w:eastAsiaTheme="minorHAnsi" w:hAnsi="Times New Roman" w:cs="Times New Roman"/>
          <w:spacing w:val="2"/>
          <w:sz w:val="24"/>
          <w:szCs w:val="24"/>
          <w:lang w:val="sq-AL"/>
        </w:rPr>
        <w:t>t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on l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i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stat me 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</w:t>
      </w:r>
      <w:r w:rsidRPr="00E366D5">
        <w:rPr>
          <w:rFonts w:ascii="Times New Roman" w:eastAsiaTheme="minorHAnsi" w:hAnsi="Times New Roman" w:cs="Times New Roman"/>
          <w:spacing w:val="-2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tet e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u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</w:t>
      </w:r>
      <w:r w:rsidRPr="00E366D5">
        <w:rPr>
          <w:rFonts w:ascii="Times New Roman" w:eastAsiaTheme="minorHAnsi" w:hAnsi="Times New Roman" w:cs="Times New Roman"/>
          <w:spacing w:val="1"/>
          <w:sz w:val="24"/>
          <w:szCs w:val="24"/>
          <w:lang w:val="sq-AL"/>
        </w:rPr>
        <w:t>t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jes;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 përpunimin tekniko-shkencor të dokumenteve në bazë të kritereve arkivore;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digjitalizimin e dosjeve dhe hartimin e inventarit të vitit përkatës; 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verifikimin, ekzistencën dhe cilësinë e sistemimit të dokumenteve dhe t’i marrë ato në dorëzim; 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it-IT"/>
        </w:rPr>
        <w:t>Ndihmon në proçesin e shfrytëzimit të dokumentave arkivore me qëllim plotësimin e kërkesave operative duke përgatitur mjetet e informacionit si; inventarë, rekorde kompjuterike etje;</w:t>
      </w:r>
    </w:p>
    <w:p w:rsidR="006D215E" w:rsidRPr="00E366D5" w:rsidRDefault="006D215E" w:rsidP="006D215E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Kontrollon çdo vit dosjet që kanë plotësuar afatin e ruajtjes dhe të harton listat e veçimit; </w:t>
      </w:r>
    </w:p>
    <w:p w:rsidR="006D215E" w:rsidRPr="00E366D5" w:rsidRDefault="006D215E" w:rsidP="006D215E">
      <w:pPr>
        <w:numPr>
          <w:ilvl w:val="0"/>
          <w:numId w:val="43"/>
        </w:numPr>
        <w:spacing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B</w:t>
      </w:r>
      <w:r w:rsidRPr="00E366D5">
        <w:rPr>
          <w:rFonts w:ascii="Times New Roman" w:eastAsiaTheme="minorHAnsi" w:hAnsi="Times New Roman" w:cs="Times New Roman"/>
          <w:spacing w:val="-1"/>
          <w:sz w:val="24"/>
          <w:szCs w:val="24"/>
          <w:lang w:val="sq-AL"/>
        </w:rPr>
        <w:t>ë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it-IT"/>
        </w:rPr>
        <w:t xml:space="preserve"> verifikime të pjesshme dhe të herëpashershme për gjendjen fizike të dokumenteve;</w:t>
      </w:r>
    </w:p>
    <w:p w:rsidR="006D215E" w:rsidRPr="00E366D5" w:rsidRDefault="006D215E" w:rsidP="006D215E">
      <w:pPr>
        <w:numPr>
          <w:ilvl w:val="0"/>
          <w:numId w:val="43"/>
        </w:numPr>
        <w:spacing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="Batang" w:hAnsi="Times New Roman" w:cs="Times New Roman"/>
          <w:sz w:val="24"/>
          <w:szCs w:val="24"/>
          <w:lang w:val="it-IT"/>
        </w:rPr>
        <w:t>Ka detyrim të përmbushë çdo urdhër apo detyrë tjetër (</w:t>
      </w:r>
      <w:r w:rsidRPr="00E366D5">
        <w:rPr>
          <w:rFonts w:ascii="Times New Roman" w:eastAsia="Batang" w:hAnsi="Times New Roman" w:cs="Times New Roman"/>
          <w:i/>
          <w:sz w:val="24"/>
          <w:szCs w:val="24"/>
          <w:lang w:val="it-IT"/>
        </w:rPr>
        <w:t xml:space="preserve">me shkrim) </w:t>
      </w:r>
      <w:r w:rsidRPr="00E366D5">
        <w:rPr>
          <w:rFonts w:ascii="Times New Roman" w:eastAsia="Batang" w:hAnsi="Times New Roman" w:cs="Times New Roman"/>
          <w:sz w:val="24"/>
          <w:szCs w:val="24"/>
          <w:lang w:val="it-IT"/>
        </w:rPr>
        <w:t>të eprorëve lidhur me arkivën dhe mbarvajtjen në përgjithësi të punës në instuticion;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17007" w:rsidRPr="00D17007" w:rsidRDefault="00E279AE" w:rsidP="000C0066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, të ligjit Nr.152/2013, “Për nëpunësin civil” të ndryshuar;</w:t>
      </w:r>
    </w:p>
    <w:p w:rsidR="00D17007" w:rsidRDefault="00D17007" w:rsidP="00771DE4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(ekzekutive);</w:t>
      </w:r>
    </w:p>
    <w:p w:rsidR="00D17007" w:rsidRDefault="00D17007" w:rsidP="00506C4B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D17007" w:rsidRDefault="00D17007" w:rsidP="00E05D63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E05D63" w:rsidRPr="00E05D63" w:rsidRDefault="00E05D63" w:rsidP="00E05D63">
      <w:pPr>
        <w:pStyle w:val="ListParagraph"/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FE397F" w:rsidRDefault="00E279AE" w:rsidP="00BE74BD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EE5BA2" w:rsidRPr="00EE5BA2" w:rsidRDefault="006402F6" w:rsidP="00EE5BA2">
      <w:pPr>
        <w:pStyle w:val="Default"/>
        <w:numPr>
          <w:ilvl w:val="0"/>
          <w:numId w:val="44"/>
        </w:numPr>
        <w:ind w:left="426" w:hanging="426"/>
        <w:rPr>
          <w:rFonts w:ascii="Times New Roman" w:hAnsi="Times New Roman" w:cs="Times New Roman"/>
          <w:lang w:val="sq-AL"/>
        </w:rPr>
      </w:pPr>
      <w:r w:rsidRPr="00566C39">
        <w:rPr>
          <w:rFonts w:ascii="Times New Roman" w:hAnsi="Times New Roman" w:cs="Times New Roman"/>
          <w:lang w:val="sq-AL"/>
        </w:rPr>
        <w:t xml:space="preserve">Të zotërojë diplomë të nivelit "Master " </w:t>
      </w:r>
      <w:r w:rsidR="006D215E" w:rsidRPr="00451D96">
        <w:rPr>
          <w:rFonts w:ascii="Times New Roman" w:hAnsi="Times New Roman" w:cs="Times New Roman"/>
          <w:lang w:val="sq-AL"/>
        </w:rPr>
        <w:t>në Shkenca Juridike/ Ekonomike/  Sociale/ Histori/ Gjuhë-Letërsi</w:t>
      </w:r>
      <w:r w:rsidRPr="00566C39">
        <w:rPr>
          <w:rFonts w:ascii="Times New Roman" w:hAnsi="Times New Roman" w:cs="Times New Roman"/>
          <w:lang w:val="sq-AL"/>
        </w:rPr>
        <w:t>, ku edhe diploma e nivelit "Bachelor" duhet të jetë në të njëjtën fushë</w:t>
      </w:r>
      <w:r w:rsidR="009A5F9F" w:rsidRPr="00566C39">
        <w:rPr>
          <w:rFonts w:ascii="Times New Roman" w:hAnsi="Times New Roman" w:cs="Times New Roman"/>
          <w:lang w:val="sq-AL"/>
        </w:rPr>
        <w:t>;</w:t>
      </w:r>
      <w:r w:rsidR="00566C39" w:rsidRPr="00566C39">
        <w:rPr>
          <w:rFonts w:ascii="Times New Roman" w:hAnsi="Times New Roman" w:cs="Times New Roman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lang w:val="sq-AL"/>
        </w:rPr>
        <w:t>simin e diplomave, sipas legjislacionit në fuqi;</w:t>
      </w:r>
    </w:p>
    <w:p w:rsidR="006F22AB" w:rsidRPr="00E473EA" w:rsidRDefault="00EE5BA2" w:rsidP="00EE5BA2">
      <w:pPr>
        <w:pStyle w:val="Default"/>
        <w:numPr>
          <w:ilvl w:val="0"/>
          <w:numId w:val="44"/>
        </w:numPr>
        <w:ind w:left="426" w:hanging="426"/>
        <w:rPr>
          <w:rFonts w:ascii="Times New Roman" w:hAnsi="Times New Roman" w:cs="Times New Roman"/>
          <w:lang w:val="sq-AL"/>
        </w:rPr>
      </w:pPr>
      <w:r>
        <w:rPr>
          <w:rFonts w:ascii="Times New Roman" w:eastAsiaTheme="minorHAnsi" w:hAnsi="Times New Roman" w:cs="Times New Roman"/>
          <w:lang w:val="sq-AL"/>
        </w:rPr>
        <w:t>T</w:t>
      </w:r>
      <w:r w:rsidR="006F22AB" w:rsidRPr="00E473EA">
        <w:rPr>
          <w:rFonts w:ascii="Times New Roman" w:hAnsi="Times New Roman" w:cs="Times New Roman"/>
          <w:lang w:val="sq-AL"/>
        </w:rPr>
        <w:t>ë ketë njohuri në një nga gjuhët e BE-së (preferohet anglisht);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152178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6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  <w:hyperlink r:id="rId9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diplomës dhe listës së notave (për diplomat jashtë vendit, të përcillet njësimi nga MAS);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penaliteti ose Vetëdeklarim për vërtetimin e gjendjes gjyqësore, sipas linkut </w:t>
      </w:r>
      <w:hyperlink r:id="rId10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vendqëndrimit;</w:t>
      </w:r>
    </w:p>
    <w:p w:rsid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C130F6" w:rsidRPr="00C130F6" w:rsidRDefault="00C130F6" w:rsidP="00C130F6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kushteve të përgjithshme dhe kritereve të veçanta në shpalljen për konkurim, do të kryhet brenda datës 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AB2143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DE4D49">
        <w:rPr>
          <w:rFonts w:ascii="Times New Roman" w:eastAsiaTheme="minorHAnsi" w:hAnsi="Times New Roman" w:cs="Times New Roman"/>
          <w:sz w:val="24"/>
          <w:szCs w:val="24"/>
          <w:lang w:val="sq-AL"/>
        </w:rPr>
        <w:t>11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</w:t>
      </w:r>
      <w:r w:rsid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6D215E" w:rsidRDefault="006D215E" w:rsidP="00E279AE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6D215E" w:rsidRDefault="006D215E" w:rsidP="00E279AE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6D215E" w:rsidRDefault="006D215E" w:rsidP="00E279AE">
      <w:pPr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E5BA2" w:rsidRPr="001914E7" w:rsidRDefault="00EE5BA2" w:rsidP="00EE5BA2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ind w:left="284" w:firstLine="61"/>
        <w:rPr>
          <w:rFonts w:ascii="Times New Roman" w:hAnsi="Times New Roman" w:cs="Times New Roman"/>
          <w:sz w:val="24"/>
          <w:szCs w:val="24"/>
          <w:lang w:val="sq-AL"/>
        </w:rPr>
      </w:pPr>
      <w:r w:rsidRPr="001914E7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Shqipërisë, e ndryshuar;</w:t>
      </w:r>
    </w:p>
    <w:p w:rsidR="00EE5BA2" w:rsidRPr="001914E7" w:rsidRDefault="00EE5BA2" w:rsidP="00EE5BA2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ind w:left="284" w:firstLine="61"/>
        <w:rPr>
          <w:rFonts w:ascii="Times New Roman" w:hAnsi="Times New Roman" w:cs="Times New Roman"/>
          <w:sz w:val="24"/>
          <w:szCs w:val="24"/>
          <w:lang w:val="sq-AL"/>
        </w:rPr>
      </w:pPr>
      <w:r w:rsidRPr="001914E7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EE5BA2" w:rsidRPr="001914E7" w:rsidRDefault="00EE5BA2" w:rsidP="00EE5BA2">
      <w:pPr>
        <w:numPr>
          <w:ilvl w:val="0"/>
          <w:numId w:val="7"/>
        </w:numPr>
        <w:shd w:val="clear" w:color="auto" w:fill="FFFFFF"/>
        <w:spacing w:before="100" w:beforeAutospacing="1" w:after="0" w:line="276" w:lineRule="auto"/>
        <w:ind w:left="284" w:firstLine="61"/>
        <w:rPr>
          <w:rFonts w:ascii="Times New Roman" w:hAnsi="Times New Roman" w:cs="Times New Roman"/>
          <w:sz w:val="24"/>
          <w:szCs w:val="24"/>
          <w:lang w:val="sq-AL"/>
        </w:rPr>
      </w:pPr>
      <w:hyperlink r:id="rId11" w:tgtFrame="_blank" w:history="1">
        <w:r w:rsidRPr="001914E7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Pr="001914E7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EE5BA2" w:rsidRPr="001914E7" w:rsidRDefault="00EE5BA2" w:rsidP="00EE5BA2">
      <w:pPr>
        <w:numPr>
          <w:ilvl w:val="0"/>
          <w:numId w:val="7"/>
        </w:numPr>
        <w:spacing w:after="4"/>
        <w:ind w:left="284" w:right="152" w:firstLine="61"/>
        <w:rPr>
          <w:rFonts w:ascii="Times New Roman" w:hAnsi="Times New Roman" w:cs="Times New Roman"/>
          <w:sz w:val="24"/>
          <w:szCs w:val="24"/>
        </w:rPr>
      </w:pPr>
      <w:r w:rsidRPr="001914E7">
        <w:rPr>
          <w:rFonts w:ascii="Times New Roman" w:hAnsi="Times New Roman" w:cs="Times New Roman"/>
          <w:color w:val="0F1419"/>
          <w:sz w:val="24"/>
          <w:szCs w:val="24"/>
        </w:rPr>
        <w:t>Ligjin nr. 9154,</w:t>
      </w:r>
      <w:r>
        <w:rPr>
          <w:rFonts w:ascii="Times New Roman" w:hAnsi="Times New Roman" w:cs="Times New Roman"/>
          <w:color w:val="0F1419"/>
          <w:sz w:val="24"/>
          <w:szCs w:val="24"/>
        </w:rPr>
        <w:t xml:space="preserve"> datë 06.11.2003 "Për arkivat";</w:t>
      </w:r>
      <w:r w:rsidRPr="001914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BA2" w:rsidRPr="001914E7" w:rsidRDefault="00EE5BA2" w:rsidP="00EE5BA2">
      <w:pPr>
        <w:numPr>
          <w:ilvl w:val="0"/>
          <w:numId w:val="7"/>
        </w:numPr>
        <w:spacing w:after="0"/>
        <w:ind w:left="284" w:right="-45" w:firstLine="61"/>
        <w:rPr>
          <w:rFonts w:ascii="Times New Roman" w:hAnsi="Times New Roman" w:cs="Times New Roman"/>
          <w:sz w:val="24"/>
          <w:szCs w:val="24"/>
        </w:rPr>
      </w:pPr>
      <w:r w:rsidRPr="001914E7">
        <w:rPr>
          <w:rFonts w:ascii="Times New Roman" w:hAnsi="Times New Roman" w:cs="Times New Roman"/>
          <w:color w:val="0F1419"/>
          <w:sz w:val="24"/>
          <w:szCs w:val="24"/>
        </w:rPr>
        <w:t xml:space="preserve">Ligjin nr. 152/2013 "Për nëpunësin civil" </w:t>
      </w:r>
      <w:r>
        <w:rPr>
          <w:rFonts w:ascii="Times New Roman" w:hAnsi="Times New Roman" w:cs="Times New Roman"/>
          <w:color w:val="0F1419"/>
          <w:sz w:val="24"/>
          <w:szCs w:val="24"/>
        </w:rPr>
        <w:t>i</w:t>
      </w:r>
      <w:r w:rsidRPr="001914E7">
        <w:rPr>
          <w:rFonts w:ascii="Times New Roman" w:hAnsi="Times New Roman" w:cs="Times New Roman"/>
          <w:color w:val="0F1419"/>
          <w:sz w:val="24"/>
          <w:szCs w:val="24"/>
        </w:rPr>
        <w:t xml:space="preserve"> ndryshuar, dhe akteve nënligjore të dala në zbatim të </w:t>
      </w:r>
      <w:r>
        <w:rPr>
          <w:rFonts w:ascii="Times New Roman" w:hAnsi="Times New Roman" w:cs="Times New Roman"/>
          <w:color w:val="0F1419"/>
          <w:sz w:val="24"/>
          <w:szCs w:val="24"/>
        </w:rPr>
        <w:t>tij;</w:t>
      </w:r>
    </w:p>
    <w:p w:rsidR="00EE5BA2" w:rsidRPr="001914E7" w:rsidRDefault="00EE5BA2" w:rsidP="00EE5BA2">
      <w:pPr>
        <w:numPr>
          <w:ilvl w:val="0"/>
          <w:numId w:val="7"/>
        </w:numPr>
        <w:spacing w:after="4"/>
        <w:ind w:left="284" w:right="152" w:firstLine="61"/>
        <w:rPr>
          <w:rFonts w:ascii="Times New Roman" w:hAnsi="Times New Roman" w:cs="Times New Roman"/>
          <w:sz w:val="24"/>
          <w:szCs w:val="24"/>
        </w:rPr>
      </w:pPr>
      <w:r w:rsidRPr="001914E7">
        <w:rPr>
          <w:rFonts w:ascii="Times New Roman" w:hAnsi="Times New Roman" w:cs="Times New Roman"/>
          <w:color w:val="0F1419"/>
          <w:sz w:val="24"/>
          <w:szCs w:val="24"/>
        </w:rPr>
        <w:t>Ligjin nr. 9131, datë 08.9.2003 "Për rregullat e e</w:t>
      </w:r>
      <w:r>
        <w:rPr>
          <w:rFonts w:ascii="Times New Roman" w:hAnsi="Times New Roman" w:cs="Times New Roman"/>
          <w:color w:val="0F1419"/>
          <w:sz w:val="24"/>
          <w:szCs w:val="24"/>
        </w:rPr>
        <w:t>tikës në Administratën Publike";</w:t>
      </w:r>
    </w:p>
    <w:p w:rsidR="00EE5BA2" w:rsidRPr="007F22E4" w:rsidRDefault="00EE5BA2" w:rsidP="00EE5BA2">
      <w:pPr>
        <w:pStyle w:val="ListParagraph"/>
        <w:numPr>
          <w:ilvl w:val="0"/>
          <w:numId w:val="7"/>
        </w:numPr>
        <w:spacing w:after="4"/>
        <w:ind w:left="284" w:right="-329" w:firstLine="61"/>
        <w:rPr>
          <w:rFonts w:ascii="Times New Roman" w:hAnsi="Times New Roman" w:cs="Times New Roman"/>
          <w:sz w:val="24"/>
          <w:szCs w:val="24"/>
          <w:lang w:val="it-IT"/>
        </w:rPr>
      </w:pPr>
      <w:r w:rsidRPr="001914E7">
        <w:rPr>
          <w:rFonts w:ascii="Times New Roman" w:hAnsi="Times New Roman" w:cs="Times New Roman"/>
          <w:color w:val="0F1419"/>
          <w:sz w:val="24"/>
          <w:szCs w:val="24"/>
          <w:lang w:val="it-IT"/>
        </w:rPr>
        <w:t>Ligjin nr. 9367, datë 07.4.2005 "Për parandalimin e konfliktit të interesave në ushtrimin e funksioneve publike</w:t>
      </w:r>
      <w:r>
        <w:rPr>
          <w:rFonts w:ascii="Times New Roman" w:hAnsi="Times New Roman" w:cs="Times New Roman"/>
          <w:color w:val="0F1419"/>
          <w:sz w:val="24"/>
          <w:szCs w:val="24"/>
          <w:lang w:val="it-IT"/>
        </w:rPr>
        <w:t xml:space="preserve">, </w:t>
      </w:r>
      <w:r w:rsidRPr="00CC546F">
        <w:rPr>
          <w:rFonts w:ascii="Times New Roman" w:hAnsi="Times New Roman" w:cs="Times New Roman"/>
          <w:color w:val="0F1419"/>
          <w:sz w:val="24"/>
          <w:szCs w:val="24"/>
          <w:lang w:val="it-IT"/>
        </w:rPr>
        <w:t>i ndryshuar</w:t>
      </w:r>
      <w:r>
        <w:rPr>
          <w:rFonts w:ascii="Times New Roman" w:hAnsi="Times New Roman" w:cs="Times New Roman"/>
          <w:color w:val="0F1419"/>
          <w:sz w:val="24"/>
          <w:szCs w:val="24"/>
          <w:lang w:val="it-IT"/>
        </w:rPr>
        <w:t>;</w:t>
      </w:r>
    </w:p>
    <w:p w:rsidR="00EE5BA2" w:rsidRPr="007F22E4" w:rsidRDefault="00EE5BA2" w:rsidP="00EE5BA2">
      <w:pPr>
        <w:numPr>
          <w:ilvl w:val="0"/>
          <w:numId w:val="7"/>
        </w:numPr>
        <w:spacing w:after="4"/>
        <w:ind w:left="284" w:right="152"/>
        <w:rPr>
          <w:rFonts w:ascii="Times New Roman" w:hAnsi="Times New Roman" w:cs="Times New Roman"/>
          <w:color w:val="0F1419"/>
          <w:sz w:val="24"/>
          <w:szCs w:val="24"/>
          <w:lang w:val="it-IT"/>
        </w:rPr>
      </w:pPr>
      <w:r w:rsidRPr="007F22E4">
        <w:rPr>
          <w:rFonts w:ascii="Times New Roman" w:hAnsi="Times New Roman" w:cs="Times New Roman"/>
          <w:color w:val="0F1419"/>
          <w:sz w:val="24"/>
          <w:szCs w:val="24"/>
          <w:lang w:val="it-IT"/>
        </w:rPr>
        <w:t>Ligj Nr. 7961, Dt 12.07.1995 “Kodi i Punës në Republikën e Shqipërisë”, i ndryshuar.</w:t>
      </w:r>
    </w:p>
    <w:p w:rsidR="00EE5BA2" w:rsidRPr="007F22E4" w:rsidRDefault="00EE5BA2" w:rsidP="00EE5BA2">
      <w:pPr>
        <w:spacing w:after="4"/>
        <w:ind w:left="345" w:right="152"/>
        <w:rPr>
          <w:rFonts w:ascii="Times New Roman" w:hAnsi="Times New Roman" w:cs="Times New Roman"/>
          <w:color w:val="0F1419"/>
          <w:sz w:val="24"/>
          <w:szCs w:val="24"/>
          <w:lang w:val="it-IT"/>
        </w:rPr>
      </w:pPr>
    </w:p>
    <w:p w:rsidR="00EE5BA2" w:rsidRPr="00E366D5" w:rsidRDefault="00EE5BA2" w:rsidP="00EE5BA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EE5BA2" w:rsidRPr="00E366D5" w:rsidRDefault="00EE5BA2" w:rsidP="00EE5BA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E5BA2" w:rsidRPr="00E366D5" w:rsidRDefault="00EE5BA2" w:rsidP="00EE5BA2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Drejtuar dhe menaxhuar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a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rkivin;</w:t>
      </w:r>
    </w:p>
    <w:p w:rsidR="00EE5BA2" w:rsidRPr="00E366D5" w:rsidRDefault="00EE5BA2" w:rsidP="00EE5BA2">
      <w:pPr>
        <w:numPr>
          <w:ilvl w:val="0"/>
          <w:numId w:val="6"/>
        </w:numPr>
        <w:shd w:val="clear" w:color="auto" w:fill="FFFFFF"/>
        <w:spacing w:before="100" w:beforeAutospacing="1"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Respektuar të tjerët (kolegët, qytetarët) dhe dëgjuar opinionin e tyre;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 xml:space="preserve">Aftësi për të ofruar </w:t>
      </w:r>
      <w:r w:rsidRPr="00E366D5">
        <w:rPr>
          <w:rFonts w:ascii="Times New Roman" w:hAnsi="Times New Roman" w:cs="Times New Roman"/>
          <w:lang w:val="sq-AL"/>
        </w:rPr>
        <w:t>shërbim profesional në përputhje me legjislacionin q</w:t>
      </w:r>
      <w:r w:rsidRPr="00E366D5">
        <w:rPr>
          <w:rFonts w:ascii="Times New Roman" w:hAnsi="Times New Roman" w:cs="Times New Roman"/>
          <w:color w:val="auto"/>
          <w:lang w:val="sq-AL"/>
        </w:rPr>
        <w:t>ë rregullon administrimin e dokumentacionit të arkivave, p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p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c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kt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>m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>n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e vle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s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së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ru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lang w:val="sq-AL"/>
        </w:rPr>
        <w:t>t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e</w:t>
      </w:r>
      <w:r w:rsidRPr="00E366D5">
        <w:rPr>
          <w:rFonts w:ascii="Times New Roman" w:hAnsi="Times New Roman" w:cs="Times New Roman"/>
          <w:color w:val="auto"/>
          <w:lang w:val="sq-AL"/>
        </w:rPr>
        <w:t>s së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dokument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e</w:t>
      </w:r>
      <w:r w:rsidRPr="00E366D5">
        <w:rPr>
          <w:rFonts w:ascii="Times New Roman" w:hAnsi="Times New Roman" w:cs="Times New Roman"/>
          <w:color w:val="auto"/>
          <w:lang w:val="sq-AL"/>
        </w:rPr>
        <w:t>ve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dhe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>h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 xml:space="preserve">timin e </w:t>
      </w:r>
      <w:r w:rsidRPr="00E366D5">
        <w:rPr>
          <w:rFonts w:ascii="Times New Roman" w:hAnsi="Times New Roman" w:cs="Times New Roman"/>
          <w:color w:val="auto"/>
          <w:lang w:val="sq-AL"/>
        </w:rPr>
        <w:t>l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stave me 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f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tet 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u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t</w:t>
      </w:r>
      <w:r w:rsidRPr="00E366D5">
        <w:rPr>
          <w:rFonts w:ascii="Times New Roman" w:hAnsi="Times New Roman" w:cs="Times New Roman"/>
          <w:color w:val="auto"/>
          <w:lang w:val="sq-AL"/>
        </w:rPr>
        <w:t>jes s</w:t>
      </w:r>
      <w:r w:rsidRPr="00E366D5">
        <w:rPr>
          <w:rFonts w:ascii="Times New Roman" w:hAnsi="Times New Roman" w:cs="Times New Roman"/>
          <w:bCs/>
          <w:lang w:val="sq-AL"/>
        </w:rPr>
        <w:t>ë fondit arkivor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; 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lang w:val="sq-AL"/>
        </w:rPr>
        <w:t>Aft</w:t>
      </w:r>
      <w:r w:rsidRPr="00E366D5">
        <w:rPr>
          <w:rFonts w:ascii="Times New Roman" w:hAnsi="Times New Roman" w:cs="Times New Roman"/>
          <w:bCs/>
          <w:lang w:val="sq-AL"/>
        </w:rPr>
        <w:t xml:space="preserve">ësi për të ofruar </w:t>
      </w:r>
      <w:r w:rsidRPr="00E366D5">
        <w:rPr>
          <w:rFonts w:ascii="Times New Roman" w:hAnsi="Times New Roman" w:cs="Times New Roman"/>
          <w:lang w:val="sq-AL"/>
        </w:rPr>
        <w:t>sh</w:t>
      </w:r>
      <w:r w:rsidRPr="00E366D5">
        <w:rPr>
          <w:rFonts w:ascii="Times New Roman" w:hAnsi="Times New Roman" w:cs="Times New Roman"/>
          <w:bCs/>
          <w:lang w:val="sq-AL"/>
        </w:rPr>
        <w:t>ërbim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 teknik për krijimin dhe mir</w:t>
      </w:r>
      <w:r w:rsidRPr="00E366D5">
        <w:rPr>
          <w:rFonts w:ascii="Times New Roman" w:hAnsi="Times New Roman" w:cs="Times New Roman"/>
          <w:bCs/>
          <w:lang w:val="sq-AL"/>
        </w:rPr>
        <w:t>ëmbajtjen e fondit arkivor t</w:t>
      </w:r>
      <w:r w:rsidRPr="00E366D5">
        <w:rPr>
          <w:rFonts w:ascii="Times New Roman" w:hAnsi="Times New Roman" w:cs="Times New Roman"/>
          <w:color w:val="auto"/>
          <w:lang w:val="sq-AL"/>
        </w:rPr>
        <w:t>ë</w:t>
      </w:r>
      <w:r w:rsidRPr="00E366D5">
        <w:rPr>
          <w:rFonts w:ascii="Times New Roman" w:hAnsi="Times New Roman" w:cs="Times New Roman"/>
          <w:bCs/>
          <w:lang w:val="sq-AL"/>
        </w:rPr>
        <w:t xml:space="preserve"> institucionit t</w:t>
      </w:r>
      <w:r w:rsidRPr="00E366D5">
        <w:rPr>
          <w:rFonts w:ascii="Times New Roman" w:hAnsi="Times New Roman" w:cs="Times New Roman"/>
          <w:color w:val="auto"/>
          <w:lang w:val="sq-AL"/>
        </w:rPr>
        <w:t>ë</w:t>
      </w:r>
      <w:r w:rsidRPr="00E366D5">
        <w:rPr>
          <w:rFonts w:ascii="Times New Roman" w:hAnsi="Times New Roman" w:cs="Times New Roman"/>
          <w:bCs/>
          <w:lang w:val="sq-AL"/>
        </w:rPr>
        <w:t xml:space="preserve"> KLP-së; 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>Aft</w:t>
      </w:r>
      <w:r w:rsidRPr="00E366D5">
        <w:rPr>
          <w:rFonts w:ascii="Times New Roman" w:hAnsi="Times New Roman" w:cs="Times New Roman"/>
          <w:lang w:val="sq-AL"/>
        </w:rPr>
        <w:t xml:space="preserve">ësi 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në përpunimin tekniko-shkencor të dokumenteve në bazë të kritereve që normojnë punën e arkivimit të dokumentacionit; </w:t>
      </w:r>
    </w:p>
    <w:p w:rsidR="00EE5BA2" w:rsidRPr="00CC546F" w:rsidRDefault="00EE5BA2" w:rsidP="00EE5BA2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 xml:space="preserve">Fleksibilitet në organizimin, bashkëpunimin, komunikimin dhe prezantimin </w:t>
      </w:r>
      <w:r>
        <w:rPr>
          <w:rFonts w:ascii="Times New Roman" w:hAnsi="Times New Roman" w:cs="Times New Roman"/>
          <w:color w:val="auto"/>
          <w:lang w:val="sq-AL"/>
        </w:rPr>
        <w:t xml:space="preserve">e </w:t>
      </w:r>
      <w:r w:rsidRPr="00E366D5">
        <w:rPr>
          <w:rFonts w:ascii="Times New Roman" w:hAnsi="Times New Roman" w:cs="Times New Roman"/>
          <w:color w:val="auto"/>
          <w:lang w:val="sq-AL"/>
        </w:rPr>
        <w:t>shërbimit të tij/saj, me metoda të reja që nuk bien ndesh me ligjin dhe dinjitetin e punonjësit.</w:t>
      </w:r>
    </w:p>
    <w:p w:rsidR="00EE5BA2" w:rsidRPr="00E366D5" w:rsidRDefault="00EE5BA2" w:rsidP="00EE5BA2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786D93" w:rsidRDefault="00786D93" w:rsidP="00E279AE">
      <w:pPr>
        <w:spacing w:before="240"/>
        <w:ind w:left="-5" w:right="684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553503" w:rsidRDefault="00553503" w:rsidP="00553503">
      <w:pPr>
        <w:pStyle w:val="Heading2"/>
        <w:shd w:val="clear" w:color="auto" w:fill="FFFFFF"/>
        <w:spacing w:line="480" w:lineRule="atLeast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lastRenderedPageBreak/>
        <w:t>VI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53503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C764CE" w:rsidRPr="00C764CE" w:rsidRDefault="00C764CE" w:rsidP="00C764CE">
      <w:pPr>
        <w:rPr>
          <w:lang w:val="sq-AL"/>
        </w:rPr>
      </w:pPr>
    </w:p>
    <w:p w:rsidR="00553503" w:rsidRPr="00C764CE" w:rsidRDefault="00C764CE" w:rsidP="0055350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Në përfundim të vlerësimit të kandidatëve, informacioni për </w:t>
      </w:r>
      <w:proofErr w:type="spellStart"/>
      <w:r w:rsidRPr="00C764CE">
        <w:rPr>
          <w:rFonts w:ascii="Times New Roman" w:hAnsi="Times New Roman" w:cs="Times New Roman"/>
          <w:sz w:val="24"/>
          <w:szCs w:val="24"/>
          <w:lang w:val="it-IT"/>
        </w:rPr>
        <w:t>fituesin</w:t>
      </w:r>
      <w:proofErr w:type="spellEnd"/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53503"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Pr="00E366D5" w:rsidRDefault="00553503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C764C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urorisë duke filluar nga data </w:t>
      </w:r>
      <w:r w:rsidR="00E169E4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0</w:t>
      </w:r>
      <w:r w:rsidR="00BA7520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7</w:t>
      </w:r>
      <w:r w:rsidR="00DE09ED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.1</w:t>
      </w:r>
      <w:r w:rsidR="00EF4735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1</w:t>
      </w:r>
      <w:r w:rsidR="0092649C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.2023</w:t>
      </w:r>
      <w:r w:rsidR="005C4381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Të jetë shtetas shqiptar;</w:t>
      </w: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ë ketë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zotësi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plotë për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vepruar;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zotërojë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gjuhën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shqipe, të shkruar dhe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folur;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jetë në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kushte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shëndetësore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që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lejojnë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kryejë detyrën përkatëse;</w:t>
      </w:r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mos jetë i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dënuar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vendim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formës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prerë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krimi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apo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kundërvajtjeje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penale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dashje;</w:t>
      </w:r>
      <w:proofErr w:type="spellEnd"/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Ndaj tij të mos jetë marrë masa disiplinore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largimit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nga shërbimi civil, që nuk është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sipas ligjit 152/2013 “Për nëpunësin civil” i ndryshuar.</w:t>
      </w:r>
    </w:p>
    <w:p w:rsidR="00FF7996" w:rsidRPr="00E473EA" w:rsidRDefault="00FF7996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3095A" w:rsidRPr="00FA5A51" w:rsidRDefault="00C34F2F" w:rsidP="00FA5A51">
      <w:pPr>
        <w:pStyle w:val="ListParagraph"/>
        <w:numPr>
          <w:ilvl w:val="0"/>
          <w:numId w:val="35"/>
        </w:numPr>
        <w:shd w:val="clear" w:color="auto" w:fill="FFFFFF"/>
        <w:spacing w:after="12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</w:t>
      </w:r>
      <w:r w:rsidR="00C41018">
        <w:rPr>
          <w:rFonts w:ascii="Times New Roman" w:hAnsi="Times New Roman" w:cs="Times New Roman"/>
          <w:sz w:val="24"/>
          <w:szCs w:val="24"/>
          <w:lang w:val="sq-AL"/>
        </w:rPr>
        <w:t xml:space="preserve">" </w:t>
      </w:r>
      <w:r w:rsidR="00EE5BA2" w:rsidRPr="001D4B19">
        <w:rPr>
          <w:rFonts w:ascii="Times New Roman" w:hAnsi="Times New Roman" w:cs="Times New Roman"/>
          <w:sz w:val="24"/>
          <w:szCs w:val="24"/>
          <w:lang w:val="sq-AL"/>
        </w:rPr>
        <w:t>në Shkenca Juridike/ Ekonomike/  Sociale/ Histori/ Gjuhë-Letërsi</w:t>
      </w:r>
      <w:r w:rsidRPr="00FA5A51">
        <w:rPr>
          <w:rFonts w:ascii="Times New Roman" w:hAnsi="Times New Roman" w:cs="Times New Roman"/>
          <w:sz w:val="24"/>
          <w:szCs w:val="24"/>
          <w:lang w:val="sq-AL"/>
        </w:rPr>
        <w:t xml:space="preserve">, ku edhe diploma e nivelit "Bachelor" duhet të jetë në të njëjtën fushë; </w:t>
      </w:r>
      <w:r w:rsidRPr="00FA5A51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njehsimin e diplomave, sipas legjislacionit në fuqi</w:t>
      </w:r>
      <w:r w:rsidR="00D3095A" w:rsidRPr="00FA5A51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D3095A" w:rsidRPr="00E473EA" w:rsidRDefault="00D3095A" w:rsidP="00EF4735">
      <w:pPr>
        <w:pStyle w:val="Default"/>
        <w:numPr>
          <w:ilvl w:val="0"/>
          <w:numId w:val="35"/>
        </w:numPr>
        <w:spacing w:after="25" w:line="276" w:lineRule="auto"/>
        <w:ind w:left="426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392BCF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D90BA6">
        <w:rPr>
          <w:rFonts w:ascii="Times New Roman" w:eastAsiaTheme="minorHAnsi" w:hAnsi="Times New Roman" w:cs="Times New Roman"/>
          <w:sz w:val="24"/>
          <w:szCs w:val="24"/>
          <w:lang w:val="sq-AL"/>
        </w:rPr>
        <w:t>1.11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ose elektronikisht në adresën e email: </w:t>
      </w:r>
      <w:hyperlink r:id="rId12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587D4A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3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3A529B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Fotokopje të diplomës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4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</w:t>
      </w:r>
      <w:r w:rsidR="002946A7">
        <w:rPr>
          <w:rFonts w:ascii="Times New Roman" w:eastAsiaTheme="minorHAnsi" w:hAnsi="Times New Roman" w:cs="Times New Roman"/>
          <w:sz w:val="24"/>
          <w:szCs w:val="24"/>
          <w:lang w:val="sq-AL"/>
        </w:rPr>
        <w:t>ive të gjuhës së huaj;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FA5A51" w:rsidRDefault="00E279AE" w:rsidP="00C41018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FA5A51" w:rsidRDefault="00FA5A51" w:rsidP="00C41018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Default="00E279AE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C41018" w:rsidRPr="00E366D5" w:rsidRDefault="00C41018" w:rsidP="00C41018">
      <w:pPr>
        <w:spacing w:after="50" w:line="259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CF1474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050808">
        <w:rPr>
          <w:rFonts w:ascii="Times New Roman" w:hAnsi="Times New Roman" w:cs="Times New Roman"/>
          <w:sz w:val="24"/>
          <w:szCs w:val="24"/>
          <w:lang w:val="it-IT"/>
        </w:rPr>
        <w:t>3/11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/202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, KLP do të shpallë në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faqen zyrtare të internetit dhe në portalin “Shërbimi Kombëtar i Punësimit”, listën e kandidatëve që plotësojnë kushtet dhe kriteret e veçanta për proceduren e pranimit në kategorinë ekzekutive, si dhe datën, vendin dhe orën e 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lastRenderedPageBreak/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D43EBC">
        <w:rPr>
          <w:rFonts w:ascii="Times New Roman" w:hAnsi="Times New Roman" w:cs="Times New Roman"/>
          <w:sz w:val="24"/>
          <w:szCs w:val="24"/>
          <w:lang w:val="sq-AL"/>
        </w:rPr>
        <w:t>Kushtetutën e Republikës së Shqipërisë, e ndryshuar;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r w:rsidRPr="00D43EBC">
        <w:rPr>
          <w:rFonts w:ascii="Times New Roman" w:hAnsi="Times New Roman" w:cs="Times New Roman"/>
          <w:sz w:val="24"/>
          <w:szCs w:val="24"/>
          <w:lang w:val="sq-AL"/>
        </w:rPr>
        <w:t>Ligjin Nr.115/2016, “Për organet e sistemit të drejtësisë” i ndryshuar;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0" w:line="276" w:lineRule="auto"/>
        <w:ind w:left="426" w:hanging="426"/>
        <w:rPr>
          <w:rFonts w:ascii="Times New Roman" w:hAnsi="Times New Roman" w:cs="Times New Roman"/>
          <w:sz w:val="24"/>
          <w:szCs w:val="24"/>
          <w:lang w:val="sq-AL"/>
        </w:rPr>
      </w:pPr>
      <w:hyperlink r:id="rId15" w:tgtFrame="_blank" w:history="1">
        <w:r w:rsidRPr="00D43EBC">
          <w:rPr>
            <w:rFonts w:ascii="Times New Roman" w:hAnsi="Times New Roman" w:cs="Times New Roman"/>
            <w:sz w:val="24"/>
            <w:szCs w:val="24"/>
            <w:lang w:val="sq-AL"/>
          </w:rPr>
          <w:t>Ligjin Nr.97/2016, “Për organizimin dhe funksionimin e prokurorisë në Republikën e Shqipërisë</w:t>
        </w:r>
      </w:hyperlink>
      <w:r w:rsidRPr="00D43EBC">
        <w:rPr>
          <w:rFonts w:ascii="Times New Roman" w:hAnsi="Times New Roman" w:cs="Times New Roman"/>
          <w:sz w:val="24"/>
          <w:szCs w:val="24"/>
          <w:lang w:val="sq-AL"/>
        </w:rPr>
        <w:t>” i ndryshuar;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pacing w:after="4"/>
        <w:ind w:left="426" w:right="152" w:hanging="426"/>
        <w:rPr>
          <w:rFonts w:ascii="Times New Roman" w:hAnsi="Times New Roman" w:cs="Times New Roman"/>
          <w:sz w:val="24"/>
          <w:szCs w:val="24"/>
        </w:rPr>
      </w:pPr>
      <w:r w:rsidRPr="00D43EBC">
        <w:rPr>
          <w:rFonts w:ascii="Times New Roman" w:hAnsi="Times New Roman" w:cs="Times New Roman"/>
          <w:color w:val="0F1419"/>
          <w:sz w:val="24"/>
          <w:szCs w:val="24"/>
        </w:rPr>
        <w:t>Ligjin nr. 9154, datë 06.11.2003 "Për arkivat";</w:t>
      </w:r>
      <w:r w:rsidRPr="00D43E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pacing w:after="0"/>
        <w:ind w:left="426" w:right="-45" w:hanging="426"/>
        <w:rPr>
          <w:rFonts w:ascii="Times New Roman" w:hAnsi="Times New Roman" w:cs="Times New Roman"/>
          <w:sz w:val="24"/>
          <w:szCs w:val="24"/>
        </w:rPr>
      </w:pPr>
      <w:r w:rsidRPr="00D43EBC">
        <w:rPr>
          <w:rFonts w:ascii="Times New Roman" w:hAnsi="Times New Roman" w:cs="Times New Roman"/>
          <w:color w:val="0F1419"/>
          <w:sz w:val="24"/>
          <w:szCs w:val="24"/>
        </w:rPr>
        <w:t>Ligjin nr. 152/2013 "Për nëpunësin civil" i ndryshuar, dhe akteve nënligjore të dala në zbatim të tij;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pacing w:after="4"/>
        <w:ind w:left="426" w:right="152" w:hanging="426"/>
        <w:rPr>
          <w:rFonts w:ascii="Times New Roman" w:hAnsi="Times New Roman" w:cs="Times New Roman"/>
          <w:sz w:val="24"/>
          <w:szCs w:val="24"/>
        </w:rPr>
      </w:pPr>
      <w:r w:rsidRPr="00D43EBC">
        <w:rPr>
          <w:rFonts w:ascii="Times New Roman" w:hAnsi="Times New Roman" w:cs="Times New Roman"/>
          <w:color w:val="0F1419"/>
          <w:sz w:val="24"/>
          <w:szCs w:val="24"/>
        </w:rPr>
        <w:t>Ligjin nr. 9131, datë 08.9.2003 "Për rregullat e etikës në Administratën Publike";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pacing w:after="4"/>
        <w:ind w:left="426" w:right="-329" w:hanging="426"/>
        <w:rPr>
          <w:rFonts w:ascii="Times New Roman" w:hAnsi="Times New Roman" w:cs="Times New Roman"/>
          <w:sz w:val="24"/>
          <w:szCs w:val="24"/>
          <w:lang w:val="it-IT"/>
        </w:rPr>
      </w:pPr>
      <w:r w:rsidRPr="00D43EBC">
        <w:rPr>
          <w:rFonts w:ascii="Times New Roman" w:hAnsi="Times New Roman" w:cs="Times New Roman"/>
          <w:color w:val="0F1419"/>
          <w:sz w:val="24"/>
          <w:szCs w:val="24"/>
          <w:lang w:val="it-IT"/>
        </w:rPr>
        <w:t>Ligjin nr. 9367, datë 07.4.2005 "Për parandalimin e konfliktit të interesave në ushtrimin e funksioneve publike, i ndryshuar;</w:t>
      </w:r>
    </w:p>
    <w:p w:rsidR="00EE5BA2" w:rsidRPr="00D43EBC" w:rsidRDefault="00EE5BA2" w:rsidP="00EE5BA2">
      <w:pPr>
        <w:pStyle w:val="ListParagraph"/>
        <w:numPr>
          <w:ilvl w:val="0"/>
          <w:numId w:val="10"/>
        </w:numPr>
        <w:spacing w:after="4"/>
        <w:ind w:left="426" w:right="152" w:hanging="426"/>
        <w:rPr>
          <w:rFonts w:ascii="Times New Roman" w:hAnsi="Times New Roman" w:cs="Times New Roman"/>
          <w:color w:val="0F1419"/>
          <w:sz w:val="24"/>
          <w:szCs w:val="24"/>
          <w:lang w:val="it-IT"/>
        </w:rPr>
      </w:pPr>
      <w:r w:rsidRPr="00D43EBC">
        <w:rPr>
          <w:rFonts w:ascii="Times New Roman" w:hAnsi="Times New Roman" w:cs="Times New Roman"/>
          <w:color w:val="0F1419"/>
          <w:sz w:val="24"/>
          <w:szCs w:val="24"/>
          <w:lang w:val="it-IT"/>
        </w:rPr>
        <w:t>Ligj Nr. 7961, Dt 12.07.1995 “Kodi i Punës në Republikën e Shqipërisë”, i ndryshuar.</w:t>
      </w:r>
    </w:p>
    <w:p w:rsidR="00EE5BA2" w:rsidRPr="007F22E4" w:rsidRDefault="00EE5BA2" w:rsidP="00EE5BA2">
      <w:pPr>
        <w:spacing w:after="4"/>
        <w:ind w:left="426" w:right="152" w:hanging="426"/>
        <w:rPr>
          <w:rFonts w:ascii="Times New Roman" w:hAnsi="Times New Roman" w:cs="Times New Roman"/>
          <w:color w:val="0F1419"/>
          <w:sz w:val="24"/>
          <w:szCs w:val="24"/>
          <w:lang w:val="it-IT"/>
        </w:rPr>
      </w:pPr>
    </w:p>
    <w:p w:rsidR="00EE5BA2" w:rsidRPr="00E366D5" w:rsidRDefault="00EE5BA2" w:rsidP="00EE5BA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EE5BA2" w:rsidRPr="00E366D5" w:rsidRDefault="00EE5BA2" w:rsidP="00EE5BA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E5BA2" w:rsidRPr="00E366D5" w:rsidRDefault="00EE5BA2" w:rsidP="00EE5BA2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Drejtuar dhe menaxhuar Arkivin;</w:t>
      </w:r>
    </w:p>
    <w:p w:rsidR="00EE5BA2" w:rsidRPr="00E366D5" w:rsidRDefault="00EE5BA2" w:rsidP="00EE5BA2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Respektuar të tjerët (kolegët, qytetarët) dhe dëgjuar opinionin e tyre;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 xml:space="preserve">Njohuri në fushën e legjislacionit që normon regjimin e protokollit dhe arkivave, si dhe të kodit të procedurave administrative; 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 xml:space="preserve">Aftësi për të ofruar </w:t>
      </w:r>
      <w:r w:rsidRPr="00E366D5">
        <w:rPr>
          <w:rFonts w:ascii="Times New Roman" w:hAnsi="Times New Roman" w:cs="Times New Roman"/>
          <w:lang w:val="sq-AL"/>
        </w:rPr>
        <w:t>shërbim profesional në përputhje me legjislacionin q</w:t>
      </w:r>
      <w:r w:rsidRPr="00E366D5">
        <w:rPr>
          <w:rFonts w:ascii="Times New Roman" w:hAnsi="Times New Roman" w:cs="Times New Roman"/>
          <w:color w:val="auto"/>
          <w:lang w:val="sq-AL"/>
        </w:rPr>
        <w:t>ë rregullon administrimin e dokumentacionit të arkivave, p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p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c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kt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>m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>n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e vle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ë</w:t>
      </w:r>
      <w:r w:rsidRPr="00E366D5">
        <w:rPr>
          <w:rFonts w:ascii="Times New Roman" w:hAnsi="Times New Roman" w:cs="Times New Roman"/>
          <w:color w:val="auto"/>
          <w:lang w:val="sq-AL"/>
        </w:rPr>
        <w:t>s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së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ru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spacing w:val="3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lang w:val="sq-AL"/>
        </w:rPr>
        <w:t>t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e</w:t>
      </w:r>
      <w:r w:rsidRPr="00E366D5">
        <w:rPr>
          <w:rFonts w:ascii="Times New Roman" w:hAnsi="Times New Roman" w:cs="Times New Roman"/>
          <w:color w:val="auto"/>
          <w:lang w:val="sq-AL"/>
        </w:rPr>
        <w:t>s së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dokument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e</w:t>
      </w:r>
      <w:r w:rsidRPr="00E366D5">
        <w:rPr>
          <w:rFonts w:ascii="Times New Roman" w:hAnsi="Times New Roman" w:cs="Times New Roman"/>
          <w:color w:val="auto"/>
          <w:lang w:val="sq-AL"/>
        </w:rPr>
        <w:t>ve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dhe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>h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2"/>
          <w:lang w:val="sq-AL"/>
        </w:rPr>
        <w:t xml:space="preserve">timin e </w:t>
      </w:r>
      <w:r w:rsidRPr="00E366D5">
        <w:rPr>
          <w:rFonts w:ascii="Times New Roman" w:hAnsi="Times New Roman" w:cs="Times New Roman"/>
          <w:color w:val="auto"/>
          <w:lang w:val="sq-AL"/>
        </w:rPr>
        <w:t>l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i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stave me 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f</w:t>
      </w:r>
      <w:r w:rsidRPr="00E366D5">
        <w:rPr>
          <w:rFonts w:ascii="Times New Roman" w:hAnsi="Times New Roman" w:cs="Times New Roman"/>
          <w:color w:val="auto"/>
          <w:spacing w:val="-2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tet e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 xml:space="preserve"> </w:t>
      </w:r>
      <w:r w:rsidRPr="00E366D5">
        <w:rPr>
          <w:rFonts w:ascii="Times New Roman" w:hAnsi="Times New Roman" w:cs="Times New Roman"/>
          <w:color w:val="auto"/>
          <w:lang w:val="sq-AL"/>
        </w:rPr>
        <w:t>r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u</w:t>
      </w:r>
      <w:r w:rsidRPr="00E366D5">
        <w:rPr>
          <w:rFonts w:ascii="Times New Roman" w:hAnsi="Times New Roman" w:cs="Times New Roman"/>
          <w:color w:val="auto"/>
          <w:spacing w:val="-1"/>
          <w:lang w:val="sq-AL"/>
        </w:rPr>
        <w:t>a</w:t>
      </w:r>
      <w:r w:rsidRPr="00E366D5">
        <w:rPr>
          <w:rFonts w:ascii="Times New Roman" w:hAnsi="Times New Roman" w:cs="Times New Roman"/>
          <w:color w:val="auto"/>
          <w:lang w:val="sq-AL"/>
        </w:rPr>
        <w:t>j</w:t>
      </w:r>
      <w:r w:rsidRPr="00E366D5">
        <w:rPr>
          <w:rFonts w:ascii="Times New Roman" w:hAnsi="Times New Roman" w:cs="Times New Roman"/>
          <w:color w:val="auto"/>
          <w:spacing w:val="1"/>
          <w:lang w:val="sq-AL"/>
        </w:rPr>
        <w:t>t</w:t>
      </w:r>
      <w:r w:rsidRPr="00E366D5">
        <w:rPr>
          <w:rFonts w:ascii="Times New Roman" w:hAnsi="Times New Roman" w:cs="Times New Roman"/>
          <w:color w:val="auto"/>
          <w:lang w:val="sq-AL"/>
        </w:rPr>
        <w:t>jes s</w:t>
      </w:r>
      <w:r w:rsidRPr="00E366D5">
        <w:rPr>
          <w:rFonts w:ascii="Times New Roman" w:hAnsi="Times New Roman" w:cs="Times New Roman"/>
          <w:bCs/>
          <w:lang w:val="sq-AL"/>
        </w:rPr>
        <w:t>ë fondit arkivor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; 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lang w:val="sq-AL"/>
        </w:rPr>
        <w:t>Aft</w:t>
      </w:r>
      <w:r w:rsidRPr="00E366D5">
        <w:rPr>
          <w:rFonts w:ascii="Times New Roman" w:hAnsi="Times New Roman" w:cs="Times New Roman"/>
          <w:bCs/>
          <w:lang w:val="sq-AL"/>
        </w:rPr>
        <w:t xml:space="preserve">ësi për të ofruar </w:t>
      </w:r>
      <w:r w:rsidRPr="00E366D5">
        <w:rPr>
          <w:rFonts w:ascii="Times New Roman" w:hAnsi="Times New Roman" w:cs="Times New Roman"/>
          <w:lang w:val="sq-AL"/>
        </w:rPr>
        <w:t>sh</w:t>
      </w:r>
      <w:r w:rsidRPr="00E366D5">
        <w:rPr>
          <w:rFonts w:ascii="Times New Roman" w:hAnsi="Times New Roman" w:cs="Times New Roman"/>
          <w:bCs/>
          <w:lang w:val="sq-AL"/>
        </w:rPr>
        <w:t>ërbim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 teknik për krijimin dhe mir</w:t>
      </w:r>
      <w:r w:rsidRPr="00E366D5">
        <w:rPr>
          <w:rFonts w:ascii="Times New Roman" w:hAnsi="Times New Roman" w:cs="Times New Roman"/>
          <w:bCs/>
          <w:lang w:val="sq-AL"/>
        </w:rPr>
        <w:t>ëmbajtjen e fondit arkivor t</w:t>
      </w:r>
      <w:r w:rsidRPr="00E366D5">
        <w:rPr>
          <w:rFonts w:ascii="Times New Roman" w:hAnsi="Times New Roman" w:cs="Times New Roman"/>
          <w:color w:val="auto"/>
          <w:lang w:val="sq-AL"/>
        </w:rPr>
        <w:t>ë</w:t>
      </w:r>
      <w:r w:rsidRPr="00E366D5">
        <w:rPr>
          <w:rFonts w:ascii="Times New Roman" w:hAnsi="Times New Roman" w:cs="Times New Roman"/>
          <w:bCs/>
          <w:lang w:val="sq-AL"/>
        </w:rPr>
        <w:t xml:space="preserve"> institucionit t</w:t>
      </w:r>
      <w:r w:rsidRPr="00E366D5">
        <w:rPr>
          <w:rFonts w:ascii="Times New Roman" w:hAnsi="Times New Roman" w:cs="Times New Roman"/>
          <w:color w:val="auto"/>
          <w:lang w:val="sq-AL"/>
        </w:rPr>
        <w:t>ë</w:t>
      </w:r>
      <w:r w:rsidRPr="00E366D5">
        <w:rPr>
          <w:rFonts w:ascii="Times New Roman" w:hAnsi="Times New Roman" w:cs="Times New Roman"/>
          <w:bCs/>
          <w:lang w:val="sq-AL"/>
        </w:rPr>
        <w:t xml:space="preserve"> KLP-së; </w:t>
      </w:r>
    </w:p>
    <w:p w:rsidR="00EE5BA2" w:rsidRPr="00E366D5" w:rsidRDefault="00EE5BA2" w:rsidP="00EE5BA2">
      <w:pPr>
        <w:pStyle w:val="Default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>Aft</w:t>
      </w:r>
      <w:r w:rsidRPr="00E366D5">
        <w:rPr>
          <w:rFonts w:ascii="Times New Roman" w:hAnsi="Times New Roman" w:cs="Times New Roman"/>
          <w:lang w:val="sq-AL"/>
        </w:rPr>
        <w:t xml:space="preserve">ësi </w:t>
      </w:r>
      <w:r w:rsidRPr="00E366D5">
        <w:rPr>
          <w:rFonts w:ascii="Times New Roman" w:hAnsi="Times New Roman" w:cs="Times New Roman"/>
          <w:color w:val="auto"/>
          <w:lang w:val="sq-AL"/>
        </w:rPr>
        <w:t xml:space="preserve">në përpunimin tekniko-shkencor të dokumenteve në bazë të kritereve që normojnë punën e arkivimit të dokumentacionit; </w:t>
      </w:r>
    </w:p>
    <w:p w:rsidR="00EE5BA2" w:rsidRPr="00E279AE" w:rsidRDefault="00EE5BA2" w:rsidP="00EE5BA2">
      <w:pPr>
        <w:pStyle w:val="Default"/>
        <w:numPr>
          <w:ilvl w:val="0"/>
          <w:numId w:val="6"/>
        </w:numPr>
        <w:tabs>
          <w:tab w:val="clear" w:pos="720"/>
          <w:tab w:val="num" w:pos="426"/>
        </w:tabs>
        <w:ind w:left="284" w:hanging="284"/>
        <w:jc w:val="both"/>
        <w:rPr>
          <w:rFonts w:ascii="Times New Roman" w:hAnsi="Times New Roman" w:cs="Times New Roman"/>
          <w:color w:val="auto"/>
          <w:lang w:val="sq-AL"/>
        </w:rPr>
      </w:pPr>
      <w:r w:rsidRPr="00E366D5">
        <w:rPr>
          <w:rFonts w:ascii="Times New Roman" w:hAnsi="Times New Roman" w:cs="Times New Roman"/>
          <w:color w:val="auto"/>
          <w:lang w:val="sq-AL"/>
        </w:rPr>
        <w:t>Fleksibilitet në organizimin, bashkëpunimin, komunikimin dhe prezantimin shërbimit të tij/saj, me metoda të reja që nuk bien ndesh me ligjin dhe dinjitetin e punonjësit.</w:t>
      </w:r>
    </w:p>
    <w:p w:rsidR="00EE5BA2" w:rsidRPr="00E366D5" w:rsidRDefault="00EE5BA2" w:rsidP="00EE5BA2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FA5A51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 w:rsidR="00E279AE"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="00AD4024">
        <w:rPr>
          <w:rFonts w:ascii="Times New Roman" w:hAnsi="Times New Roman" w:cs="Times New Roman"/>
          <w:sz w:val="24"/>
          <w:szCs w:val="24"/>
          <w:lang w:val="it-IT"/>
        </w:rPr>
        <w:t xml:space="preserve">neneve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lastRenderedPageBreak/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87906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Data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estimi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me shkrim</w:t>
      </w:r>
      <w:r w:rsidR="00E279AE"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F52547" w:rsidRP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581" w:rsidRPr="00FA5581" w:rsidRDefault="007B380D" w:rsidP="007B380D">
      <w:pPr>
        <w:shd w:val="clear" w:color="auto" w:fill="FFFFFF"/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>T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pranimit në shërbimin civil për kategorinë ekzekutive, do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marrin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fazat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e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mëtejshme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të procedurës së pranimit në shërbimin civil të kategorisë ekzekutive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- për datën e </w:t>
      </w:r>
      <w:proofErr w:type="spellStart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>daljes</w:t>
      </w:r>
      <w:proofErr w:type="spellEnd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së rezultateve të verifikimit paraprak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; 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vizitojnë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mënyrë të vazhdueshme faqen e 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13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FA5581" w:rsidRPr="00FA5581" w:rsidRDefault="00FA5581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B34D3C">
        <w:rPr>
          <w:rFonts w:ascii="Times New Roman" w:eastAsiaTheme="minorHAnsi" w:hAnsi="Times New Roman" w:cs="Times New Roman"/>
          <w:sz w:val="24"/>
          <w:szCs w:val="24"/>
          <w:lang w:val="sq-AL"/>
        </w:rPr>
        <w:t>16.10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420E42">
      <w:headerReference w:type="default" r:id="rId16"/>
      <w:footerReference w:type="default" r:id="rId17"/>
      <w:pgSz w:w="11906" w:h="16838" w:code="9"/>
      <w:pgMar w:top="1135" w:right="1276" w:bottom="737" w:left="1531" w:header="170" w:footer="5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D4A" w:rsidRDefault="00587D4A">
      <w:pPr>
        <w:spacing w:after="0" w:line="240" w:lineRule="auto"/>
      </w:pPr>
      <w:r>
        <w:separator/>
      </w:r>
    </w:p>
  </w:endnote>
  <w:endnote w:type="continuationSeparator" w:id="0">
    <w:p w:rsidR="00587D4A" w:rsidRDefault="00587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D4A" w:rsidRDefault="00587D4A">
      <w:pPr>
        <w:spacing w:after="0" w:line="240" w:lineRule="auto"/>
      </w:pPr>
      <w:r>
        <w:separator/>
      </w:r>
    </w:p>
  </w:footnote>
  <w:footnote w:type="continuationSeparator" w:id="0">
    <w:p w:rsidR="00587D4A" w:rsidRDefault="00587D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614EE"/>
    <w:multiLevelType w:val="hybridMultilevel"/>
    <w:tmpl w:val="803574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FA9FA4"/>
    <w:multiLevelType w:val="hybridMultilevel"/>
    <w:tmpl w:val="6CCE408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74E1"/>
    <w:multiLevelType w:val="hybridMultilevel"/>
    <w:tmpl w:val="3FE6C0F8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057C05D5"/>
    <w:multiLevelType w:val="hybridMultilevel"/>
    <w:tmpl w:val="BEA41100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0CF076B2"/>
    <w:multiLevelType w:val="hybridMultilevel"/>
    <w:tmpl w:val="9D183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DEA66"/>
    <w:multiLevelType w:val="hybridMultilevel"/>
    <w:tmpl w:val="9CA807D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4DBA0C3"/>
    <w:multiLevelType w:val="hybridMultilevel"/>
    <w:tmpl w:val="6B49CA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F603B"/>
    <w:multiLevelType w:val="hybridMultilevel"/>
    <w:tmpl w:val="F4528C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5827BB"/>
    <w:multiLevelType w:val="hybridMultilevel"/>
    <w:tmpl w:val="1415F5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55048F"/>
    <w:multiLevelType w:val="hybridMultilevel"/>
    <w:tmpl w:val="30EE88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A05020F"/>
    <w:multiLevelType w:val="hybridMultilevel"/>
    <w:tmpl w:val="6BBA5B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39F1"/>
    <w:multiLevelType w:val="hybridMultilevel"/>
    <w:tmpl w:val="124E762A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EC268C"/>
    <w:multiLevelType w:val="hybridMultilevel"/>
    <w:tmpl w:val="0F8837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E56D3B"/>
    <w:multiLevelType w:val="hybridMultilevel"/>
    <w:tmpl w:val="92E4B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023B7"/>
    <w:multiLevelType w:val="hybridMultilevel"/>
    <w:tmpl w:val="D7740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72833"/>
    <w:multiLevelType w:val="hybridMultilevel"/>
    <w:tmpl w:val="D15AF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4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B11D9F1"/>
    <w:multiLevelType w:val="hybridMultilevel"/>
    <w:tmpl w:val="8F1A17F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E506354"/>
    <w:multiLevelType w:val="hybridMultilevel"/>
    <w:tmpl w:val="A3687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307EE"/>
    <w:multiLevelType w:val="hybridMultilevel"/>
    <w:tmpl w:val="F0322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1271D"/>
    <w:multiLevelType w:val="hybridMultilevel"/>
    <w:tmpl w:val="89F62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0D4590"/>
    <w:multiLevelType w:val="hybridMultilevel"/>
    <w:tmpl w:val="F566F5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DD3655"/>
    <w:multiLevelType w:val="hybridMultilevel"/>
    <w:tmpl w:val="EAB83B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6"/>
  </w:num>
  <w:num w:numId="4">
    <w:abstractNumId w:val="33"/>
  </w:num>
  <w:num w:numId="5">
    <w:abstractNumId w:val="10"/>
  </w:num>
  <w:num w:numId="6">
    <w:abstractNumId w:val="17"/>
  </w:num>
  <w:num w:numId="7">
    <w:abstractNumId w:val="22"/>
  </w:num>
  <w:num w:numId="8">
    <w:abstractNumId w:val="14"/>
  </w:num>
  <w:num w:numId="9">
    <w:abstractNumId w:val="4"/>
  </w:num>
  <w:num w:numId="10">
    <w:abstractNumId w:val="34"/>
  </w:num>
  <w:num w:numId="11">
    <w:abstractNumId w:val="12"/>
  </w:num>
  <w:num w:numId="12">
    <w:abstractNumId w:val="26"/>
  </w:num>
  <w:num w:numId="13">
    <w:abstractNumId w:val="32"/>
  </w:num>
  <w:num w:numId="14">
    <w:abstractNumId w:val="20"/>
  </w:num>
  <w:num w:numId="15">
    <w:abstractNumId w:val="31"/>
  </w:num>
  <w:num w:numId="16">
    <w:abstractNumId w:val="13"/>
  </w:num>
  <w:num w:numId="17">
    <w:abstractNumId w:val="39"/>
  </w:num>
  <w:num w:numId="18">
    <w:abstractNumId w:val="2"/>
  </w:num>
  <w:num w:numId="19">
    <w:abstractNumId w:val="42"/>
  </w:num>
  <w:num w:numId="20">
    <w:abstractNumId w:val="16"/>
  </w:num>
  <w:num w:numId="21">
    <w:abstractNumId w:val="28"/>
  </w:num>
  <w:num w:numId="22">
    <w:abstractNumId w:val="37"/>
  </w:num>
  <w:num w:numId="23">
    <w:abstractNumId w:val="38"/>
  </w:num>
  <w:num w:numId="24">
    <w:abstractNumId w:val="27"/>
  </w:num>
  <w:num w:numId="25">
    <w:abstractNumId w:val="7"/>
  </w:num>
  <w:num w:numId="26">
    <w:abstractNumId w:val="40"/>
  </w:num>
  <w:num w:numId="27">
    <w:abstractNumId w:val="5"/>
  </w:num>
  <w:num w:numId="28">
    <w:abstractNumId w:val="25"/>
  </w:num>
  <w:num w:numId="29">
    <w:abstractNumId w:val="18"/>
  </w:num>
  <w:num w:numId="30">
    <w:abstractNumId w:val="8"/>
  </w:num>
  <w:num w:numId="31">
    <w:abstractNumId w:val="0"/>
  </w:num>
  <w:num w:numId="32">
    <w:abstractNumId w:val="35"/>
  </w:num>
  <w:num w:numId="33">
    <w:abstractNumId w:val="30"/>
  </w:num>
  <w:num w:numId="34">
    <w:abstractNumId w:val="15"/>
  </w:num>
  <w:num w:numId="35">
    <w:abstractNumId w:val="41"/>
  </w:num>
  <w:num w:numId="36">
    <w:abstractNumId w:val="3"/>
  </w:num>
  <w:num w:numId="37">
    <w:abstractNumId w:val="36"/>
  </w:num>
  <w:num w:numId="38">
    <w:abstractNumId w:val="43"/>
  </w:num>
  <w:num w:numId="39">
    <w:abstractNumId w:val="19"/>
  </w:num>
  <w:num w:numId="40">
    <w:abstractNumId w:val="24"/>
  </w:num>
  <w:num w:numId="41">
    <w:abstractNumId w:val="1"/>
  </w:num>
  <w:num w:numId="42">
    <w:abstractNumId w:val="11"/>
  </w:num>
  <w:num w:numId="43">
    <w:abstractNumId w:val="29"/>
  </w:num>
  <w:num w:numId="4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01F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4D07"/>
    <w:rsid w:val="00045050"/>
    <w:rsid w:val="00045290"/>
    <w:rsid w:val="00046777"/>
    <w:rsid w:val="00046B50"/>
    <w:rsid w:val="00047866"/>
    <w:rsid w:val="00050013"/>
    <w:rsid w:val="00050346"/>
    <w:rsid w:val="000505FC"/>
    <w:rsid w:val="00050808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2371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59AC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178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7C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331B"/>
    <w:rsid w:val="00194E7A"/>
    <w:rsid w:val="00196F6D"/>
    <w:rsid w:val="00197693"/>
    <w:rsid w:val="001A007D"/>
    <w:rsid w:val="001A0B95"/>
    <w:rsid w:val="001A0F48"/>
    <w:rsid w:val="001A2CDF"/>
    <w:rsid w:val="001A3B3A"/>
    <w:rsid w:val="001A4D0D"/>
    <w:rsid w:val="001A521F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71D"/>
    <w:rsid w:val="001C69CD"/>
    <w:rsid w:val="001C7499"/>
    <w:rsid w:val="001C7875"/>
    <w:rsid w:val="001C7DC9"/>
    <w:rsid w:val="001D0067"/>
    <w:rsid w:val="001D0343"/>
    <w:rsid w:val="001D05AF"/>
    <w:rsid w:val="001D089D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47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6E3F"/>
    <w:rsid w:val="00287BB0"/>
    <w:rsid w:val="00291F8F"/>
    <w:rsid w:val="00292F28"/>
    <w:rsid w:val="0029334A"/>
    <w:rsid w:val="00293640"/>
    <w:rsid w:val="00294597"/>
    <w:rsid w:val="002946A7"/>
    <w:rsid w:val="00294E1C"/>
    <w:rsid w:val="002955EB"/>
    <w:rsid w:val="002966E1"/>
    <w:rsid w:val="00296CA8"/>
    <w:rsid w:val="002979E4"/>
    <w:rsid w:val="00297A1C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6065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1E1"/>
    <w:rsid w:val="002D3515"/>
    <w:rsid w:val="002D3B1D"/>
    <w:rsid w:val="002D3C43"/>
    <w:rsid w:val="002D45BA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8DA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2BCF"/>
    <w:rsid w:val="003931F3"/>
    <w:rsid w:val="00394760"/>
    <w:rsid w:val="00394BF9"/>
    <w:rsid w:val="003954D1"/>
    <w:rsid w:val="0039551D"/>
    <w:rsid w:val="00395896"/>
    <w:rsid w:val="0039594E"/>
    <w:rsid w:val="0039611F"/>
    <w:rsid w:val="00396387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29B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B77C9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BD8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0CDC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0E42"/>
    <w:rsid w:val="00424494"/>
    <w:rsid w:val="004246CA"/>
    <w:rsid w:val="0042480F"/>
    <w:rsid w:val="00425D4E"/>
    <w:rsid w:val="00426BF8"/>
    <w:rsid w:val="00430B87"/>
    <w:rsid w:val="00430C75"/>
    <w:rsid w:val="00432E93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086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0BD0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09C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3503"/>
    <w:rsid w:val="0055413E"/>
    <w:rsid w:val="0055415F"/>
    <w:rsid w:val="00554181"/>
    <w:rsid w:val="005545E8"/>
    <w:rsid w:val="00554C0B"/>
    <w:rsid w:val="00554C5D"/>
    <w:rsid w:val="00554D85"/>
    <w:rsid w:val="0055524A"/>
    <w:rsid w:val="005552BB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1F2A"/>
    <w:rsid w:val="00572603"/>
    <w:rsid w:val="00572F4D"/>
    <w:rsid w:val="0057507D"/>
    <w:rsid w:val="00575B81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D4A"/>
    <w:rsid w:val="00587FE8"/>
    <w:rsid w:val="005908D6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1E49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29E3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15E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2AB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27028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6D93"/>
    <w:rsid w:val="00787C42"/>
    <w:rsid w:val="00791485"/>
    <w:rsid w:val="0079243F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380D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E7067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745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06D3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B65"/>
    <w:rsid w:val="008B1C62"/>
    <w:rsid w:val="008B2433"/>
    <w:rsid w:val="008B43E5"/>
    <w:rsid w:val="008B5F18"/>
    <w:rsid w:val="008B60DD"/>
    <w:rsid w:val="008B6CB3"/>
    <w:rsid w:val="008B6D41"/>
    <w:rsid w:val="008B6FBB"/>
    <w:rsid w:val="008C0562"/>
    <w:rsid w:val="008C1396"/>
    <w:rsid w:val="008C2256"/>
    <w:rsid w:val="008C2910"/>
    <w:rsid w:val="008C2CD7"/>
    <w:rsid w:val="008C4B2D"/>
    <w:rsid w:val="008C6D8C"/>
    <w:rsid w:val="008C7102"/>
    <w:rsid w:val="008C7CB3"/>
    <w:rsid w:val="008D0E0E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6F2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DB"/>
    <w:rsid w:val="00936A52"/>
    <w:rsid w:val="00937075"/>
    <w:rsid w:val="00937B09"/>
    <w:rsid w:val="00937C83"/>
    <w:rsid w:val="00940D32"/>
    <w:rsid w:val="0094109B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911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14B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47CFE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6E16"/>
    <w:rsid w:val="00A87375"/>
    <w:rsid w:val="00A87429"/>
    <w:rsid w:val="00A903C9"/>
    <w:rsid w:val="00A91BBB"/>
    <w:rsid w:val="00A91BED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1736"/>
    <w:rsid w:val="00AA2C94"/>
    <w:rsid w:val="00AA30B0"/>
    <w:rsid w:val="00AA33A9"/>
    <w:rsid w:val="00AA5D7F"/>
    <w:rsid w:val="00AA68BB"/>
    <w:rsid w:val="00AA70D8"/>
    <w:rsid w:val="00AA7FA9"/>
    <w:rsid w:val="00AB0F42"/>
    <w:rsid w:val="00AB2143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99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4024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0BC"/>
    <w:rsid w:val="00AE4C08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158E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D3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1EBF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520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3C0"/>
    <w:rsid w:val="00BE09CF"/>
    <w:rsid w:val="00BE1315"/>
    <w:rsid w:val="00BE3D40"/>
    <w:rsid w:val="00BE44CF"/>
    <w:rsid w:val="00BE6643"/>
    <w:rsid w:val="00BE74BD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BF78A2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30F6"/>
    <w:rsid w:val="00C1466A"/>
    <w:rsid w:val="00C14A17"/>
    <w:rsid w:val="00C150FC"/>
    <w:rsid w:val="00C1565E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4F2F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1018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64CE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5C8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4D8C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939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474"/>
    <w:rsid w:val="00CF2408"/>
    <w:rsid w:val="00CF39CE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007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095A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781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0BA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A6EC2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09ED"/>
    <w:rsid w:val="00DE160A"/>
    <w:rsid w:val="00DE181C"/>
    <w:rsid w:val="00DE1C96"/>
    <w:rsid w:val="00DE3331"/>
    <w:rsid w:val="00DE4477"/>
    <w:rsid w:val="00DE4D49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D63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169E4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6DF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9A1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906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491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BA2"/>
    <w:rsid w:val="00EE5D08"/>
    <w:rsid w:val="00EE6904"/>
    <w:rsid w:val="00EE69A5"/>
    <w:rsid w:val="00EE7D1B"/>
    <w:rsid w:val="00EF15B7"/>
    <w:rsid w:val="00EF1DC6"/>
    <w:rsid w:val="00EF2FE5"/>
    <w:rsid w:val="00EF473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9EB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2547"/>
    <w:rsid w:val="00F531CC"/>
    <w:rsid w:val="00F536AA"/>
    <w:rsid w:val="00F543C3"/>
    <w:rsid w:val="00F5475D"/>
    <w:rsid w:val="00F5527A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581"/>
    <w:rsid w:val="00FA5A51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492AA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ap.gov.al/legjislacioni/udhezime-manuale/60-jeteshkrimi-standard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lp.a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p.al/wp-content/uploads/2021/05/ligj_nr_97_2016_orgainzimi_dhe_funksionimi_prokurorise_172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lp.al/wp-content/uploads/2021/05/ligj_nr_97_2016_orgainzimi_dhe_funksionimi_prokurorise_1725.pdf" TargetMode="External"/><Relationship Id="rId10" Type="http://schemas.openxmlformats.org/officeDocument/2006/relationships/hyperlink" Target="https://www.drejtesia.gov.al/wp-content/uploads/2018/10/formulari-i-vetdeklarimit_gjendja-gjyqesore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yperlink" Target="https://www.drejtesia.gov.al/wp-content/uploads/2018/10/formulari-i-vetdeklarimit_gjendja-gjyqeso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F78A7-E5C7-469C-92B8-04F1FB5D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erald.hila@klp.al</cp:lastModifiedBy>
  <cp:revision>2</cp:revision>
  <cp:lastPrinted>2023-10-16T13:56:00Z</cp:lastPrinted>
  <dcterms:created xsi:type="dcterms:W3CDTF">2023-10-16T14:02:00Z</dcterms:created>
  <dcterms:modified xsi:type="dcterms:W3CDTF">2023-10-16T14:02:00Z</dcterms:modified>
</cp:coreProperties>
</file>