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DA122" w14:textId="77777777" w:rsidR="00523D49" w:rsidRPr="00D55289" w:rsidRDefault="00523D49" w:rsidP="00523D49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038E8D4A" w14:textId="77777777" w:rsidR="0000150B" w:rsidRDefault="00C54D2D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D55289">
        <w:rPr>
          <w:rFonts w:ascii="Times New Roman" w:hAnsi="Times New Roman"/>
          <w:b/>
          <w:color w:val="FFFF00"/>
          <w:sz w:val="24"/>
          <w:szCs w:val="24"/>
        </w:rPr>
        <w:t xml:space="preserve">SHPALLJE PËR LËVIZJE PARALELE </w:t>
      </w:r>
    </w:p>
    <w:p w14:paraId="19CB618E" w14:textId="150204C1" w:rsidR="00C54D2D" w:rsidRPr="00D55289" w:rsidRDefault="00C54D2D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D55289">
        <w:rPr>
          <w:rFonts w:ascii="Times New Roman" w:hAnsi="Times New Roman"/>
          <w:b/>
          <w:color w:val="FFFF00"/>
          <w:sz w:val="24"/>
          <w:szCs w:val="24"/>
        </w:rPr>
        <w:t>NGRITJE</w:t>
      </w:r>
      <w:r w:rsidR="0000150B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Pr="00D55289">
        <w:rPr>
          <w:rFonts w:ascii="Times New Roman" w:hAnsi="Times New Roman"/>
          <w:b/>
          <w:color w:val="FFFF00"/>
          <w:sz w:val="24"/>
          <w:szCs w:val="24"/>
        </w:rPr>
        <w:t>NË DETYRË</w:t>
      </w:r>
    </w:p>
    <w:p w14:paraId="2A6A5403" w14:textId="0B216936" w:rsidR="00C54D2D" w:rsidRPr="00D55289" w:rsidRDefault="00C54D2D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D55289">
        <w:rPr>
          <w:rFonts w:ascii="Times New Roman" w:hAnsi="Times New Roman"/>
          <w:b/>
          <w:color w:val="FFFF00"/>
          <w:sz w:val="24"/>
          <w:szCs w:val="24"/>
        </w:rPr>
        <w:t xml:space="preserve">PËR KATEGORINË E </w:t>
      </w:r>
      <w:r w:rsidR="005E67E3">
        <w:rPr>
          <w:rFonts w:ascii="Times New Roman" w:hAnsi="Times New Roman"/>
          <w:b/>
          <w:color w:val="FFFF00"/>
          <w:sz w:val="24"/>
          <w:szCs w:val="24"/>
        </w:rPr>
        <w:t>MESME</w:t>
      </w:r>
      <w:r w:rsidRPr="00D55289">
        <w:rPr>
          <w:rFonts w:ascii="Times New Roman" w:hAnsi="Times New Roman"/>
          <w:b/>
          <w:color w:val="FFFF00"/>
          <w:sz w:val="24"/>
          <w:szCs w:val="24"/>
        </w:rPr>
        <w:t xml:space="preserve"> DREJTUESE</w:t>
      </w:r>
    </w:p>
    <w:p w14:paraId="4C25BF3F" w14:textId="77777777" w:rsidR="00E00CF9" w:rsidRPr="00D55289" w:rsidRDefault="00E00CF9" w:rsidP="00E00CF9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14:paraId="5F26AAA7" w14:textId="77777777" w:rsidR="00DE13D2" w:rsidRPr="00D55289" w:rsidRDefault="00B84634" w:rsidP="00B84634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5289">
        <w:rPr>
          <w:rFonts w:ascii="Times New Roman" w:hAnsi="Times New Roman"/>
          <w:b/>
          <w:sz w:val="24"/>
          <w:szCs w:val="24"/>
        </w:rPr>
        <w:t>Drejtori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Drejtorisë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Ekonomike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dhe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Shërbimeve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Mbështetëse</w:t>
      </w:r>
      <w:proofErr w:type="spellEnd"/>
      <w:r w:rsidR="002C4142" w:rsidRPr="00D5528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C4142" w:rsidRPr="00D55289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2C4142"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D55289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2C4142"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D55289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2C4142"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D55289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2C4142" w:rsidRPr="00D55289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="002C4142" w:rsidRPr="00D55289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2C4142" w:rsidRPr="00D55289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="002C4142" w:rsidRPr="00D55289">
        <w:rPr>
          <w:rFonts w:ascii="Times New Roman" w:hAnsi="Times New Roman"/>
          <w:b/>
          <w:sz w:val="24"/>
          <w:szCs w:val="24"/>
        </w:rPr>
        <w:t>Drejtësisë</w:t>
      </w:r>
      <w:proofErr w:type="spellEnd"/>
    </w:p>
    <w:p w14:paraId="696DAF8B" w14:textId="5D07F8FC" w:rsidR="00E00CF9" w:rsidRPr="00D55289" w:rsidRDefault="00E00CF9" w:rsidP="00065DEB">
      <w:pPr>
        <w:ind w:right="67"/>
        <w:jc w:val="both"/>
        <w:rPr>
          <w:rFonts w:ascii="Times New Roman" w:hAnsi="Times New Roman"/>
          <w:sz w:val="24"/>
          <w:szCs w:val="24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Në zbatim të nenit </w:t>
      </w:r>
      <w:r w:rsidR="00DE13D2" w:rsidRPr="00D55289">
        <w:rPr>
          <w:rFonts w:ascii="Times New Roman" w:hAnsi="Times New Roman"/>
          <w:sz w:val="24"/>
          <w:szCs w:val="24"/>
          <w:lang w:val="de-DE"/>
        </w:rPr>
        <w:t>26 të ligjit nr.</w:t>
      </w:r>
      <w:r w:rsidRPr="00D55289">
        <w:rPr>
          <w:rFonts w:ascii="Times New Roman" w:hAnsi="Times New Roman"/>
          <w:sz w:val="24"/>
          <w:szCs w:val="24"/>
          <w:lang w:val="de-DE"/>
        </w:rPr>
        <w:t>152/2013</w:t>
      </w:r>
      <w:r w:rsidR="005A4435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“Për nëpunësin civil”, i ndryshuar, si dhe të </w:t>
      </w:r>
      <w:r w:rsidR="00DE13D2" w:rsidRPr="00D55289">
        <w:rPr>
          <w:rFonts w:ascii="Times New Roman" w:hAnsi="Times New Roman"/>
          <w:sz w:val="24"/>
          <w:szCs w:val="24"/>
        </w:rPr>
        <w:t>K</w:t>
      </w:r>
      <w:r w:rsidR="00DE13D2" w:rsidRPr="00D55289">
        <w:rPr>
          <w:rFonts w:ascii="Times New Roman" w:hAnsi="Times New Roman"/>
          <w:spacing w:val="-1"/>
          <w:sz w:val="24"/>
          <w:szCs w:val="24"/>
        </w:rPr>
        <w:t>re</w:t>
      </w:r>
      <w:r w:rsidR="00DE13D2" w:rsidRPr="00D55289">
        <w:rPr>
          <w:rFonts w:ascii="Times New Roman" w:hAnsi="Times New Roman"/>
          <w:sz w:val="24"/>
          <w:szCs w:val="24"/>
        </w:rPr>
        <w:t>ut</w:t>
      </w:r>
      <w:r w:rsidR="00BB333B" w:rsidRPr="00D55289">
        <w:rPr>
          <w:rFonts w:ascii="Times New Roman" w:hAnsi="Times New Roman"/>
          <w:sz w:val="24"/>
          <w:szCs w:val="24"/>
        </w:rPr>
        <w:t xml:space="preserve"> </w:t>
      </w:r>
      <w:r w:rsidR="00DE13D2" w:rsidRPr="00D55289">
        <w:rPr>
          <w:rFonts w:ascii="Times New Roman" w:hAnsi="Times New Roman"/>
          <w:sz w:val="24"/>
          <w:szCs w:val="24"/>
        </w:rPr>
        <w:t>II d</w:t>
      </w:r>
      <w:r w:rsidR="00DE13D2" w:rsidRPr="00D55289">
        <w:rPr>
          <w:rFonts w:ascii="Times New Roman" w:hAnsi="Times New Roman"/>
          <w:spacing w:val="2"/>
          <w:sz w:val="24"/>
          <w:szCs w:val="24"/>
        </w:rPr>
        <w:t>h</w:t>
      </w:r>
      <w:r w:rsidR="00DE13D2" w:rsidRPr="00D55289">
        <w:rPr>
          <w:rFonts w:ascii="Times New Roman" w:hAnsi="Times New Roman"/>
          <w:sz w:val="24"/>
          <w:szCs w:val="24"/>
        </w:rPr>
        <w:t>e</w:t>
      </w:r>
      <w:r w:rsidR="00BB333B" w:rsidRPr="00D55289">
        <w:rPr>
          <w:rFonts w:ascii="Times New Roman" w:hAnsi="Times New Roman"/>
          <w:sz w:val="24"/>
          <w:szCs w:val="24"/>
        </w:rPr>
        <w:t xml:space="preserve"> </w:t>
      </w:r>
      <w:r w:rsidR="00DE13D2" w:rsidRPr="00D55289">
        <w:rPr>
          <w:rFonts w:ascii="Times New Roman" w:hAnsi="Times New Roman"/>
          <w:sz w:val="24"/>
          <w:szCs w:val="24"/>
        </w:rPr>
        <w:t>I</w:t>
      </w:r>
      <w:r w:rsidR="00DE13D2" w:rsidRPr="00D55289">
        <w:rPr>
          <w:rFonts w:ascii="Times New Roman" w:hAnsi="Times New Roman"/>
          <w:spacing w:val="-1"/>
          <w:sz w:val="24"/>
          <w:szCs w:val="24"/>
        </w:rPr>
        <w:t>I</w:t>
      </w:r>
      <w:r w:rsidR="00DE13D2" w:rsidRPr="00D55289">
        <w:rPr>
          <w:rFonts w:ascii="Times New Roman" w:hAnsi="Times New Roman"/>
          <w:spacing w:val="-3"/>
          <w:sz w:val="24"/>
          <w:szCs w:val="24"/>
        </w:rPr>
        <w:t>I</w:t>
      </w:r>
      <w:r w:rsidR="00DE13D2" w:rsidRPr="00D55289">
        <w:rPr>
          <w:rFonts w:ascii="Times New Roman" w:hAnsi="Times New Roman"/>
          <w:sz w:val="24"/>
          <w:szCs w:val="24"/>
        </w:rPr>
        <w:t>,</w:t>
      </w:r>
      <w:r w:rsidR="00BB333B" w:rsidRPr="00D55289">
        <w:rPr>
          <w:rFonts w:ascii="Times New Roman" w:hAnsi="Times New Roman"/>
          <w:sz w:val="24"/>
          <w:szCs w:val="24"/>
        </w:rPr>
        <w:t xml:space="preserve"> </w:t>
      </w:r>
      <w:r w:rsidR="00DE13D2" w:rsidRPr="00D55289">
        <w:rPr>
          <w:rFonts w:ascii="Times New Roman" w:hAnsi="Times New Roman"/>
          <w:sz w:val="24"/>
          <w:szCs w:val="24"/>
        </w:rPr>
        <w:t>të</w:t>
      </w:r>
      <w:r w:rsidR="00BB333B" w:rsidRPr="00D55289">
        <w:rPr>
          <w:rFonts w:ascii="Times New Roman" w:hAnsi="Times New Roman"/>
          <w:sz w:val="24"/>
          <w:szCs w:val="24"/>
        </w:rPr>
        <w:t xml:space="preserve"> </w:t>
      </w:r>
      <w:r w:rsidR="00DE13D2" w:rsidRPr="00D55289">
        <w:rPr>
          <w:rFonts w:ascii="Times New Roman" w:hAnsi="Times New Roman"/>
          <w:sz w:val="24"/>
          <w:szCs w:val="24"/>
        </w:rPr>
        <w:t>VKM</w:t>
      </w:r>
      <w:r w:rsidR="00BB333B" w:rsidRPr="00D55289">
        <w:rPr>
          <w:rFonts w:ascii="Times New Roman" w:hAnsi="Times New Roman"/>
          <w:sz w:val="24"/>
          <w:szCs w:val="24"/>
        </w:rPr>
        <w:t xml:space="preserve"> </w:t>
      </w:r>
      <w:r w:rsidR="00DE13D2" w:rsidRPr="00D55289">
        <w:rPr>
          <w:rFonts w:ascii="Times New Roman" w:hAnsi="Times New Roman"/>
          <w:sz w:val="24"/>
          <w:szCs w:val="24"/>
        </w:rPr>
        <w:t>n</w:t>
      </w:r>
      <w:r w:rsidR="00DE13D2" w:rsidRPr="00D55289">
        <w:rPr>
          <w:rFonts w:ascii="Times New Roman" w:hAnsi="Times New Roman"/>
          <w:spacing w:val="-1"/>
          <w:sz w:val="24"/>
          <w:szCs w:val="24"/>
        </w:rPr>
        <w:t>r</w:t>
      </w:r>
      <w:r w:rsidR="00DE13D2" w:rsidRPr="00D55289">
        <w:rPr>
          <w:rFonts w:ascii="Times New Roman" w:hAnsi="Times New Roman"/>
          <w:sz w:val="24"/>
          <w:szCs w:val="24"/>
        </w:rPr>
        <w:t>.242,</w:t>
      </w:r>
      <w:r w:rsidR="00BB333B"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D55289">
        <w:rPr>
          <w:rFonts w:ascii="Times New Roman" w:hAnsi="Times New Roman"/>
          <w:sz w:val="24"/>
          <w:szCs w:val="24"/>
        </w:rPr>
        <w:t>d</w:t>
      </w:r>
      <w:r w:rsidR="00DE13D2" w:rsidRPr="00D55289">
        <w:rPr>
          <w:rFonts w:ascii="Times New Roman" w:hAnsi="Times New Roman"/>
          <w:spacing w:val="-1"/>
          <w:sz w:val="24"/>
          <w:szCs w:val="24"/>
        </w:rPr>
        <w:t>a</w:t>
      </w:r>
      <w:r w:rsidR="00DE13D2" w:rsidRPr="00D55289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D55289">
        <w:rPr>
          <w:rFonts w:ascii="Times New Roman" w:hAnsi="Times New Roman"/>
          <w:sz w:val="24"/>
          <w:szCs w:val="24"/>
        </w:rPr>
        <w:t xml:space="preserve"> </w:t>
      </w:r>
      <w:r w:rsidR="00DE13D2" w:rsidRPr="00D55289">
        <w:rPr>
          <w:rFonts w:ascii="Times New Roman" w:hAnsi="Times New Roman"/>
          <w:sz w:val="24"/>
          <w:szCs w:val="24"/>
        </w:rPr>
        <w:t>18/03</w:t>
      </w:r>
      <w:r w:rsidR="00DE13D2" w:rsidRPr="00D55289">
        <w:rPr>
          <w:rFonts w:ascii="Times New Roman" w:hAnsi="Times New Roman"/>
          <w:spacing w:val="1"/>
          <w:sz w:val="24"/>
          <w:szCs w:val="24"/>
        </w:rPr>
        <w:t>/</w:t>
      </w:r>
      <w:r w:rsidR="00DE13D2" w:rsidRPr="00D55289">
        <w:rPr>
          <w:rFonts w:ascii="Times New Roman" w:hAnsi="Times New Roman"/>
          <w:sz w:val="24"/>
          <w:szCs w:val="24"/>
        </w:rPr>
        <w:t>2015</w:t>
      </w:r>
      <w:r w:rsidR="00BB333B" w:rsidRPr="00D55289">
        <w:rPr>
          <w:rFonts w:ascii="Times New Roman" w:hAnsi="Times New Roman"/>
          <w:sz w:val="24"/>
          <w:szCs w:val="24"/>
        </w:rPr>
        <w:t xml:space="preserve"> </w:t>
      </w:r>
      <w:r w:rsidR="00DE13D2" w:rsidRPr="00D55289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954A6B" w:rsidRPr="00D55289">
        <w:rPr>
          <w:rFonts w:ascii="Times New Roman" w:hAnsi="Times New Roman"/>
          <w:sz w:val="24"/>
          <w:szCs w:val="24"/>
        </w:rPr>
        <w:t xml:space="preserve">Zyra e </w:t>
      </w:r>
      <w:proofErr w:type="spellStart"/>
      <w:r w:rsidR="00954A6B" w:rsidRPr="00D55289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D55289">
        <w:rPr>
          <w:rFonts w:ascii="Times New Roman" w:hAnsi="Times New Roman"/>
          <w:sz w:val="24"/>
          <w:szCs w:val="24"/>
        </w:rPr>
        <w:t>n</w:t>
      </w:r>
      <w:r w:rsidR="00954A6B" w:rsidRPr="00D55289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D55289">
        <w:rPr>
          <w:rFonts w:ascii="Times New Roman" w:hAnsi="Times New Roman"/>
          <w:spacing w:val="-3"/>
          <w:sz w:val="24"/>
          <w:szCs w:val="24"/>
        </w:rPr>
        <w:t>p</w:t>
      </w:r>
      <w:r w:rsidR="00954A6B" w:rsidRPr="00D55289">
        <w:rPr>
          <w:rFonts w:ascii="Times New Roman" w:hAnsi="Times New Roman"/>
          <w:sz w:val="24"/>
          <w:szCs w:val="24"/>
        </w:rPr>
        <w:t>e</w:t>
      </w:r>
      <w:r w:rsidR="00954A6B" w:rsidRPr="00D55289">
        <w:rPr>
          <w:rFonts w:ascii="Times New Roman" w:hAnsi="Times New Roman"/>
          <w:spacing w:val="-5"/>
          <w:sz w:val="24"/>
          <w:szCs w:val="24"/>
        </w:rPr>
        <w:t>k</w:t>
      </w:r>
      <w:r w:rsidR="00954A6B" w:rsidRPr="00D55289">
        <w:rPr>
          <w:rFonts w:ascii="Times New Roman" w:hAnsi="Times New Roman"/>
          <w:sz w:val="24"/>
          <w:szCs w:val="24"/>
        </w:rPr>
        <w:t>t</w:t>
      </w:r>
      <w:r w:rsidR="00954A6B" w:rsidRPr="00D55289">
        <w:rPr>
          <w:rFonts w:ascii="Times New Roman" w:hAnsi="Times New Roman"/>
          <w:spacing w:val="1"/>
          <w:sz w:val="24"/>
          <w:szCs w:val="24"/>
        </w:rPr>
        <w:t>o</w:t>
      </w:r>
      <w:r w:rsidR="00954A6B" w:rsidRPr="00D55289">
        <w:rPr>
          <w:rFonts w:ascii="Times New Roman" w:hAnsi="Times New Roman"/>
          <w:sz w:val="24"/>
          <w:szCs w:val="24"/>
        </w:rPr>
        <w:t>r</w:t>
      </w:r>
      <w:r w:rsidR="00954A6B" w:rsidRPr="00D55289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D55289">
        <w:rPr>
          <w:rFonts w:ascii="Times New Roman" w:hAnsi="Times New Roman"/>
          <w:sz w:val="24"/>
          <w:szCs w:val="24"/>
        </w:rPr>
        <w:t>t</w:t>
      </w:r>
      <w:proofErr w:type="spellEnd"/>
      <w:r w:rsidR="00954A6B"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="00954A6B" w:rsidRPr="00D55289">
        <w:rPr>
          <w:rFonts w:ascii="Times New Roman" w:hAnsi="Times New Roman"/>
          <w:sz w:val="24"/>
          <w:szCs w:val="24"/>
        </w:rPr>
        <w:t>L</w:t>
      </w:r>
      <w:r w:rsidR="00954A6B" w:rsidRPr="00D55289">
        <w:rPr>
          <w:rFonts w:ascii="Times New Roman" w:hAnsi="Times New Roman"/>
          <w:spacing w:val="-1"/>
          <w:sz w:val="24"/>
          <w:szCs w:val="24"/>
        </w:rPr>
        <w:t>a</w:t>
      </w:r>
      <w:r w:rsidR="00954A6B" w:rsidRPr="00D55289">
        <w:rPr>
          <w:rFonts w:ascii="Times New Roman" w:hAnsi="Times New Roman"/>
          <w:sz w:val="24"/>
          <w:szCs w:val="24"/>
        </w:rPr>
        <w:t>rtë</w:t>
      </w:r>
      <w:proofErr w:type="spellEnd"/>
      <w:r w:rsidR="002C03A4">
        <w:rPr>
          <w:rFonts w:ascii="Times New Roman" w:hAnsi="Times New Roman"/>
          <w:sz w:val="24"/>
          <w:szCs w:val="24"/>
        </w:rPr>
        <w:t xml:space="preserve"> </w:t>
      </w:r>
      <w:r w:rsidR="00954A6B" w:rsidRPr="00D55289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="00954A6B" w:rsidRPr="00D55289">
        <w:rPr>
          <w:rFonts w:ascii="Times New Roman" w:hAnsi="Times New Roman"/>
          <w:spacing w:val="-1"/>
          <w:sz w:val="24"/>
          <w:szCs w:val="24"/>
        </w:rPr>
        <w:t>D</w:t>
      </w:r>
      <w:r w:rsidR="00954A6B" w:rsidRPr="00D55289">
        <w:rPr>
          <w:rFonts w:ascii="Times New Roman" w:hAnsi="Times New Roman"/>
          <w:sz w:val="24"/>
          <w:szCs w:val="24"/>
        </w:rPr>
        <w:t>rejtës</w:t>
      </w:r>
      <w:r w:rsidR="00954A6B" w:rsidRPr="00D55289">
        <w:rPr>
          <w:rFonts w:ascii="Times New Roman" w:hAnsi="Times New Roman"/>
          <w:spacing w:val="-2"/>
          <w:sz w:val="24"/>
          <w:szCs w:val="24"/>
        </w:rPr>
        <w:t>i</w:t>
      </w:r>
      <w:r w:rsidR="00954A6B" w:rsidRPr="00D55289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D55289">
        <w:rPr>
          <w:rFonts w:ascii="Times New Roman" w:hAnsi="Times New Roman"/>
          <w:sz w:val="24"/>
          <w:szCs w:val="24"/>
        </w:rPr>
        <w:t>ë</w:t>
      </w:r>
      <w:proofErr w:type="spellEnd"/>
      <w:r w:rsidR="00954A6B" w:rsidRPr="00D55289">
        <w:rPr>
          <w:rFonts w:ascii="Times New Roman" w:hAnsi="Times New Roman"/>
          <w:sz w:val="24"/>
          <w:szCs w:val="24"/>
        </w:rPr>
        <w:t xml:space="preserve"> </w:t>
      </w:r>
      <w:r w:rsidRPr="00D55289">
        <w:rPr>
          <w:rFonts w:ascii="Times New Roman" w:hAnsi="Times New Roman"/>
          <w:sz w:val="24"/>
          <w:szCs w:val="24"/>
          <w:lang w:val="de-DE"/>
        </w:rPr>
        <w:t>shpall procedurat e lëvizjes paralele dhe të n</w:t>
      </w:r>
      <w:r w:rsidR="00101779" w:rsidRPr="00D55289">
        <w:rPr>
          <w:rFonts w:ascii="Times New Roman" w:hAnsi="Times New Roman"/>
          <w:sz w:val="24"/>
          <w:szCs w:val="24"/>
          <w:lang w:val="de-DE"/>
        </w:rPr>
        <w:t>gritjes në detyrë për</w:t>
      </w:r>
      <w:r w:rsidR="002C03A4">
        <w:rPr>
          <w:rFonts w:ascii="Times New Roman" w:hAnsi="Times New Roman"/>
          <w:sz w:val="24"/>
          <w:szCs w:val="24"/>
          <w:lang w:val="de-DE"/>
        </w:rPr>
        <w:t xml:space="preserve"> pozicionin</w:t>
      </w:r>
      <w:r w:rsidRPr="00D55289">
        <w:rPr>
          <w:rFonts w:ascii="Times New Roman" w:hAnsi="Times New Roman"/>
          <w:sz w:val="24"/>
          <w:szCs w:val="24"/>
          <w:lang w:val="de-DE"/>
        </w:rPr>
        <w:t>:</w:t>
      </w:r>
    </w:p>
    <w:p w14:paraId="4ABD17EB" w14:textId="1D498E6F" w:rsidR="00E00CF9" w:rsidRPr="00360C35" w:rsidRDefault="00B84634" w:rsidP="00360C35">
      <w:pPr>
        <w:ind w:right="67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D55289">
        <w:rPr>
          <w:rFonts w:ascii="Times New Roman" w:hAnsi="Times New Roman"/>
          <w:b/>
          <w:spacing w:val="-1"/>
          <w:sz w:val="24"/>
          <w:szCs w:val="24"/>
        </w:rPr>
        <w:t>1</w:t>
      </w:r>
      <w:r w:rsidR="00101779" w:rsidRPr="00D55289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2C4142" w:rsidRPr="00D55289">
        <w:rPr>
          <w:rFonts w:ascii="Times New Roman" w:hAnsi="Times New Roman"/>
          <w:b/>
          <w:spacing w:val="-1"/>
          <w:sz w:val="24"/>
          <w:szCs w:val="24"/>
        </w:rPr>
        <w:t>(</w:t>
      </w:r>
      <w:proofErr w:type="spellStart"/>
      <w:r w:rsidRPr="00D55289">
        <w:rPr>
          <w:rFonts w:ascii="Times New Roman" w:hAnsi="Times New Roman"/>
          <w:b/>
          <w:spacing w:val="-1"/>
          <w:sz w:val="24"/>
          <w:szCs w:val="24"/>
        </w:rPr>
        <w:t>një</w:t>
      </w:r>
      <w:proofErr w:type="spellEnd"/>
      <w:r w:rsidR="002C4142" w:rsidRPr="00D55289">
        <w:rPr>
          <w:rFonts w:ascii="Times New Roman" w:hAnsi="Times New Roman"/>
          <w:b/>
          <w:spacing w:val="-1"/>
          <w:sz w:val="24"/>
          <w:szCs w:val="24"/>
        </w:rPr>
        <w:t>)</w:t>
      </w:r>
      <w:r w:rsidR="00954A6B" w:rsidRPr="00D55289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Drejtor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Drejtorisë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Ekonomike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dhe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Shërbimeve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Mbështetëse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Drejtësisë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D55289">
        <w:rPr>
          <w:rFonts w:ascii="Times New Roman" w:hAnsi="Times New Roman"/>
          <w:b/>
          <w:sz w:val="24"/>
          <w:szCs w:val="24"/>
        </w:rPr>
        <w:t xml:space="preserve">- </w:t>
      </w:r>
      <w:r w:rsidR="00360C35">
        <w:rPr>
          <w:rFonts w:ascii="Times New Roman" w:hAnsi="Times New Roman"/>
          <w:b/>
          <w:spacing w:val="-5"/>
          <w:sz w:val="24"/>
          <w:szCs w:val="24"/>
          <w:lang w:val="sq-AL"/>
        </w:rPr>
        <w:t>k</w:t>
      </w:r>
      <w:r w:rsidR="00360C35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360C35" w:rsidRPr="006B40A4">
        <w:rPr>
          <w:rFonts w:ascii="Times New Roman" w:hAnsi="Times New Roman"/>
          <w:b/>
          <w:sz w:val="24"/>
          <w:szCs w:val="24"/>
          <w:lang w:val="sq-AL"/>
        </w:rPr>
        <w:t>te</w:t>
      </w:r>
      <w:r w:rsidR="00360C35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g</w:t>
      </w:r>
      <w:r w:rsidR="00360C35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o</w:t>
      </w:r>
      <w:r w:rsidR="00360C35" w:rsidRPr="006B40A4">
        <w:rPr>
          <w:rFonts w:ascii="Times New Roman" w:hAnsi="Times New Roman"/>
          <w:b/>
          <w:sz w:val="24"/>
          <w:szCs w:val="24"/>
          <w:lang w:val="sq-AL"/>
        </w:rPr>
        <w:t>r</w:t>
      </w:r>
      <w:r w:rsidR="00360C35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i</w:t>
      </w:r>
      <w:r w:rsidR="00360C35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360C35" w:rsidRPr="006B40A4">
        <w:rPr>
          <w:rFonts w:ascii="Times New Roman" w:hAnsi="Times New Roman"/>
          <w:b/>
          <w:sz w:val="24"/>
          <w:szCs w:val="24"/>
          <w:lang w:val="sq-AL"/>
        </w:rPr>
        <w:t xml:space="preserve">: </w:t>
      </w:r>
      <w:r w:rsidR="00360C35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="00360C35" w:rsidRPr="006B40A4">
        <w:rPr>
          <w:rFonts w:ascii="Times New Roman" w:hAnsi="Times New Roman"/>
          <w:b/>
          <w:spacing w:val="3"/>
          <w:sz w:val="24"/>
          <w:szCs w:val="24"/>
          <w:lang w:val="sq-AL"/>
        </w:rPr>
        <w:t>I</w:t>
      </w:r>
      <w:r w:rsidR="00360C35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 xml:space="preserve">-b </w:t>
      </w:r>
      <w:r w:rsidR="00F064DE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>(e</w:t>
      </w:r>
      <w:r w:rsidR="00360C35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 xml:space="preserve"> barazvlefshme me klasën II-1</w:t>
      </w:r>
      <w:r w:rsidR="00360C35" w:rsidRPr="006B40A4">
        <w:rPr>
          <w:rStyle w:val="FootnoteReference"/>
          <w:rFonts w:ascii="Times New Roman" w:hAnsi="Times New Roman"/>
          <w:b/>
          <w:spacing w:val="-2"/>
          <w:sz w:val="24"/>
          <w:szCs w:val="24"/>
          <w:lang w:val="sq-AL"/>
        </w:rPr>
        <w:footnoteReference w:id="1"/>
      </w:r>
      <w:r w:rsidR="00360C35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>).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D55289" w14:paraId="11CAAB0A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534B7B6B" w14:textId="77777777" w:rsidR="00E00CF9" w:rsidRPr="00D55289" w:rsidRDefault="00B84634" w:rsidP="00B8463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Pozicioni</w:t>
            </w:r>
            <w:proofErr w:type="spellEnd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më</w:t>
            </w:r>
            <w:proofErr w:type="spellEnd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sipër</w:t>
            </w:r>
            <w:proofErr w:type="spellEnd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, u </w:t>
            </w:r>
            <w:proofErr w:type="spellStart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ofrohet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fillimisht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nëpunësve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civilë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të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së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njëjtës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kategori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për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procedurën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e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lëvizjes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paralele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!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Vetëm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në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rast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se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në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përfundim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të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procedurës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së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l</w:t>
            </w:r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ëvizjes</w:t>
            </w:r>
            <w:proofErr w:type="spellEnd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paralele</w:t>
            </w:r>
            <w:proofErr w:type="spellEnd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, </w:t>
            </w:r>
            <w:proofErr w:type="spellStart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rezulton</w:t>
            </w:r>
            <w:proofErr w:type="spellEnd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se,</w:t>
            </w:r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pozicion</w:t>
            </w:r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i</w:t>
            </w:r>
            <w:proofErr w:type="spellEnd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është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ende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vakant</w:t>
            </w:r>
            <w:proofErr w:type="spellEnd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, </w:t>
            </w:r>
            <w:proofErr w:type="spellStart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është</w:t>
            </w:r>
            <w:proofErr w:type="spellEnd"/>
            <w:r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i</w:t>
            </w:r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vlefshëm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për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konkurimin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nëpërmjet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procedurës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së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ngritjes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në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 xml:space="preserve"> </w:t>
            </w:r>
            <w:proofErr w:type="spellStart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detyrë</w:t>
            </w:r>
            <w:proofErr w:type="spellEnd"/>
            <w:r w:rsidR="00954A6B" w:rsidRPr="00D5528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</w:rPr>
              <w:t>.</w:t>
            </w:r>
          </w:p>
        </w:tc>
      </w:tr>
    </w:tbl>
    <w:p w14:paraId="27105914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93621D1" w14:textId="77777777" w:rsidR="00E00CF9" w:rsidRPr="00D55289" w:rsidRDefault="004E14D7" w:rsidP="00E00CF9">
      <w:pPr>
        <w:jc w:val="center"/>
        <w:rPr>
          <w:rFonts w:ascii="Times New Roman" w:hAnsi="Times New Roman"/>
          <w:b/>
          <w:sz w:val="24"/>
          <w:szCs w:val="24"/>
        </w:rPr>
      </w:pPr>
      <w:r w:rsidRPr="00D55289">
        <w:rPr>
          <w:rFonts w:ascii="Times New Roman" w:hAnsi="Times New Roman"/>
          <w:b/>
          <w:sz w:val="24"/>
          <w:szCs w:val="24"/>
        </w:rPr>
        <w:t>P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Pr="00D55289">
        <w:rPr>
          <w:rFonts w:ascii="Times New Roman" w:hAnsi="Times New Roman"/>
          <w:b/>
          <w:sz w:val="24"/>
          <w:szCs w:val="24"/>
        </w:rPr>
        <w:t>R T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Pr="00D55289">
        <w:rPr>
          <w:rFonts w:ascii="Times New Roman" w:hAnsi="Times New Roman"/>
          <w:b/>
          <w:sz w:val="24"/>
          <w:szCs w:val="24"/>
        </w:rPr>
        <w:t xml:space="preserve"> DY PROCEDURAT (L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="003A2E03" w:rsidRPr="00D55289">
        <w:rPr>
          <w:rFonts w:ascii="Times New Roman" w:hAnsi="Times New Roman"/>
          <w:b/>
          <w:sz w:val="24"/>
          <w:szCs w:val="24"/>
        </w:rPr>
        <w:t xml:space="preserve">VIZJE PARALELE, </w:t>
      </w:r>
      <w:r w:rsidRPr="00D55289">
        <w:rPr>
          <w:rFonts w:ascii="Times New Roman" w:hAnsi="Times New Roman"/>
          <w:b/>
          <w:sz w:val="24"/>
          <w:szCs w:val="24"/>
        </w:rPr>
        <w:t>NGRITJE N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Pr="00D55289">
        <w:rPr>
          <w:rFonts w:ascii="Times New Roman" w:hAnsi="Times New Roman"/>
          <w:b/>
          <w:sz w:val="24"/>
          <w:szCs w:val="24"/>
        </w:rPr>
        <w:t xml:space="preserve"> DETYR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Pr="00D55289">
        <w:rPr>
          <w:rFonts w:ascii="Times New Roman" w:hAnsi="Times New Roman"/>
          <w:b/>
          <w:sz w:val="24"/>
          <w:szCs w:val="24"/>
        </w:rPr>
        <w:t>) APLIKOHET N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Pr="00D55289">
        <w:rPr>
          <w:rFonts w:ascii="Times New Roman" w:hAnsi="Times New Roman"/>
          <w:b/>
          <w:sz w:val="24"/>
          <w:szCs w:val="24"/>
        </w:rPr>
        <w:t xml:space="preserve"> T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Pr="00D55289">
        <w:rPr>
          <w:rFonts w:ascii="Times New Roman" w:hAnsi="Times New Roman"/>
          <w:b/>
          <w:sz w:val="24"/>
          <w:szCs w:val="24"/>
        </w:rPr>
        <w:t xml:space="preserve"> NJ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Pr="00D55289">
        <w:rPr>
          <w:rFonts w:ascii="Times New Roman" w:hAnsi="Times New Roman"/>
          <w:b/>
          <w:sz w:val="24"/>
          <w:szCs w:val="24"/>
        </w:rPr>
        <w:t>JT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Pr="00D55289">
        <w:rPr>
          <w:rFonts w:ascii="Times New Roman" w:hAnsi="Times New Roman"/>
          <w:b/>
          <w:sz w:val="24"/>
          <w:szCs w:val="24"/>
        </w:rPr>
        <w:t>N KOH</w:t>
      </w:r>
      <w:r w:rsidR="00C155EC" w:rsidRPr="00D55289">
        <w:rPr>
          <w:rFonts w:ascii="Times New Roman" w:hAnsi="Times New Roman"/>
          <w:b/>
          <w:sz w:val="24"/>
          <w:szCs w:val="24"/>
        </w:rPr>
        <w:t>Ë</w:t>
      </w:r>
      <w:r w:rsidRPr="00D55289">
        <w:rPr>
          <w:rFonts w:ascii="Times New Roman" w:hAnsi="Times New Roman"/>
          <w:b/>
          <w:sz w:val="24"/>
          <w:szCs w:val="24"/>
        </w:rPr>
        <w:t>!</w:t>
      </w:r>
    </w:p>
    <w:p w14:paraId="6CBC28B0" w14:textId="77777777" w:rsidR="00E00CF9" w:rsidRPr="00D55289" w:rsidRDefault="00E00CF9" w:rsidP="00E00CF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D55289" w14:paraId="14B25A9B" w14:textId="77777777" w:rsidTr="00954A6B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0971D902" w14:textId="77777777" w:rsidR="00E00CF9" w:rsidRPr="00D55289" w:rsidRDefault="0095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</w:t>
            </w:r>
            <w:r w:rsidR="00E00CF9"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</w:t>
            </w: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</w:t>
            </w:r>
            <w:r w:rsidR="00065DEB"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  <w:r w:rsidR="00E00CF9"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</w:t>
            </w:r>
          </w:p>
          <w:p w14:paraId="6F9ED8F2" w14:textId="77777777" w:rsidR="00954A6B" w:rsidRPr="00D55289" w:rsidRDefault="00954A6B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3BF5B719" w14:textId="77777777" w:rsidR="00954A6B" w:rsidRPr="00D55289" w:rsidRDefault="00954A6B" w:rsidP="00954A6B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5C7E053C" w14:textId="77777777" w:rsidR="00E00CF9" w:rsidRPr="00D55289" w:rsidRDefault="00954A6B" w:rsidP="00954A6B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D55289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L</w:t>
            </w:r>
            <w:r w:rsidR="00065DEB" w:rsidRPr="00D55289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D55289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99BAFC0" w14:textId="590227AF" w:rsidR="00E00CF9" w:rsidRPr="00D55289" w:rsidRDefault="000F4FC9" w:rsidP="00483F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05</w:t>
            </w:r>
            <w:r w:rsidR="00E60112" w:rsidRPr="00D5528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483FF3" w:rsidRPr="00D5528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954A6B" w:rsidRPr="00D5528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194A9778" w14:textId="77777777" w:rsidR="00E00CF9" w:rsidRPr="00D55289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803"/>
        <w:gridCol w:w="5127"/>
        <w:gridCol w:w="3709"/>
        <w:gridCol w:w="216"/>
      </w:tblGrid>
      <w:tr w:rsidR="00954A6B" w:rsidRPr="00D55289" w14:paraId="175DA1BC" w14:textId="77777777" w:rsidTr="00F801F4">
        <w:trPr>
          <w:trHeight w:val="1721"/>
        </w:trPr>
        <w:tc>
          <w:tcPr>
            <w:tcW w:w="5930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5DA1A20C" w14:textId="77777777" w:rsidR="00954A6B" w:rsidRPr="00D55289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dokumentave p</w:t>
            </w:r>
            <w:r w:rsidR="00065DEB"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r:</w:t>
            </w:r>
          </w:p>
          <w:p w14:paraId="1CD27CD4" w14:textId="77777777" w:rsidR="00954A6B" w:rsidRPr="00D55289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520B9C05" w14:textId="77777777" w:rsidR="00954A6B" w:rsidRPr="00D55289" w:rsidRDefault="00954A6B" w:rsidP="00F801F4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226D3ED7" w14:textId="77777777" w:rsidR="00954A6B" w:rsidRPr="00D55289" w:rsidRDefault="00523D49" w:rsidP="00F801F4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D55289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NGRITJE N</w:t>
            </w:r>
            <w:r w:rsidR="00065DEB" w:rsidRPr="00D55289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D55289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 DETYR</w:t>
            </w:r>
            <w:r w:rsidR="00065DEB" w:rsidRPr="00D55289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</w:p>
        </w:tc>
        <w:tc>
          <w:tcPr>
            <w:tcW w:w="3925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4107B79" w14:textId="6B6AFD30" w:rsidR="00954A6B" w:rsidRPr="00D55289" w:rsidRDefault="000F4FC9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</w:t>
            </w:r>
            <w:r w:rsidR="00E60112" w:rsidRPr="00D5528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483FF3" w:rsidRPr="00D5528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954A6B" w:rsidRPr="00D5528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  <w:tr w:rsidR="00E00CF9" w:rsidRPr="00D55289" w14:paraId="20FF0799" w14:textId="77777777" w:rsidTr="0080204E">
        <w:tblPrEx>
          <w:tblCellMar>
            <w:left w:w="108" w:type="dxa"/>
            <w:right w:w="108" w:type="dxa"/>
          </w:tblCellMar>
        </w:tblPrEx>
        <w:trPr>
          <w:gridAfter w:val="1"/>
          <w:wAfter w:w="211" w:type="dxa"/>
          <w:trHeight w:val="517"/>
        </w:trPr>
        <w:tc>
          <w:tcPr>
            <w:tcW w:w="9639" w:type="dxa"/>
            <w:gridSpan w:val="3"/>
            <w:shd w:val="clear" w:color="auto" w:fill="C00000"/>
            <w:hideMark/>
          </w:tcPr>
          <w:p w14:paraId="3F83090D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proofErr w:type="spellStart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</w:t>
            </w:r>
            <w:proofErr w:type="spellEnd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i </w:t>
            </w:r>
            <w:proofErr w:type="spellStart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</w:t>
            </w:r>
            <w:proofErr w:type="spellEnd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më</w:t>
            </w:r>
            <w:proofErr w:type="spellEnd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sipër</w:t>
            </w:r>
            <w:proofErr w:type="spellEnd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është</w:t>
            </w:r>
            <w:proofErr w:type="spellEnd"/>
            <w:r w:rsidRPr="00D55289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</w:p>
        </w:tc>
      </w:tr>
      <w:tr w:rsidR="00E00CF9" w:rsidRPr="00D55289" w14:paraId="3CED5FAD" w14:textId="77777777" w:rsidTr="0080204E">
        <w:tblPrEx>
          <w:tblCellMar>
            <w:left w:w="108" w:type="dxa"/>
            <w:right w:w="108" w:type="dxa"/>
          </w:tblCellMar>
        </w:tblPrEx>
        <w:trPr>
          <w:gridAfter w:val="1"/>
          <w:wAfter w:w="211" w:type="dxa"/>
        </w:trPr>
        <w:tc>
          <w:tcPr>
            <w:tcW w:w="9639" w:type="dxa"/>
            <w:gridSpan w:val="3"/>
          </w:tcPr>
          <w:p w14:paraId="72D3442F" w14:textId="77777777" w:rsidR="00101779" w:rsidRPr="00D55289" w:rsidRDefault="00101779" w:rsidP="00B8463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EBA37B" w14:textId="6D3BAD8B" w:rsidR="00B84634" w:rsidRPr="000F4FC9" w:rsidRDefault="00B84634" w:rsidP="00B8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Përgjigjet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miradministrimin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veprimtarisë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ekonomike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burimeve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njerëzore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teknologjisë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së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informacionit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procedurave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prokurimeve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shërbimeve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mbështetëse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dhënien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asistencë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gjithë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personat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paraqiten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pranë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ose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telefon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paraqitur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4FC9" w:rsidRPr="000F4FC9">
              <w:rPr>
                <w:rFonts w:ascii="Times New Roman" w:hAnsi="Times New Roman"/>
                <w:sz w:val="24"/>
                <w:szCs w:val="24"/>
              </w:rPr>
              <w:t>ankesë</w:t>
            </w:r>
            <w:proofErr w:type="spellEnd"/>
            <w:r w:rsidR="000F4FC9" w:rsidRPr="000F4F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0F4FC9">
              <w:rPr>
                <w:rFonts w:ascii="Times New Roman" w:hAnsi="Times New Roman"/>
                <w:sz w:val="24"/>
                <w:szCs w:val="24"/>
              </w:rPr>
              <w:t>arkiv-protokollin</w:t>
            </w:r>
            <w:proofErr w:type="spellEnd"/>
            <w:r w:rsidRPr="000F4F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3EB6872" w14:textId="77777777" w:rsidR="00B84634" w:rsidRPr="000F4FC9" w:rsidRDefault="00B84634" w:rsidP="00B8463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12B12F" w14:textId="77777777" w:rsidR="00B84634" w:rsidRPr="00D55289" w:rsidRDefault="00B84634" w:rsidP="00B8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Drejton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kontrollon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shërbimet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nevojshme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stafin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D2434C3" w14:textId="77777777" w:rsidR="00B84634" w:rsidRPr="00D55289" w:rsidRDefault="00B84634" w:rsidP="00B846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08EAC5" w14:textId="77777777" w:rsidR="00B84634" w:rsidRPr="00D55289" w:rsidRDefault="00B84634" w:rsidP="00B8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Ndjek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mirëmbajtjen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proofErr w:type="gramStart"/>
            <w:r w:rsidRPr="00D55289">
              <w:rPr>
                <w:rFonts w:ascii="Times New Roman" w:hAnsi="Times New Roman"/>
                <w:sz w:val="24"/>
                <w:szCs w:val="24"/>
              </w:rPr>
              <w:t>pajisjeve,duke</w:t>
            </w:r>
            <w:proofErr w:type="spellEnd"/>
            <w:proofErr w:type="gram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mbajtur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kontakt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specialistët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fushave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ndryshme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kontraktohen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riparime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E233773" w14:textId="77777777" w:rsidR="00B84634" w:rsidRPr="00D55289" w:rsidRDefault="00B84634" w:rsidP="00B846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12ECE0" w14:textId="77777777" w:rsidR="00B84634" w:rsidRPr="00D55289" w:rsidRDefault="00B84634" w:rsidP="00B8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Organizon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punën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përplotësimin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nevojave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lëvizje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mbajtjen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gatishmëri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burimeve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nëpërmjet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kryerjes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kontrolleve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periodike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9162CC3" w14:textId="77777777" w:rsidR="00B84634" w:rsidRPr="00D55289" w:rsidRDefault="00B84634" w:rsidP="00B846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BFF116" w14:textId="77777777" w:rsidR="00B84634" w:rsidRPr="00D55289" w:rsidRDefault="00B84634" w:rsidP="00B8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Ndjek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procedurat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hartimit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zbatimit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buxhetit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,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parashikuara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legjislacionin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përkatës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908DF8" w14:textId="77777777" w:rsidR="00B84634" w:rsidRPr="00D55289" w:rsidRDefault="00B84634" w:rsidP="00B846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A326AE" w14:textId="77777777" w:rsidR="00B84634" w:rsidRPr="00D55289" w:rsidRDefault="00B84634" w:rsidP="00B8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Siguron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planifikimin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realizimin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prokurimeve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gjitha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fondet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parashikuara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buxhetin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,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planifikuara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mallra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shërbime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ndërtime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nevojshme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institucionin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përputhje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rregullat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prokurimit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publik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legjislacionit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fuqi</w:t>
            </w:r>
            <w:proofErr w:type="spellEnd"/>
          </w:p>
          <w:p w14:paraId="1A0FCBE9" w14:textId="77777777" w:rsidR="00B84634" w:rsidRPr="00D55289" w:rsidRDefault="00B84634" w:rsidP="00B846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0E764B" w14:textId="77777777" w:rsidR="00B84634" w:rsidRPr="00D55289" w:rsidRDefault="00B84634" w:rsidP="00B8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Siguron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përcaktimin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sistemit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zbatueshëm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sistemit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elektronik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teknologjisë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informacionit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kujdeset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sistemi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përdoret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stafi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4DD147B" w14:textId="77777777" w:rsidR="00B84634" w:rsidRPr="00D55289" w:rsidRDefault="00B84634" w:rsidP="00B846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6788A0" w14:textId="77777777" w:rsidR="002C4142" w:rsidRPr="00D55289" w:rsidRDefault="00B84634" w:rsidP="00B846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Mbikëqyr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zbatimin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procedurave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realizimin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shërbimeve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proofErr w:type="spellStart"/>
            <w:r w:rsidRPr="00D55289">
              <w:rPr>
                <w:rFonts w:ascii="Times New Roman" w:hAnsi="Times New Roman"/>
                <w:sz w:val="24"/>
                <w:szCs w:val="24"/>
              </w:rPr>
              <w:t>arkiv-protokollit</w:t>
            </w:r>
            <w:proofErr w:type="spellEnd"/>
            <w:r w:rsidRPr="00D5528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EF14914" w14:textId="77777777" w:rsidR="00B84634" w:rsidRPr="00D55289" w:rsidRDefault="00B84634" w:rsidP="00B84634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14:paraId="798D4DC4" w14:textId="77777777" w:rsidR="00B84634" w:rsidRPr="00D55289" w:rsidRDefault="00B84634" w:rsidP="00B8463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CF9" w:rsidRPr="00D55289" w14:paraId="71839972" w14:textId="77777777" w:rsidTr="0000150B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rPr>
          <w:gridAfter w:val="1"/>
          <w:wAfter w:w="211" w:type="dxa"/>
        </w:trPr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797C32E8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8836" w:type="dxa"/>
            <w:gridSpan w:val="2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2CB9DDED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14:paraId="60A2AE23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5BFF5B24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Kanë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drejtë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aplikojnë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këtë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procedurë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vetëm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nëpunësit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civilë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së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njëjtës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kategori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gjitha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insitucionet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pjesë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shërbimit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civil.</w:t>
      </w:r>
    </w:p>
    <w:p w14:paraId="6E585987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55289" w14:paraId="36AEC87E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E6F8DFF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A75684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14:paraId="6A4E48A3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58457E43" w14:textId="77777777" w:rsidR="00E00CF9" w:rsidRPr="00D55289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D55289"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14:paraId="7D09C380" w14:textId="129F0F6C" w:rsidR="00E00CF9" w:rsidRPr="00360C35" w:rsidRDefault="00E00CF9" w:rsidP="00360C35">
      <w:pPr>
        <w:pStyle w:val="ListParagraph"/>
        <w:numPr>
          <w:ilvl w:val="0"/>
          <w:numId w:val="15"/>
        </w:num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360C35">
        <w:rPr>
          <w:rFonts w:ascii="Times New Roman" w:hAnsi="Times New Roman"/>
          <w:sz w:val="24"/>
          <w:szCs w:val="24"/>
          <w:lang w:val="de-DE"/>
        </w:rPr>
        <w:t>Të jenë nëpunës civil të konfirmuar, brenda së një</w:t>
      </w:r>
      <w:r w:rsidR="00523D49" w:rsidRPr="00360C35">
        <w:rPr>
          <w:rFonts w:ascii="Times New Roman" w:hAnsi="Times New Roman"/>
          <w:sz w:val="24"/>
          <w:szCs w:val="24"/>
          <w:lang w:val="de-DE"/>
        </w:rPr>
        <w:t xml:space="preserve">jtës </w:t>
      </w:r>
      <w:r w:rsidR="00360C35" w:rsidRPr="00360C35">
        <w:rPr>
          <w:rFonts w:ascii="Times New Roman" w:hAnsi="Times New Roman"/>
          <w:spacing w:val="-5"/>
          <w:sz w:val="24"/>
          <w:szCs w:val="24"/>
          <w:lang w:val="sq-AL"/>
        </w:rPr>
        <w:t>k</w:t>
      </w:r>
      <w:r w:rsidR="00360C35" w:rsidRPr="00360C35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="00360C35" w:rsidRPr="00360C35">
        <w:rPr>
          <w:rFonts w:ascii="Times New Roman" w:hAnsi="Times New Roman"/>
          <w:sz w:val="24"/>
          <w:szCs w:val="24"/>
          <w:lang w:val="sq-AL"/>
        </w:rPr>
        <w:t>te</w:t>
      </w:r>
      <w:r w:rsidR="00360C35" w:rsidRPr="00360C35">
        <w:rPr>
          <w:rFonts w:ascii="Times New Roman" w:hAnsi="Times New Roman"/>
          <w:spacing w:val="-1"/>
          <w:sz w:val="24"/>
          <w:szCs w:val="24"/>
          <w:lang w:val="sq-AL"/>
        </w:rPr>
        <w:t>g</w:t>
      </w:r>
      <w:r w:rsidR="00360C35" w:rsidRPr="00360C35">
        <w:rPr>
          <w:rFonts w:ascii="Times New Roman" w:hAnsi="Times New Roman"/>
          <w:spacing w:val="1"/>
          <w:sz w:val="24"/>
          <w:szCs w:val="24"/>
          <w:lang w:val="sq-AL"/>
        </w:rPr>
        <w:t>o</w:t>
      </w:r>
      <w:r w:rsidR="00360C35" w:rsidRPr="00360C35">
        <w:rPr>
          <w:rFonts w:ascii="Times New Roman" w:hAnsi="Times New Roman"/>
          <w:sz w:val="24"/>
          <w:szCs w:val="24"/>
          <w:lang w:val="sq-AL"/>
        </w:rPr>
        <w:t>r</w:t>
      </w:r>
      <w:r w:rsidR="00360C35" w:rsidRPr="00360C35">
        <w:rPr>
          <w:rFonts w:ascii="Times New Roman" w:hAnsi="Times New Roman"/>
          <w:spacing w:val="-1"/>
          <w:sz w:val="24"/>
          <w:szCs w:val="24"/>
          <w:lang w:val="sq-AL"/>
        </w:rPr>
        <w:t>i</w:t>
      </w:r>
      <w:r w:rsidR="00360C35" w:rsidRPr="00360C35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="00360C35" w:rsidRPr="00360C3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360C35" w:rsidRPr="00360C3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360C35" w:rsidRPr="00360C35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="00360C35" w:rsidRPr="00360C35">
        <w:rPr>
          <w:rFonts w:ascii="Times New Roman" w:hAnsi="Times New Roman"/>
          <w:spacing w:val="-2"/>
          <w:sz w:val="24"/>
          <w:szCs w:val="24"/>
          <w:lang w:val="sq-AL"/>
        </w:rPr>
        <w:t>-b ( e barazvlefshme me klasën II-1</w:t>
      </w:r>
      <w:r w:rsidR="00360C35" w:rsidRPr="00360C35">
        <w:rPr>
          <w:rStyle w:val="FootnoteReference"/>
          <w:rFonts w:ascii="Times New Roman" w:hAnsi="Times New Roman"/>
          <w:spacing w:val="-2"/>
          <w:sz w:val="24"/>
          <w:szCs w:val="24"/>
          <w:lang w:val="sq-AL"/>
        </w:rPr>
        <w:footnoteReference w:id="2"/>
      </w:r>
      <w:r w:rsidR="00360C35" w:rsidRPr="00360C35">
        <w:rPr>
          <w:rFonts w:ascii="Times New Roman" w:hAnsi="Times New Roman"/>
          <w:spacing w:val="-2"/>
          <w:sz w:val="24"/>
          <w:szCs w:val="24"/>
          <w:lang w:val="sq-AL"/>
        </w:rPr>
        <w:t>);</w:t>
      </w:r>
    </w:p>
    <w:p w14:paraId="7A9E0CAB" w14:textId="5331102F" w:rsidR="00E00CF9" w:rsidRPr="000F4FC9" w:rsidRDefault="00E00CF9" w:rsidP="000F4FC9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0F4FC9">
        <w:rPr>
          <w:rFonts w:ascii="Times New Roman" w:hAnsi="Times New Roman"/>
          <w:sz w:val="24"/>
          <w:szCs w:val="24"/>
          <w:lang w:val="de-DE"/>
        </w:rPr>
        <w:t>Të mos kenë masë disiplinore në fuqi</w:t>
      </w:r>
      <w:r w:rsidR="00297EFB" w:rsidRPr="000F4FC9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297EFB" w:rsidRPr="000F4FC9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="00297EFB" w:rsidRPr="000F4FC9">
        <w:rPr>
          <w:rFonts w:ascii="Times New Roman" w:hAnsi="Times New Roman"/>
          <w:sz w:val="24"/>
          <w:szCs w:val="24"/>
        </w:rPr>
        <w:t>vërtetuar</w:t>
      </w:r>
      <w:proofErr w:type="spellEnd"/>
      <w:r w:rsidR="00297EFB" w:rsidRPr="000F4FC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297EFB" w:rsidRPr="000F4FC9">
        <w:rPr>
          <w:rFonts w:ascii="Times New Roman" w:hAnsi="Times New Roman"/>
          <w:sz w:val="24"/>
          <w:szCs w:val="24"/>
        </w:rPr>
        <w:t>një</w:t>
      </w:r>
      <w:proofErr w:type="spellEnd"/>
      <w:r w:rsidR="00297EFB"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0F4FC9">
        <w:rPr>
          <w:rFonts w:ascii="Times New Roman" w:hAnsi="Times New Roman"/>
          <w:sz w:val="24"/>
          <w:szCs w:val="24"/>
        </w:rPr>
        <w:t>dokument</w:t>
      </w:r>
      <w:proofErr w:type="spellEnd"/>
      <w:r w:rsidR="00297EFB"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0F4FC9">
        <w:rPr>
          <w:rFonts w:ascii="Times New Roman" w:hAnsi="Times New Roman"/>
          <w:sz w:val="24"/>
          <w:szCs w:val="24"/>
        </w:rPr>
        <w:t>nga</w:t>
      </w:r>
      <w:proofErr w:type="spellEnd"/>
      <w:r w:rsidR="00297EFB"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0F4FC9">
        <w:rPr>
          <w:rFonts w:ascii="Times New Roman" w:hAnsi="Times New Roman"/>
          <w:sz w:val="24"/>
          <w:szCs w:val="24"/>
        </w:rPr>
        <w:t>institucioni</w:t>
      </w:r>
      <w:proofErr w:type="spellEnd"/>
      <w:r w:rsidR="00297EFB" w:rsidRPr="000F4FC9">
        <w:rPr>
          <w:rFonts w:ascii="Times New Roman" w:hAnsi="Times New Roman"/>
          <w:sz w:val="24"/>
          <w:szCs w:val="24"/>
        </w:rPr>
        <w:t>)</w:t>
      </w:r>
      <w:r w:rsidRPr="000F4FC9">
        <w:rPr>
          <w:rFonts w:ascii="Times New Roman" w:hAnsi="Times New Roman"/>
          <w:sz w:val="24"/>
          <w:szCs w:val="24"/>
          <w:lang w:val="de-DE"/>
        </w:rPr>
        <w:t>;</w:t>
      </w:r>
    </w:p>
    <w:p w14:paraId="1C58F00A" w14:textId="77777777" w:rsidR="00E00CF9" w:rsidRPr="00D55289" w:rsidRDefault="00E00CF9" w:rsidP="000F4FC9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lastRenderedPageBreak/>
        <w:t>Të kenë të paktën vlerësimin e fundit “mirë” apo “shumë mirë”;</w:t>
      </w:r>
    </w:p>
    <w:p w14:paraId="1AFD631C" w14:textId="77777777" w:rsidR="00AF0327" w:rsidRPr="00D55289" w:rsidRDefault="00E00CF9" w:rsidP="00AF0327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14:paraId="05CFFAD9" w14:textId="77777777" w:rsidR="00E00CF9" w:rsidRPr="00D55289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color w:val="000000"/>
          <w:sz w:val="24"/>
          <w:szCs w:val="24"/>
          <w:lang w:val="de-DE"/>
        </w:rPr>
        <w:t>T</w:t>
      </w:r>
      <w:r w:rsidR="00523D49" w:rsidRPr="00D55289">
        <w:rPr>
          <w:rFonts w:ascii="Times New Roman" w:hAnsi="Times New Roman"/>
          <w:color w:val="000000"/>
          <w:sz w:val="24"/>
          <w:szCs w:val="24"/>
          <w:lang w:val="de-DE"/>
        </w:rPr>
        <w:t xml:space="preserve">ë zotërojnë diplomë të nivelit </w:t>
      </w:r>
      <w:r w:rsidR="00D457AF" w:rsidRPr="00D55289">
        <w:rPr>
          <w:rFonts w:ascii="Times New Roman" w:hAnsi="Times New Roman"/>
          <w:color w:val="000000"/>
          <w:sz w:val="24"/>
          <w:szCs w:val="24"/>
          <w:lang w:val="de-DE"/>
        </w:rPr>
        <w:t>“Master Shkencor</w:t>
      </w:r>
      <w:r w:rsidRPr="00D55289">
        <w:rPr>
          <w:rFonts w:ascii="Times New Roman" w:hAnsi="Times New Roman"/>
          <w:color w:val="000000"/>
          <w:sz w:val="24"/>
          <w:szCs w:val="24"/>
          <w:lang w:val="de-DE"/>
        </w:rPr>
        <w:t xml:space="preserve">” në </w:t>
      </w:r>
      <w:r w:rsidR="00523D49" w:rsidRPr="00D55289">
        <w:rPr>
          <w:rFonts w:ascii="Times New Roman" w:hAnsi="Times New Roman"/>
          <w:color w:val="000000"/>
          <w:sz w:val="24"/>
          <w:szCs w:val="24"/>
          <w:lang w:val="de-DE"/>
        </w:rPr>
        <w:t xml:space="preserve">Shkenca </w:t>
      </w:r>
      <w:proofErr w:type="spellStart"/>
      <w:r w:rsidR="00B84634" w:rsidRPr="00D55289">
        <w:rPr>
          <w:rFonts w:ascii="Times New Roman" w:hAnsi="Times New Roman"/>
          <w:sz w:val="24"/>
          <w:szCs w:val="24"/>
        </w:rPr>
        <w:t>Ekonomike</w:t>
      </w:r>
      <w:proofErr w:type="spellEnd"/>
      <w:r w:rsidR="00D9024E" w:rsidRPr="00D55289">
        <w:rPr>
          <w:rFonts w:ascii="Times New Roman" w:hAnsi="Times New Roman"/>
          <w:color w:val="000000"/>
          <w:sz w:val="24"/>
          <w:szCs w:val="24"/>
          <w:lang w:val="de-DE"/>
        </w:rPr>
        <w:t>. E</w:t>
      </w:r>
      <w:r w:rsidR="00D01F0E" w:rsidRPr="00D55289">
        <w:rPr>
          <w:rFonts w:ascii="Times New Roman" w:hAnsi="Times New Roman"/>
          <w:color w:val="000000"/>
          <w:sz w:val="24"/>
          <w:szCs w:val="24"/>
          <w:lang w:val="de-DE"/>
        </w:rPr>
        <w:t xml:space="preserve">dhe </w:t>
      </w:r>
      <w:r w:rsidRPr="00D55289">
        <w:rPr>
          <w:rFonts w:ascii="Times New Roman" w:hAnsi="Times New Roman"/>
          <w:color w:val="000000"/>
          <w:sz w:val="24"/>
          <w:szCs w:val="24"/>
          <w:lang w:val="de-DE"/>
        </w:rPr>
        <w:t>diploma e nivelit “Bachelor” duhet të jetë në të njëjtën fushë.</w:t>
      </w:r>
      <w:r w:rsidR="00992E36" w:rsidRPr="00D55289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D55289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</w:t>
      </w:r>
      <w:r w:rsidR="00D457AF" w:rsidRPr="00D55289">
        <w:rPr>
          <w:rFonts w:ascii="Times New Roman" w:hAnsi="Times New Roman"/>
          <w:i/>
          <w:sz w:val="24"/>
          <w:szCs w:val="24"/>
          <w:lang w:val="de-DE"/>
        </w:rPr>
        <w:t>ve sipas legjislacionit në fuqi</w:t>
      </w:r>
      <w:r w:rsidRPr="00D55289">
        <w:rPr>
          <w:rFonts w:ascii="Times New Roman" w:hAnsi="Times New Roman"/>
          <w:i/>
          <w:sz w:val="24"/>
          <w:szCs w:val="24"/>
          <w:lang w:val="de-DE"/>
        </w:rPr>
        <w:t>.</w:t>
      </w:r>
    </w:p>
    <w:p w14:paraId="16D709DC" w14:textId="77777777" w:rsidR="002C4142" w:rsidRPr="00D55289" w:rsidRDefault="002C4142" w:rsidP="00B84634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Pr="00D55289">
        <w:rPr>
          <w:rFonts w:ascii="Times New Roman" w:hAnsi="Times New Roman"/>
          <w:sz w:val="24"/>
          <w:szCs w:val="24"/>
        </w:rPr>
        <w:t>kenë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r w:rsidR="00B84634" w:rsidRPr="00D55289">
        <w:rPr>
          <w:rFonts w:ascii="Times New Roman" w:hAnsi="Times New Roman"/>
          <w:sz w:val="24"/>
          <w:szCs w:val="24"/>
        </w:rPr>
        <w:t xml:space="preserve">jo </w:t>
      </w:r>
      <w:proofErr w:type="spellStart"/>
      <w:r w:rsidR="00B84634" w:rsidRPr="00D55289">
        <w:rPr>
          <w:rFonts w:ascii="Times New Roman" w:hAnsi="Times New Roman"/>
          <w:sz w:val="24"/>
          <w:szCs w:val="24"/>
        </w:rPr>
        <w:t>më</w:t>
      </w:r>
      <w:proofErr w:type="spellEnd"/>
      <w:r w:rsidR="00B84634"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634" w:rsidRPr="00D55289">
        <w:rPr>
          <w:rFonts w:ascii="Times New Roman" w:hAnsi="Times New Roman"/>
          <w:sz w:val="24"/>
          <w:szCs w:val="24"/>
        </w:rPr>
        <w:t>pak</w:t>
      </w:r>
      <w:proofErr w:type="spellEnd"/>
      <w:r w:rsidR="00B84634" w:rsidRPr="00D55289">
        <w:rPr>
          <w:rFonts w:ascii="Times New Roman" w:hAnsi="Times New Roman"/>
          <w:sz w:val="24"/>
          <w:szCs w:val="24"/>
        </w:rPr>
        <w:t xml:space="preserve"> se 5 </w:t>
      </w:r>
      <w:proofErr w:type="spellStart"/>
      <w:r w:rsidRPr="00D55289">
        <w:rPr>
          <w:rFonts w:ascii="Times New Roman" w:hAnsi="Times New Roman"/>
          <w:sz w:val="24"/>
          <w:szCs w:val="24"/>
        </w:rPr>
        <w:t>vjet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përvojë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pune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profesion</w:t>
      </w:r>
      <w:proofErr w:type="spellEnd"/>
      <w:r w:rsidR="00101779" w:rsidRPr="00D55289">
        <w:rPr>
          <w:rFonts w:ascii="Times New Roman" w:hAnsi="Times New Roman"/>
          <w:sz w:val="24"/>
          <w:szCs w:val="24"/>
        </w:rPr>
        <w:t>.</w:t>
      </w:r>
    </w:p>
    <w:p w14:paraId="52A20B25" w14:textId="77777777" w:rsidR="00523D49" w:rsidRPr="00D55289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Të 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>ken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 xml:space="preserve"> njohuri 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B84634" w:rsidRPr="00D55289">
        <w:rPr>
          <w:rFonts w:ascii="Times New Roman" w:hAnsi="Times New Roman"/>
          <w:sz w:val="24"/>
          <w:szCs w:val="24"/>
          <w:lang w:val="de-DE"/>
        </w:rPr>
        <w:t xml:space="preserve">mira të </w:t>
      </w:r>
      <w:r w:rsidR="002C4142" w:rsidRPr="00D55289">
        <w:rPr>
          <w:rFonts w:ascii="Times New Roman" w:hAnsi="Times New Roman"/>
          <w:sz w:val="24"/>
          <w:szCs w:val="24"/>
          <w:lang w:val="de-DE"/>
        </w:rPr>
        <w:t>gjuhës angleze</w:t>
      </w:r>
      <w:r w:rsidR="00101779" w:rsidRPr="00D55289">
        <w:rPr>
          <w:rFonts w:ascii="Times New Roman" w:hAnsi="Times New Roman"/>
          <w:sz w:val="24"/>
          <w:szCs w:val="24"/>
          <w:lang w:val="de-DE"/>
        </w:rPr>
        <w:t>.</w:t>
      </w:r>
    </w:p>
    <w:p w14:paraId="2D927C8F" w14:textId="77777777" w:rsidR="001E6BA3" w:rsidRPr="00D55289" w:rsidRDefault="001E6BA3" w:rsidP="001E6BA3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D55289" w14:paraId="4C4EF2B4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7C145ED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A475FA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0BC1B90A" w14:textId="77777777" w:rsidR="00992E36" w:rsidRPr="00D55289" w:rsidRDefault="00992E36" w:rsidP="00E00CF9">
      <w:pPr>
        <w:jc w:val="both"/>
        <w:rPr>
          <w:rFonts w:ascii="Times New Roman" w:hAnsi="Times New Roman"/>
          <w:sz w:val="24"/>
          <w:szCs w:val="24"/>
        </w:rPr>
      </w:pPr>
    </w:p>
    <w:p w14:paraId="21E4595A" w14:textId="77777777" w:rsidR="00D457AF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Kandidatët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që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aplikojnë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duhet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dorëzojnë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dokumentat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si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më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poshtë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: </w:t>
      </w:r>
    </w:p>
    <w:p w14:paraId="50448552" w14:textId="77777777" w:rsidR="00460F29" w:rsidRPr="00D55289" w:rsidRDefault="00D457AF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K</w:t>
      </w:r>
      <w:r w:rsidR="00C155EC" w:rsidRPr="00D55289">
        <w:rPr>
          <w:rFonts w:ascii="Times New Roman" w:hAnsi="Times New Roman"/>
          <w:sz w:val="24"/>
          <w:szCs w:val="24"/>
        </w:rPr>
        <w:t>ë</w:t>
      </w:r>
      <w:r w:rsidRPr="00D55289">
        <w:rPr>
          <w:rFonts w:ascii="Times New Roman" w:hAnsi="Times New Roman"/>
          <w:sz w:val="24"/>
          <w:szCs w:val="24"/>
        </w:rPr>
        <w:t>rkes</w:t>
      </w:r>
      <w:r w:rsidR="00C155EC" w:rsidRPr="00D55289">
        <w:rPr>
          <w:rFonts w:ascii="Times New Roman" w:hAnsi="Times New Roman"/>
          <w:sz w:val="24"/>
          <w:szCs w:val="24"/>
        </w:rPr>
        <w:t>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</w:t>
      </w:r>
      <w:r w:rsidR="00C155EC" w:rsidRPr="00D55289">
        <w:rPr>
          <w:rFonts w:ascii="Times New Roman" w:hAnsi="Times New Roman"/>
          <w:sz w:val="24"/>
          <w:szCs w:val="24"/>
        </w:rPr>
        <w:t>ë</w:t>
      </w:r>
      <w:r w:rsidRPr="00D55289">
        <w:rPr>
          <w:rFonts w:ascii="Times New Roman" w:hAnsi="Times New Roman"/>
          <w:sz w:val="24"/>
          <w:szCs w:val="24"/>
        </w:rPr>
        <w:t>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</w:t>
      </w:r>
      <w:r w:rsidR="00C155EC" w:rsidRPr="00D55289">
        <w:rPr>
          <w:rFonts w:ascii="Times New Roman" w:hAnsi="Times New Roman"/>
          <w:sz w:val="24"/>
          <w:szCs w:val="24"/>
        </w:rPr>
        <w:t>ë</w:t>
      </w:r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konkuruar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</w:t>
      </w:r>
      <w:r w:rsidR="00C155EC" w:rsidRPr="00D55289">
        <w:rPr>
          <w:rFonts w:ascii="Times New Roman" w:hAnsi="Times New Roman"/>
          <w:sz w:val="24"/>
          <w:szCs w:val="24"/>
        </w:rPr>
        <w:t>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pozicionin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shpallur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</w:t>
      </w:r>
      <w:r w:rsidR="00C155EC" w:rsidRPr="00D55289">
        <w:rPr>
          <w:rFonts w:ascii="Times New Roman" w:hAnsi="Times New Roman"/>
          <w:sz w:val="24"/>
          <w:szCs w:val="24"/>
        </w:rPr>
        <w:t>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procedur</w:t>
      </w:r>
      <w:r w:rsidR="00C155EC" w:rsidRPr="00D55289">
        <w:rPr>
          <w:rFonts w:ascii="Times New Roman" w:hAnsi="Times New Roman"/>
          <w:sz w:val="24"/>
          <w:szCs w:val="24"/>
        </w:rPr>
        <w:t>ë</w:t>
      </w:r>
      <w:r w:rsidRPr="00D55289">
        <w:rPr>
          <w:rFonts w:ascii="Times New Roman" w:hAnsi="Times New Roman"/>
          <w:sz w:val="24"/>
          <w:szCs w:val="24"/>
        </w:rPr>
        <w:t>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55289">
        <w:rPr>
          <w:rFonts w:ascii="Times New Roman" w:hAnsi="Times New Roman"/>
          <w:sz w:val="24"/>
          <w:szCs w:val="24"/>
        </w:rPr>
        <w:t>p</w:t>
      </w:r>
      <w:r w:rsidR="00C155EC" w:rsidRPr="00D55289">
        <w:rPr>
          <w:rFonts w:ascii="Times New Roman" w:hAnsi="Times New Roman"/>
          <w:sz w:val="24"/>
          <w:szCs w:val="24"/>
        </w:rPr>
        <w:t>ë</w:t>
      </w:r>
      <w:r w:rsidRPr="00D55289">
        <w:rPr>
          <w:rFonts w:ascii="Times New Roman" w:hAnsi="Times New Roman"/>
          <w:sz w:val="24"/>
          <w:szCs w:val="24"/>
        </w:rPr>
        <w:t>rkat</w:t>
      </w:r>
      <w:r w:rsidR="00C155EC" w:rsidRPr="00D55289">
        <w:rPr>
          <w:rFonts w:ascii="Times New Roman" w:hAnsi="Times New Roman"/>
          <w:sz w:val="24"/>
          <w:szCs w:val="24"/>
        </w:rPr>
        <w:t>ë</w:t>
      </w:r>
      <w:r w:rsidRPr="00D55289">
        <w:rPr>
          <w:rFonts w:ascii="Times New Roman" w:hAnsi="Times New Roman"/>
          <w:sz w:val="24"/>
          <w:szCs w:val="24"/>
        </w:rPr>
        <w:t>se</w:t>
      </w:r>
      <w:proofErr w:type="spellEnd"/>
      <w:r w:rsidR="00520D10" w:rsidRPr="00D55289">
        <w:rPr>
          <w:rFonts w:ascii="Times New Roman" w:hAnsi="Times New Roman"/>
          <w:sz w:val="24"/>
          <w:szCs w:val="24"/>
        </w:rPr>
        <w:t>;</w:t>
      </w:r>
      <w:proofErr w:type="gramEnd"/>
    </w:p>
    <w:p w14:paraId="6FBB7A65" w14:textId="77777777" w:rsidR="00E00CF9" w:rsidRPr="00D5528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Jetëshkrim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D55289">
        <w:rPr>
          <w:rFonts w:ascii="Times New Roman" w:hAnsi="Times New Roman"/>
          <w:sz w:val="24"/>
          <w:szCs w:val="24"/>
        </w:rPr>
        <w:t>plotësuar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përputhje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D55289">
        <w:rPr>
          <w:rFonts w:ascii="Times New Roman" w:hAnsi="Times New Roman"/>
          <w:sz w:val="24"/>
          <w:szCs w:val="24"/>
        </w:rPr>
        <w:t>dokumentin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D55289">
        <w:rPr>
          <w:rFonts w:ascii="Times New Roman" w:hAnsi="Times New Roman"/>
          <w:sz w:val="24"/>
          <w:szCs w:val="24"/>
        </w:rPr>
        <w:t>që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gjeni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linkun</w:t>
      </w:r>
      <w:proofErr w:type="spellEnd"/>
      <w:r w:rsidRPr="00D55289">
        <w:rPr>
          <w:rFonts w:ascii="Times New Roman" w:hAnsi="Times New Roman"/>
          <w:sz w:val="24"/>
          <w:szCs w:val="24"/>
        </w:rPr>
        <w:t>:</w:t>
      </w:r>
    </w:p>
    <w:p w14:paraId="06536C35" w14:textId="77777777" w:rsidR="00E00CF9" w:rsidRPr="00D55289" w:rsidRDefault="00000000" w:rsidP="00E00CF9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E00CF9" w:rsidRPr="00D55289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496AD5F1" w14:textId="77777777" w:rsidR="00E00CF9" w:rsidRPr="00D55289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Fotokopje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diplomës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55289">
        <w:rPr>
          <w:rFonts w:ascii="Times New Roman" w:hAnsi="Times New Roman"/>
          <w:sz w:val="24"/>
          <w:szCs w:val="24"/>
        </w:rPr>
        <w:t>përfshirë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edhe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diplomën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bachelor)</w:t>
      </w:r>
      <w:r w:rsidR="005F5AA9" w:rsidRPr="00D55289">
        <w:rPr>
          <w:rFonts w:ascii="Times New Roman" w:hAnsi="Times New Roman"/>
          <w:sz w:val="24"/>
          <w:szCs w:val="24"/>
        </w:rPr>
        <w:t xml:space="preserve">. </w:t>
      </w:r>
      <w:r w:rsidR="005F5AA9" w:rsidRPr="00D55289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D55289">
        <w:rPr>
          <w:rFonts w:ascii="Times New Roman" w:hAnsi="Times New Roman"/>
          <w:sz w:val="24"/>
          <w:szCs w:val="24"/>
        </w:rPr>
        <w:t>;</w:t>
      </w:r>
    </w:p>
    <w:p w14:paraId="229E4A3B" w14:textId="1C82C168" w:rsidR="00992E36" w:rsidRPr="00D55289" w:rsidRDefault="00AB717C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Akti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D55289">
        <w:rPr>
          <w:rFonts w:ascii="Times New Roman" w:hAnsi="Times New Roman"/>
          <w:sz w:val="24"/>
          <w:szCs w:val="24"/>
        </w:rPr>
        <w:t>konfirmimit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statusit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nëpunësit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D55289">
        <w:rPr>
          <w:rFonts w:ascii="Times New Roman" w:hAnsi="Times New Roman"/>
          <w:sz w:val="24"/>
          <w:szCs w:val="24"/>
        </w:rPr>
        <w:t>përfshirë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D55289">
        <w:rPr>
          <w:rFonts w:ascii="Times New Roman" w:hAnsi="Times New Roman"/>
          <w:sz w:val="24"/>
          <w:szCs w:val="24"/>
        </w:rPr>
        <w:t>kategorinë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="00F064DE">
        <w:rPr>
          <w:rFonts w:ascii="Times New Roman" w:hAnsi="Times New Roman"/>
          <w:sz w:val="24"/>
          <w:szCs w:val="24"/>
        </w:rPr>
        <w:t>pagës</w:t>
      </w:r>
      <w:proofErr w:type="spellEnd"/>
      <w:r w:rsidR="00F064DE">
        <w:rPr>
          <w:rFonts w:ascii="Times New Roman" w:hAnsi="Times New Roman"/>
          <w:sz w:val="24"/>
          <w:szCs w:val="24"/>
        </w:rPr>
        <w:t>;</w:t>
      </w:r>
      <w:proofErr w:type="gramEnd"/>
    </w:p>
    <w:p w14:paraId="2D927E72" w14:textId="0ED5FA6B" w:rsidR="00E00CF9" w:rsidRPr="00D5528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Fotokopje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librezës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së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punës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(të </w:t>
      </w:r>
      <w:proofErr w:type="spellStart"/>
      <w:r w:rsidRPr="00D55289">
        <w:rPr>
          <w:rFonts w:ascii="Times New Roman" w:hAnsi="Times New Roman"/>
          <w:sz w:val="24"/>
          <w:szCs w:val="24"/>
        </w:rPr>
        <w:t>gjitha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faqet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që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vërtetojnë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eksperiencën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="00F064DE" w:rsidRPr="00D55289">
        <w:rPr>
          <w:rFonts w:ascii="Times New Roman" w:hAnsi="Times New Roman"/>
          <w:sz w:val="24"/>
          <w:szCs w:val="24"/>
        </w:rPr>
        <w:t>)</w:t>
      </w:r>
      <w:r w:rsidR="00F064DE">
        <w:rPr>
          <w:rFonts w:ascii="Times New Roman" w:hAnsi="Times New Roman"/>
          <w:sz w:val="24"/>
          <w:szCs w:val="24"/>
        </w:rPr>
        <w:t>;</w:t>
      </w:r>
      <w:proofErr w:type="gramEnd"/>
    </w:p>
    <w:p w14:paraId="68099A0D" w14:textId="001CFB16" w:rsidR="00E00CF9" w:rsidRPr="00D5528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Fotokopje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="00F064DE" w:rsidRPr="00D55289">
        <w:rPr>
          <w:rFonts w:ascii="Times New Roman" w:hAnsi="Times New Roman"/>
          <w:sz w:val="24"/>
          <w:szCs w:val="24"/>
        </w:rPr>
        <w:t>)</w:t>
      </w:r>
      <w:r w:rsidR="00F064DE">
        <w:rPr>
          <w:rFonts w:ascii="Times New Roman" w:hAnsi="Times New Roman"/>
          <w:sz w:val="24"/>
          <w:szCs w:val="24"/>
        </w:rPr>
        <w:t>;</w:t>
      </w:r>
      <w:proofErr w:type="gramEnd"/>
    </w:p>
    <w:p w14:paraId="5367DF3B" w14:textId="583A8CF5" w:rsidR="00E00CF9" w:rsidRPr="00D5528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Vërtetim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gjëndjes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shëndetësore</w:t>
      </w:r>
      <w:proofErr w:type="spellEnd"/>
      <w:r w:rsidR="00AB717C" w:rsidRPr="00D5528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717C" w:rsidRPr="00D55289">
        <w:rPr>
          <w:rFonts w:ascii="Times New Roman" w:hAnsi="Times New Roman"/>
          <w:sz w:val="24"/>
          <w:szCs w:val="24"/>
        </w:rPr>
        <w:t>vlefshmëria</w:t>
      </w:r>
      <w:proofErr w:type="spellEnd"/>
      <w:r w:rsidR="00AB717C" w:rsidRPr="00D55289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AB717C" w:rsidRPr="00D55289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F064DE" w:rsidRPr="00D55289">
        <w:rPr>
          <w:rFonts w:ascii="Times New Roman" w:hAnsi="Times New Roman"/>
          <w:sz w:val="24"/>
          <w:szCs w:val="24"/>
        </w:rPr>
        <w:t>)</w:t>
      </w:r>
      <w:r w:rsidR="00F064DE">
        <w:rPr>
          <w:rFonts w:ascii="Times New Roman" w:hAnsi="Times New Roman"/>
          <w:sz w:val="24"/>
          <w:szCs w:val="24"/>
        </w:rPr>
        <w:t>;</w:t>
      </w:r>
      <w:proofErr w:type="gramEnd"/>
    </w:p>
    <w:p w14:paraId="52EBB399" w14:textId="4B0AAA54" w:rsidR="00E00CF9" w:rsidRPr="00D5528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Vetëdeklarim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gjëndjes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064DE" w:rsidRPr="00D55289">
        <w:rPr>
          <w:rFonts w:ascii="Times New Roman" w:hAnsi="Times New Roman"/>
          <w:sz w:val="24"/>
          <w:szCs w:val="24"/>
        </w:rPr>
        <w:t>gjyqësore</w:t>
      </w:r>
      <w:proofErr w:type="spellEnd"/>
      <w:r w:rsidR="00F064DE">
        <w:rPr>
          <w:rFonts w:ascii="Times New Roman" w:hAnsi="Times New Roman"/>
          <w:sz w:val="24"/>
          <w:szCs w:val="24"/>
        </w:rPr>
        <w:t>;</w:t>
      </w:r>
      <w:proofErr w:type="gramEnd"/>
    </w:p>
    <w:p w14:paraId="3755D444" w14:textId="72FFF591" w:rsidR="00E00CF9" w:rsidRPr="00D5528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>Vlerësimin e fundit nga eprori direkt</w:t>
      </w:r>
      <w:r w:rsidR="00AB717C" w:rsidRPr="00D55289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7142E3">
        <w:rPr>
          <w:rFonts w:ascii="Times New Roman" w:hAnsi="Times New Roman"/>
          <w:sz w:val="24"/>
          <w:szCs w:val="24"/>
          <w:lang w:val="de-DE"/>
        </w:rPr>
        <w:t xml:space="preserve">për kandidatët në marrëdhënie pune </w:t>
      </w:r>
      <w:r w:rsidR="007142E3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7142E3">
        <w:rPr>
          <w:rFonts w:ascii="Times New Roman" w:hAnsi="Times New Roman"/>
          <w:sz w:val="24"/>
          <w:szCs w:val="24"/>
        </w:rPr>
        <w:t>mujori</w:t>
      </w:r>
      <w:proofErr w:type="spellEnd"/>
      <w:r w:rsidR="007142E3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142E3">
        <w:rPr>
          <w:rFonts w:ascii="Times New Roman" w:hAnsi="Times New Roman"/>
          <w:sz w:val="24"/>
          <w:szCs w:val="24"/>
        </w:rPr>
        <w:t>parë</w:t>
      </w:r>
      <w:proofErr w:type="spellEnd"/>
      <w:r w:rsidR="007142E3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142E3">
        <w:rPr>
          <w:rFonts w:ascii="Times New Roman" w:hAnsi="Times New Roman"/>
          <w:sz w:val="24"/>
          <w:szCs w:val="24"/>
        </w:rPr>
        <w:t>vitit</w:t>
      </w:r>
      <w:proofErr w:type="spellEnd"/>
      <w:r w:rsidR="007142E3">
        <w:rPr>
          <w:rFonts w:ascii="Times New Roman" w:hAnsi="Times New Roman"/>
          <w:sz w:val="24"/>
          <w:szCs w:val="24"/>
        </w:rPr>
        <w:t xml:space="preserve"> 2023</w:t>
      </w:r>
      <w:r w:rsidR="00AB717C" w:rsidRPr="00D55289">
        <w:rPr>
          <w:rFonts w:ascii="Times New Roman" w:hAnsi="Times New Roman"/>
          <w:sz w:val="24"/>
          <w:szCs w:val="24"/>
        </w:rPr>
        <w:t>)</w:t>
      </w:r>
      <w:r w:rsidRPr="00D55289">
        <w:rPr>
          <w:rFonts w:ascii="Times New Roman" w:hAnsi="Times New Roman"/>
          <w:sz w:val="24"/>
          <w:szCs w:val="24"/>
          <w:lang w:val="de-DE"/>
        </w:rPr>
        <w:t>;</w:t>
      </w:r>
    </w:p>
    <w:p w14:paraId="72BD0CD1" w14:textId="5BCDEEE1" w:rsidR="00E00CF9" w:rsidRPr="00D5528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Vërtetim nga </w:t>
      </w:r>
      <w:r w:rsidR="00E60441">
        <w:rPr>
          <w:rFonts w:ascii="Times New Roman" w:hAnsi="Times New Roman"/>
          <w:sz w:val="24"/>
          <w:szCs w:val="24"/>
          <w:lang w:val="de-DE"/>
        </w:rPr>
        <w:t>i</w:t>
      </w:r>
      <w:r w:rsidRPr="00D55289">
        <w:rPr>
          <w:rFonts w:ascii="Times New Roman" w:hAnsi="Times New Roman"/>
          <w:sz w:val="24"/>
          <w:szCs w:val="24"/>
          <w:lang w:val="de-DE"/>
        </w:rPr>
        <w:t>nstitucioni që nuk ka masë displinore në fuqi</w:t>
      </w:r>
      <w:r w:rsidR="00F064DE">
        <w:rPr>
          <w:rFonts w:ascii="Times New Roman" w:hAnsi="Times New Roman"/>
          <w:sz w:val="24"/>
          <w:szCs w:val="24"/>
          <w:lang w:val="de-DE"/>
        </w:rPr>
        <w:t>;</w:t>
      </w:r>
    </w:p>
    <w:p w14:paraId="59A19F24" w14:textId="77777777" w:rsidR="00E00CF9" w:rsidRPr="00D55289" w:rsidRDefault="00E00CF9" w:rsidP="002C414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2863139A" w14:textId="260D9BCF" w:rsidR="00877E89" w:rsidRPr="000F4FC9" w:rsidRDefault="0017053E" w:rsidP="00877E89">
      <w:pPr>
        <w:spacing w:line="260" w:lineRule="exact"/>
        <w:ind w:right="82"/>
        <w:jc w:val="both"/>
        <w:rPr>
          <w:rFonts w:ascii="Times New Roman" w:hAnsi="Times New Roman"/>
          <w:b/>
          <w:bCs/>
          <w:sz w:val="24"/>
          <w:szCs w:val="24"/>
        </w:rPr>
      </w:pPr>
      <w:r w:rsidRPr="0026698B">
        <w:rPr>
          <w:rFonts w:ascii="Times New Roman" w:hAnsi="Times New Roman"/>
          <w:sz w:val="24"/>
          <w:szCs w:val="24"/>
          <w:lang w:val="sq-AL"/>
        </w:rPr>
        <w:t>Aplik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mi dhe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tha dokument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ra më sip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r, do të b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h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t duke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 me postë ose fi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sht në m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diset e</w:t>
      </w:r>
      <w:r w:rsidRPr="0026698B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26698B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ns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26698B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rtë të D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26698B">
        <w:rPr>
          <w:rFonts w:ascii="Times New Roman" w:hAnsi="Times New Roman"/>
          <w:sz w:val="24"/>
          <w:szCs w:val="24"/>
          <w:lang w:val="sq-AL"/>
        </w:rPr>
        <w:t>is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Rruga “Abdi Toptani”,  Nd. 5, kati 3, (tek Avokatura e Shtetit), </w:t>
      </w:r>
      <w:r w:rsidRPr="0026698B">
        <w:rPr>
          <w:rFonts w:ascii="Times New Roman" w:hAnsi="Times New Roman"/>
          <w:sz w:val="24"/>
          <w:szCs w:val="24"/>
          <w:lang w:val="sq-AL"/>
        </w:rPr>
        <w:t>Ti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në</w:t>
      </w:r>
      <w:r w:rsidR="00877E89"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77E89" w:rsidRPr="00D55289">
        <w:rPr>
          <w:rFonts w:ascii="Times New Roman" w:hAnsi="Times New Roman"/>
          <w:sz w:val="24"/>
          <w:szCs w:val="24"/>
        </w:rPr>
        <w:t>brenda</w:t>
      </w:r>
      <w:proofErr w:type="spellEnd"/>
      <w:r w:rsidR="00877E89"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7E89" w:rsidRPr="00D55289">
        <w:rPr>
          <w:rFonts w:ascii="Times New Roman" w:hAnsi="Times New Roman"/>
          <w:sz w:val="24"/>
          <w:szCs w:val="24"/>
        </w:rPr>
        <w:t>datës</w:t>
      </w:r>
      <w:proofErr w:type="spellEnd"/>
      <w:r w:rsidR="00877E89" w:rsidRPr="00D55289">
        <w:rPr>
          <w:rFonts w:ascii="Times New Roman" w:hAnsi="Times New Roman"/>
          <w:sz w:val="24"/>
          <w:szCs w:val="24"/>
        </w:rPr>
        <w:t xml:space="preserve"> </w:t>
      </w:r>
      <w:r w:rsidR="000F4FC9" w:rsidRPr="000F4FC9">
        <w:rPr>
          <w:rFonts w:ascii="Times New Roman" w:hAnsi="Times New Roman"/>
          <w:b/>
          <w:bCs/>
          <w:color w:val="FF0000"/>
          <w:sz w:val="24"/>
          <w:szCs w:val="24"/>
        </w:rPr>
        <w:t>05</w:t>
      </w:r>
      <w:r w:rsidR="00877E89" w:rsidRPr="000F4FC9">
        <w:rPr>
          <w:rFonts w:ascii="Times New Roman" w:hAnsi="Times New Roman"/>
          <w:b/>
          <w:bCs/>
          <w:color w:val="FF0000"/>
          <w:sz w:val="24"/>
          <w:szCs w:val="24"/>
        </w:rPr>
        <w:t>.1</w:t>
      </w:r>
      <w:r w:rsidR="000F4FC9" w:rsidRPr="000F4FC9">
        <w:rPr>
          <w:rFonts w:ascii="Times New Roman" w:hAnsi="Times New Roman"/>
          <w:b/>
          <w:bCs/>
          <w:color w:val="FF0000"/>
          <w:sz w:val="24"/>
          <w:szCs w:val="24"/>
        </w:rPr>
        <w:t>1</w:t>
      </w:r>
      <w:r w:rsidR="00877E89" w:rsidRPr="000F4FC9">
        <w:rPr>
          <w:rFonts w:ascii="Times New Roman" w:hAnsi="Times New Roman"/>
          <w:b/>
          <w:bCs/>
          <w:color w:val="FF0000"/>
          <w:sz w:val="24"/>
          <w:szCs w:val="24"/>
        </w:rPr>
        <w:t>.202</w:t>
      </w:r>
      <w:r w:rsidR="000F4FC9" w:rsidRPr="000F4FC9">
        <w:rPr>
          <w:rFonts w:ascii="Times New Roman" w:hAnsi="Times New Roman"/>
          <w:b/>
          <w:bCs/>
          <w:color w:val="FF0000"/>
          <w:sz w:val="24"/>
          <w:szCs w:val="24"/>
        </w:rPr>
        <w:t>3</w:t>
      </w:r>
      <w:r w:rsidR="00877E89" w:rsidRPr="000F4FC9">
        <w:rPr>
          <w:rFonts w:ascii="Times New Roman" w:hAnsi="Times New Roman"/>
          <w:b/>
          <w:bCs/>
          <w:color w:val="FF0000"/>
          <w:sz w:val="24"/>
          <w:szCs w:val="24"/>
        </w:rPr>
        <w:t>.</w:t>
      </w:r>
    </w:p>
    <w:p w14:paraId="7BF3C785" w14:textId="77777777" w:rsidR="00877E89" w:rsidRPr="00D55289" w:rsidRDefault="00877E89" w:rsidP="00877E89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>.</w:t>
      </w:r>
    </w:p>
    <w:p w14:paraId="523A2B95" w14:textId="77777777" w:rsidR="00E00CF9" w:rsidRPr="00D55289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55289" w14:paraId="1BB3676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CA6CD1F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617D782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4C919CD9" w14:textId="77777777" w:rsidR="00E00CF9" w:rsidRPr="00D55289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093B1BE9" w14:textId="281B43E6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0F4FC9" w:rsidRPr="000F4FC9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07</w:t>
      </w:r>
      <w:r w:rsidR="00812BE2" w:rsidRPr="000F4FC9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/1</w:t>
      </w:r>
      <w:r w:rsidR="000F4FC9" w:rsidRPr="000F4FC9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1</w:t>
      </w:r>
      <w:r w:rsidR="00812BE2" w:rsidRPr="000F4FC9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/</w:t>
      </w:r>
      <w:r w:rsidR="00523D49" w:rsidRPr="000F4FC9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202</w:t>
      </w:r>
      <w:r w:rsidR="000F4FC9" w:rsidRPr="000F4FC9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3</w:t>
      </w:r>
      <w:r w:rsidR="00483FF3" w:rsidRPr="00D55289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>Zyr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D55289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 do të shpallë </w:t>
      </w:r>
      <w:r w:rsidR="00B45E43" w:rsidRPr="00D55289">
        <w:rPr>
          <w:rFonts w:ascii="Times New Roman" w:hAnsi="Times New Roman"/>
          <w:sz w:val="24"/>
          <w:szCs w:val="24"/>
          <w:lang w:val="de-DE"/>
        </w:rPr>
        <w:t>n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B45E43" w:rsidRPr="00D55289">
        <w:rPr>
          <w:rFonts w:ascii="Times New Roman" w:hAnsi="Times New Roman"/>
          <w:sz w:val="24"/>
          <w:szCs w:val="24"/>
          <w:lang w:val="de-DE"/>
        </w:rPr>
        <w:t xml:space="preserve"> faqen zyrtare 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B45E43" w:rsidRPr="00D55289">
        <w:rPr>
          <w:rFonts w:ascii="Times New Roman" w:hAnsi="Times New Roman"/>
          <w:sz w:val="24"/>
          <w:szCs w:val="24"/>
          <w:lang w:val="de-DE"/>
        </w:rPr>
        <w:t xml:space="preserve"> internetit dhe 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në portalin “Shërbimi Kombëtar i Punësimit” listën e kandidatëve që plotësojnë kushtet e lëvizjes paralele dhe kriteret e veçanta, si dhe datën, vendin dhe orën e saktë ku do të zhvillohet intervista. </w:t>
      </w:r>
    </w:p>
    <w:p w14:paraId="3BAA5C69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  <w:u w:val="single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lastRenderedPageBreak/>
        <w:t>Në të njëjtën datë kandidatët që nuk i plotësojnë kushtet e lëvizjes paralele dhe kriteret e veçanta do të njoftohen individualisht nga njësia e menaxhimit të buri</w:t>
      </w:r>
      <w:r w:rsidR="00B45E43" w:rsidRPr="00D55289">
        <w:rPr>
          <w:rFonts w:ascii="Times New Roman" w:hAnsi="Times New Roman"/>
          <w:sz w:val="24"/>
          <w:szCs w:val="24"/>
          <w:lang w:val="de-DE"/>
        </w:rPr>
        <w:t>meve njerëzore të institucionit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B45E43" w:rsidRPr="00D55289">
        <w:rPr>
          <w:rFonts w:ascii="Times New Roman" w:hAnsi="Times New Roman"/>
          <w:sz w:val="24"/>
          <w:szCs w:val="24"/>
          <w:lang w:val="de-DE"/>
        </w:rPr>
        <w:t>për shkaqet e moskualifikimit (</w:t>
      </w:r>
      <w:r w:rsidR="00B45E43" w:rsidRPr="00D55289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11A80CC7" w14:textId="77777777" w:rsidR="00E00CF9" w:rsidRPr="00D55289" w:rsidRDefault="0020518C" w:rsidP="00E00CF9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3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dhe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55289" w14:paraId="3DA342CC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6FEDF98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D4B7FE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3B465670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146EE7B9" w14:textId="77777777" w:rsidR="00E00CF9" w:rsidRPr="00D55289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Kandidatët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do të </w:t>
      </w:r>
      <w:proofErr w:type="spellStart"/>
      <w:r w:rsidRPr="00D55289">
        <w:rPr>
          <w:rFonts w:ascii="Times New Roman" w:hAnsi="Times New Roman"/>
          <w:sz w:val="24"/>
          <w:szCs w:val="24"/>
        </w:rPr>
        <w:t>vlerësohen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lidhje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me:</w:t>
      </w:r>
    </w:p>
    <w:p w14:paraId="7DBC604C" w14:textId="77777777" w:rsidR="00B84634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Kushtetutën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Republikës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së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proofErr w:type="gramStart"/>
      <w:r w:rsidRPr="00D55289">
        <w:rPr>
          <w:rFonts w:ascii="Times New Roman" w:hAnsi="Times New Roman"/>
        </w:rPr>
        <w:t>Shqipërisë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3EC73760" w14:textId="77777777" w:rsidR="00B84634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115/2016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organet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qeverisjes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së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sistemit</w:t>
      </w:r>
      <w:proofErr w:type="spellEnd"/>
      <w:r w:rsidRPr="00D55289">
        <w:rPr>
          <w:rFonts w:ascii="Times New Roman" w:hAnsi="Times New Roman"/>
        </w:rPr>
        <w:t xml:space="preserve"> të </w:t>
      </w:r>
      <w:proofErr w:type="spellStart"/>
      <w:r w:rsidRPr="00D55289">
        <w:rPr>
          <w:rFonts w:ascii="Times New Roman" w:hAnsi="Times New Roman"/>
        </w:rPr>
        <w:t>drejtësisë</w:t>
      </w:r>
      <w:proofErr w:type="spellEnd"/>
      <w:r w:rsidRPr="00D55289">
        <w:rPr>
          <w:rFonts w:ascii="Times New Roman" w:hAnsi="Times New Roman"/>
        </w:rPr>
        <w:t xml:space="preserve">”, i </w:t>
      </w:r>
      <w:proofErr w:type="spellStart"/>
      <w:proofErr w:type="gram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7BA429C6" w14:textId="77777777" w:rsidR="00B84634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9936,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26.06.2008,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menaxhimin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sistemit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buxhetor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Republikën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Shqipërisë</w:t>
      </w:r>
      <w:proofErr w:type="spellEnd"/>
      <w:r w:rsidRPr="00D55289">
        <w:rPr>
          <w:rFonts w:ascii="Times New Roman" w:hAnsi="Times New Roman"/>
        </w:rPr>
        <w:t xml:space="preserve">" i </w:t>
      </w:r>
      <w:proofErr w:type="spellStart"/>
      <w:proofErr w:type="gram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63E39134" w14:textId="77777777" w:rsidR="00B84634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10296,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08.07.2010,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menaxhimin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financiar</w:t>
      </w:r>
      <w:proofErr w:type="spellEnd"/>
      <w:r w:rsidRPr="00D55289">
        <w:rPr>
          <w:rFonts w:ascii="Times New Roman" w:hAnsi="Times New Roman"/>
        </w:rPr>
        <w:t xml:space="preserve"> dhe </w:t>
      </w:r>
      <w:proofErr w:type="spellStart"/>
      <w:r w:rsidRPr="00D55289">
        <w:rPr>
          <w:rFonts w:ascii="Times New Roman" w:hAnsi="Times New Roman"/>
        </w:rPr>
        <w:t>kontrollin</w:t>
      </w:r>
      <w:proofErr w:type="spellEnd"/>
      <w:r w:rsidRPr="00D55289">
        <w:rPr>
          <w:rFonts w:ascii="Times New Roman" w:hAnsi="Times New Roman"/>
        </w:rPr>
        <w:t xml:space="preserve">”, i </w:t>
      </w:r>
      <w:proofErr w:type="spellStart"/>
      <w:proofErr w:type="gram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;</w:t>
      </w:r>
      <w:proofErr w:type="gramEnd"/>
    </w:p>
    <w:p w14:paraId="2C4676E5" w14:textId="77777777" w:rsidR="00B84634" w:rsidRPr="000F4FC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0F4FC9">
        <w:rPr>
          <w:rFonts w:ascii="Times New Roman" w:hAnsi="Times New Roman"/>
        </w:rPr>
        <w:t>Njohuritë</w:t>
      </w:r>
      <w:proofErr w:type="spellEnd"/>
      <w:r w:rsidRPr="000F4FC9">
        <w:rPr>
          <w:rFonts w:ascii="Times New Roman" w:hAnsi="Times New Roman"/>
        </w:rPr>
        <w:t xml:space="preserve"> </w:t>
      </w:r>
      <w:proofErr w:type="spellStart"/>
      <w:r w:rsidRPr="000F4FC9">
        <w:rPr>
          <w:rFonts w:ascii="Times New Roman" w:hAnsi="Times New Roman"/>
        </w:rPr>
        <w:t>mbi</w:t>
      </w:r>
      <w:proofErr w:type="spellEnd"/>
      <w:r w:rsidRPr="000F4FC9">
        <w:rPr>
          <w:rFonts w:ascii="Times New Roman" w:hAnsi="Times New Roman"/>
        </w:rPr>
        <w:t xml:space="preserve"> </w:t>
      </w:r>
      <w:proofErr w:type="spellStart"/>
      <w:r w:rsidRPr="000F4FC9">
        <w:rPr>
          <w:rFonts w:ascii="Times New Roman" w:hAnsi="Times New Roman"/>
        </w:rPr>
        <w:t>Ligjin</w:t>
      </w:r>
      <w:proofErr w:type="spellEnd"/>
      <w:r w:rsidRPr="000F4FC9">
        <w:rPr>
          <w:rFonts w:ascii="Times New Roman" w:hAnsi="Times New Roman"/>
        </w:rPr>
        <w:t xml:space="preserve"> nr. 44/2015 "Kodi i </w:t>
      </w:r>
      <w:proofErr w:type="spellStart"/>
      <w:r w:rsidRPr="000F4FC9">
        <w:rPr>
          <w:rFonts w:ascii="Times New Roman" w:hAnsi="Times New Roman"/>
        </w:rPr>
        <w:t>procedurave</w:t>
      </w:r>
      <w:proofErr w:type="spellEnd"/>
      <w:r w:rsidRPr="000F4FC9">
        <w:rPr>
          <w:rFonts w:ascii="Times New Roman" w:hAnsi="Times New Roman"/>
        </w:rPr>
        <w:t xml:space="preserve"> administrative i </w:t>
      </w:r>
      <w:proofErr w:type="spellStart"/>
      <w:r w:rsidRPr="000F4FC9">
        <w:rPr>
          <w:rFonts w:ascii="Times New Roman" w:hAnsi="Times New Roman"/>
        </w:rPr>
        <w:t>Republikës</w:t>
      </w:r>
      <w:proofErr w:type="spellEnd"/>
      <w:r w:rsidRPr="000F4FC9">
        <w:rPr>
          <w:rFonts w:ascii="Times New Roman" w:hAnsi="Times New Roman"/>
        </w:rPr>
        <w:t xml:space="preserve"> </w:t>
      </w:r>
      <w:proofErr w:type="spellStart"/>
      <w:r w:rsidRPr="000F4FC9">
        <w:rPr>
          <w:rFonts w:ascii="Times New Roman" w:hAnsi="Times New Roman"/>
        </w:rPr>
        <w:t>së</w:t>
      </w:r>
      <w:proofErr w:type="spellEnd"/>
      <w:r w:rsidRPr="000F4FC9">
        <w:rPr>
          <w:rFonts w:ascii="Times New Roman" w:hAnsi="Times New Roman"/>
        </w:rPr>
        <w:t xml:space="preserve"> </w:t>
      </w:r>
      <w:proofErr w:type="spellStart"/>
      <w:r w:rsidRPr="000F4FC9">
        <w:rPr>
          <w:rFonts w:ascii="Times New Roman" w:hAnsi="Times New Roman"/>
        </w:rPr>
        <w:t>Shqipërisë</w:t>
      </w:r>
      <w:proofErr w:type="spellEnd"/>
      <w:proofErr w:type="gramStart"/>
      <w:r w:rsidRPr="000F4FC9">
        <w:rPr>
          <w:rFonts w:ascii="Times New Roman" w:hAnsi="Times New Roman"/>
        </w:rPr>
        <w:t>";</w:t>
      </w:r>
      <w:proofErr w:type="gramEnd"/>
      <w:r w:rsidRPr="000F4FC9">
        <w:rPr>
          <w:rFonts w:ascii="Times New Roman" w:hAnsi="Times New Roman"/>
        </w:rPr>
        <w:t xml:space="preserve"> </w:t>
      </w:r>
    </w:p>
    <w:p w14:paraId="264C0476" w14:textId="3920D642" w:rsidR="00B84634" w:rsidRPr="000F4FC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0F4FC9">
        <w:rPr>
          <w:rFonts w:ascii="Times New Roman" w:hAnsi="Times New Roman"/>
        </w:rPr>
        <w:t>Njohuritë</w:t>
      </w:r>
      <w:proofErr w:type="spellEnd"/>
      <w:r w:rsidRPr="000F4FC9">
        <w:rPr>
          <w:rFonts w:ascii="Times New Roman" w:hAnsi="Times New Roman"/>
        </w:rPr>
        <w:t xml:space="preserve"> </w:t>
      </w:r>
      <w:proofErr w:type="spellStart"/>
      <w:r w:rsidRPr="000F4FC9">
        <w:rPr>
          <w:rFonts w:ascii="Times New Roman" w:hAnsi="Times New Roman"/>
        </w:rPr>
        <w:t>mbi</w:t>
      </w:r>
      <w:proofErr w:type="spellEnd"/>
      <w:r w:rsidRPr="000F4FC9">
        <w:rPr>
          <w:rFonts w:ascii="Times New Roman" w:hAnsi="Times New Roman"/>
        </w:rPr>
        <w:t xml:space="preserve"> </w:t>
      </w:r>
      <w:proofErr w:type="spellStart"/>
      <w:r w:rsidRPr="000F4FC9">
        <w:rPr>
          <w:rFonts w:ascii="Times New Roman" w:hAnsi="Times New Roman"/>
        </w:rPr>
        <w:t>Ligjin</w:t>
      </w:r>
      <w:proofErr w:type="spellEnd"/>
      <w:r w:rsidRPr="000F4FC9">
        <w:rPr>
          <w:rFonts w:ascii="Times New Roman" w:hAnsi="Times New Roman"/>
        </w:rPr>
        <w:t xml:space="preserve"> nr. </w:t>
      </w:r>
      <w:r w:rsidR="000F4FC9" w:rsidRPr="000F4FC9">
        <w:rPr>
          <w:rFonts w:ascii="Times New Roman" w:hAnsi="Times New Roman"/>
        </w:rPr>
        <w:t>162</w:t>
      </w:r>
      <w:r w:rsidRPr="000F4FC9">
        <w:rPr>
          <w:rFonts w:ascii="Times New Roman" w:hAnsi="Times New Roman"/>
        </w:rPr>
        <w:t xml:space="preserve"> </w:t>
      </w:r>
      <w:proofErr w:type="spellStart"/>
      <w:r w:rsidRPr="000F4FC9">
        <w:rPr>
          <w:rFonts w:ascii="Times New Roman" w:hAnsi="Times New Roman"/>
        </w:rPr>
        <w:t>datë</w:t>
      </w:r>
      <w:proofErr w:type="spellEnd"/>
      <w:r w:rsidRPr="000F4FC9">
        <w:rPr>
          <w:rFonts w:ascii="Times New Roman" w:hAnsi="Times New Roman"/>
        </w:rPr>
        <w:t xml:space="preserve"> 2</w:t>
      </w:r>
      <w:r w:rsidR="000F4FC9" w:rsidRPr="000F4FC9">
        <w:rPr>
          <w:rFonts w:ascii="Times New Roman" w:hAnsi="Times New Roman"/>
        </w:rPr>
        <w:t>3</w:t>
      </w:r>
      <w:r w:rsidRPr="000F4FC9">
        <w:rPr>
          <w:rFonts w:ascii="Times New Roman" w:hAnsi="Times New Roman"/>
        </w:rPr>
        <w:t>.</w:t>
      </w:r>
      <w:r w:rsidR="000F4FC9" w:rsidRPr="000F4FC9">
        <w:rPr>
          <w:rFonts w:ascii="Times New Roman" w:hAnsi="Times New Roman"/>
        </w:rPr>
        <w:t>12</w:t>
      </w:r>
      <w:r w:rsidRPr="000F4FC9">
        <w:rPr>
          <w:rFonts w:ascii="Times New Roman" w:hAnsi="Times New Roman"/>
        </w:rPr>
        <w:t>.20</w:t>
      </w:r>
      <w:r w:rsidR="000F4FC9" w:rsidRPr="000F4FC9">
        <w:rPr>
          <w:rFonts w:ascii="Times New Roman" w:hAnsi="Times New Roman"/>
        </w:rPr>
        <w:t>20</w:t>
      </w:r>
      <w:r w:rsidRPr="000F4FC9">
        <w:rPr>
          <w:rFonts w:ascii="Times New Roman" w:hAnsi="Times New Roman"/>
        </w:rPr>
        <w:t>, "</w:t>
      </w:r>
      <w:proofErr w:type="spellStart"/>
      <w:r w:rsidRPr="000F4FC9">
        <w:rPr>
          <w:rFonts w:ascii="Times New Roman" w:hAnsi="Times New Roman"/>
        </w:rPr>
        <w:t>Për</w:t>
      </w:r>
      <w:proofErr w:type="spellEnd"/>
      <w:r w:rsidRPr="000F4FC9">
        <w:rPr>
          <w:rFonts w:ascii="Times New Roman" w:hAnsi="Times New Roman"/>
        </w:rPr>
        <w:t xml:space="preserve"> </w:t>
      </w:r>
      <w:proofErr w:type="spellStart"/>
      <w:r w:rsidRPr="000F4FC9">
        <w:rPr>
          <w:rFonts w:ascii="Times New Roman" w:hAnsi="Times New Roman"/>
        </w:rPr>
        <w:t>prokurimin</w:t>
      </w:r>
      <w:proofErr w:type="spellEnd"/>
      <w:r w:rsidRPr="000F4FC9">
        <w:rPr>
          <w:rFonts w:ascii="Times New Roman" w:hAnsi="Times New Roman"/>
        </w:rPr>
        <w:t xml:space="preserve"> </w:t>
      </w:r>
      <w:proofErr w:type="spellStart"/>
      <w:r w:rsidRPr="000F4FC9">
        <w:rPr>
          <w:rFonts w:ascii="Times New Roman" w:hAnsi="Times New Roman"/>
        </w:rPr>
        <w:t>publik</w:t>
      </w:r>
      <w:proofErr w:type="spellEnd"/>
      <w:proofErr w:type="gramStart"/>
      <w:r w:rsidRPr="000F4FC9">
        <w:rPr>
          <w:rFonts w:ascii="Times New Roman" w:hAnsi="Times New Roman"/>
        </w:rPr>
        <w:t>";</w:t>
      </w:r>
      <w:proofErr w:type="gramEnd"/>
      <w:r w:rsidRPr="000F4FC9">
        <w:rPr>
          <w:rFonts w:ascii="Times New Roman" w:hAnsi="Times New Roman"/>
        </w:rPr>
        <w:t xml:space="preserve"> </w:t>
      </w:r>
    </w:p>
    <w:p w14:paraId="4D53F177" w14:textId="77777777" w:rsidR="00B84634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nr.25/2018, "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kontabilitetin</w:t>
      </w:r>
      <w:proofErr w:type="spellEnd"/>
      <w:r w:rsidRPr="00D55289">
        <w:rPr>
          <w:rFonts w:ascii="Times New Roman" w:hAnsi="Times New Roman"/>
        </w:rPr>
        <w:t xml:space="preserve"> dhe </w:t>
      </w:r>
      <w:proofErr w:type="spellStart"/>
      <w:r w:rsidRPr="00D55289">
        <w:rPr>
          <w:rFonts w:ascii="Times New Roman" w:hAnsi="Times New Roman"/>
        </w:rPr>
        <w:t>pasqyrat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financiare</w:t>
      </w:r>
      <w:proofErr w:type="spellEnd"/>
      <w:proofErr w:type="gramStart"/>
      <w:r w:rsidRPr="00D55289">
        <w:rPr>
          <w:rFonts w:ascii="Times New Roman" w:hAnsi="Times New Roman"/>
        </w:rPr>
        <w:t>";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286350D4" w14:textId="77777777" w:rsidR="00B84634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nr.10273,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29.04.2010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dokumentin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elektronik</w:t>
      </w:r>
      <w:proofErr w:type="spellEnd"/>
      <w:r w:rsidRPr="00D55289">
        <w:rPr>
          <w:rFonts w:ascii="Times New Roman" w:hAnsi="Times New Roman"/>
        </w:rPr>
        <w:t xml:space="preserve">”, i </w:t>
      </w:r>
      <w:proofErr w:type="spellStart"/>
      <w:proofErr w:type="gram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05208C64" w14:textId="77777777" w:rsidR="00B84634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nr.152/2013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nëpunësin</w:t>
      </w:r>
      <w:proofErr w:type="spellEnd"/>
      <w:r w:rsidRPr="00D55289">
        <w:rPr>
          <w:rFonts w:ascii="Times New Roman" w:hAnsi="Times New Roman"/>
        </w:rPr>
        <w:t xml:space="preserve"> civil”, i </w:t>
      </w:r>
      <w:proofErr w:type="spell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 xml:space="preserve"> dhe </w:t>
      </w:r>
      <w:proofErr w:type="spellStart"/>
      <w:r w:rsidRPr="00D55289">
        <w:rPr>
          <w:rFonts w:ascii="Times New Roman" w:hAnsi="Times New Roman"/>
        </w:rPr>
        <w:t>aktet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nënligjore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zbatim</w:t>
      </w:r>
      <w:proofErr w:type="spellEnd"/>
      <w:r w:rsidRPr="00D55289">
        <w:rPr>
          <w:rFonts w:ascii="Times New Roman" w:hAnsi="Times New Roman"/>
        </w:rPr>
        <w:t xml:space="preserve"> të </w:t>
      </w:r>
      <w:proofErr w:type="spellStart"/>
      <w:proofErr w:type="gramStart"/>
      <w:r w:rsidRPr="00D55289">
        <w:rPr>
          <w:rFonts w:ascii="Times New Roman" w:hAnsi="Times New Roman"/>
        </w:rPr>
        <w:t>tij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4CB694B8" w14:textId="77777777" w:rsidR="00B84634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nr.9367,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7.04.2005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parandalimin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konfliktit</w:t>
      </w:r>
      <w:proofErr w:type="spellEnd"/>
      <w:r w:rsidRPr="00D55289">
        <w:rPr>
          <w:rFonts w:ascii="Times New Roman" w:hAnsi="Times New Roman"/>
        </w:rPr>
        <w:t xml:space="preserve"> të </w:t>
      </w:r>
      <w:proofErr w:type="spellStart"/>
      <w:r w:rsidRPr="00D55289">
        <w:rPr>
          <w:rFonts w:ascii="Times New Roman" w:hAnsi="Times New Roman"/>
        </w:rPr>
        <w:t>interesave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ushtrimin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funksioneve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publike</w:t>
      </w:r>
      <w:proofErr w:type="spellEnd"/>
      <w:r w:rsidRPr="00D55289">
        <w:rPr>
          <w:rFonts w:ascii="Times New Roman" w:hAnsi="Times New Roman"/>
        </w:rPr>
        <w:t xml:space="preserve">”, i </w:t>
      </w:r>
      <w:proofErr w:type="spell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 xml:space="preserve">. </w:t>
      </w:r>
    </w:p>
    <w:p w14:paraId="1374401F" w14:textId="77777777" w:rsidR="00B84634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9131,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08.09.2003,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rregullat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etikës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administratën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publike</w:t>
      </w:r>
      <w:proofErr w:type="spellEnd"/>
      <w:proofErr w:type="gramStart"/>
      <w:r w:rsidRPr="00D55289">
        <w:rPr>
          <w:rFonts w:ascii="Times New Roman" w:hAnsi="Times New Roman"/>
        </w:rPr>
        <w:t>”;</w:t>
      </w:r>
      <w:proofErr w:type="gramEnd"/>
    </w:p>
    <w:p w14:paraId="6DCCA09A" w14:textId="77777777" w:rsidR="00E00CF9" w:rsidRPr="00D55289" w:rsidRDefault="00B84634" w:rsidP="00B84634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Udhëzimin</w:t>
      </w:r>
      <w:proofErr w:type="spellEnd"/>
      <w:r w:rsidRPr="00D55289">
        <w:rPr>
          <w:rFonts w:ascii="Times New Roman" w:hAnsi="Times New Roman"/>
        </w:rPr>
        <w:t xml:space="preserve"> nr. 30,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27.12.2011, "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menaxhimin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aktiveve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njësitë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sektorit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publik</w:t>
      </w:r>
      <w:proofErr w:type="spellEnd"/>
      <w:r w:rsidRPr="00D55289">
        <w:rPr>
          <w:rFonts w:ascii="Times New Roman" w:hAnsi="Times New Roman"/>
        </w:rPr>
        <w:t xml:space="preserve">", i </w:t>
      </w:r>
      <w:proofErr w:type="spell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D55289" w14:paraId="6C96A473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E3A2EC0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2070DC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6A2FCBC8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46A9A92C" w14:textId="77777777" w:rsidR="00E00CF9" w:rsidRPr="00D55289" w:rsidRDefault="00E00CF9" w:rsidP="00FD1101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b/>
          <w:sz w:val="24"/>
          <w:szCs w:val="24"/>
          <w:lang w:val="de-DE"/>
        </w:rPr>
        <w:t>Kandidatët</w:t>
      </w:r>
      <w:r w:rsidR="00C65C3E" w:rsidRPr="00D55289">
        <w:rPr>
          <w:rFonts w:ascii="Times New Roman" w:hAnsi="Times New Roman"/>
          <w:b/>
          <w:sz w:val="24"/>
          <w:szCs w:val="24"/>
          <w:lang w:val="de-DE"/>
        </w:rPr>
        <w:t xml:space="preserve"> do të vlerësohen në lidhje me d</w:t>
      </w:r>
      <w:r w:rsidRPr="00D55289">
        <w:rPr>
          <w:rFonts w:ascii="Times New Roman" w:hAnsi="Times New Roman"/>
          <w:b/>
          <w:sz w:val="24"/>
          <w:szCs w:val="24"/>
          <w:lang w:val="de-DE"/>
        </w:rPr>
        <w:t>okumentacionin e dorëzuar:</w:t>
      </w:r>
    </w:p>
    <w:p w14:paraId="75CBDDF0" w14:textId="77777777" w:rsidR="00FD1101" w:rsidRPr="00D55289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Kandidatët do të vlerësohen </w:t>
      </w:r>
      <w:r w:rsidR="00FD1101" w:rsidRPr="00D55289">
        <w:rPr>
          <w:rFonts w:ascii="Times New Roman" w:hAnsi="Times New Roman"/>
          <w:sz w:val="24"/>
          <w:szCs w:val="24"/>
          <w:lang w:val="de-DE"/>
        </w:rPr>
        <w:t>20 pik</w:t>
      </w:r>
      <w:r w:rsidR="00F54262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D55289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për përvojën, </w:t>
      </w:r>
      <w:r w:rsidR="00FD1101" w:rsidRPr="00D55289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D55289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D55289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trajnimet apo kualifikimet e lidhura me fushën, si dhe </w:t>
      </w:r>
      <w:r w:rsidR="00FD1101" w:rsidRPr="00D55289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D55289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D55289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D55289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çertifikimin pozitiv ose për vlerësimet e rezultateve individale në punë në rastet kur proçesi i çertifikimit nuk është kryer. </w:t>
      </w:r>
    </w:p>
    <w:p w14:paraId="290E420A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D55289">
        <w:rPr>
          <w:rFonts w:ascii="Times New Roman" w:hAnsi="Times New Roman"/>
          <w:b/>
          <w:sz w:val="24"/>
          <w:szCs w:val="24"/>
          <w:lang w:val="de-DE"/>
        </w:rPr>
        <w:t>40 pikë</w:t>
      </w:r>
      <w:r w:rsidRPr="00D55289">
        <w:rPr>
          <w:rFonts w:ascii="Times New Roman" w:hAnsi="Times New Roman"/>
          <w:sz w:val="24"/>
          <w:szCs w:val="24"/>
          <w:lang w:val="de-DE"/>
        </w:rPr>
        <w:t>.</w:t>
      </w:r>
    </w:p>
    <w:p w14:paraId="23084B3B" w14:textId="77777777" w:rsidR="00E00CF9" w:rsidRPr="00D55289" w:rsidRDefault="00E00CF9" w:rsidP="00FD1101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D55289"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14:paraId="103AE8DC" w14:textId="77777777" w:rsidR="00E00CF9" w:rsidRPr="00D55289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14:paraId="3F03EBE8" w14:textId="77777777" w:rsidR="00E00CF9" w:rsidRPr="00D55289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Eksperiencën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tyre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proofErr w:type="gramStart"/>
      <w:r w:rsidRPr="00D55289">
        <w:rPr>
          <w:rFonts w:ascii="Times New Roman" w:hAnsi="Times New Roman"/>
          <w:sz w:val="24"/>
          <w:szCs w:val="24"/>
        </w:rPr>
        <w:t>mëparshme</w:t>
      </w:r>
      <w:proofErr w:type="spellEnd"/>
      <w:r w:rsidRPr="00D55289">
        <w:rPr>
          <w:rFonts w:ascii="Times New Roman" w:hAnsi="Times New Roman"/>
          <w:sz w:val="24"/>
          <w:szCs w:val="24"/>
        </w:rPr>
        <w:t>;</w:t>
      </w:r>
      <w:proofErr w:type="gramEnd"/>
    </w:p>
    <w:p w14:paraId="147DEEA9" w14:textId="77777777" w:rsidR="00E00CF9" w:rsidRPr="00D55289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14:paraId="3E3998E5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D55289">
        <w:rPr>
          <w:rFonts w:ascii="Times New Roman" w:hAnsi="Times New Roman"/>
          <w:b/>
          <w:sz w:val="24"/>
          <w:szCs w:val="24"/>
          <w:lang w:val="de-DE"/>
        </w:rPr>
        <w:t>60 pikë</w:t>
      </w:r>
      <w:r w:rsidRPr="00D55289">
        <w:rPr>
          <w:rFonts w:ascii="Times New Roman" w:hAnsi="Times New Roman"/>
          <w:sz w:val="24"/>
          <w:szCs w:val="24"/>
          <w:lang w:val="de-DE"/>
        </w:rPr>
        <w:t>.</w:t>
      </w:r>
    </w:p>
    <w:p w14:paraId="42AB5851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lastRenderedPageBreak/>
        <w:t>Më shumë detaje në lidhje me vlerësimin me pikë, metodologjinë e shpërndarjes së pikëve, mënyrën e llogaritjes së rezultatit përfundimtar i gjeni në Udhëzimin nr. 2, datë 27.03.2015, “</w:t>
      </w:r>
      <w:r w:rsidRPr="00D55289"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”, të Departamentit të Administratës Publike </w:t>
      </w:r>
      <w:r>
        <w:fldChar w:fldCharType="begin"/>
      </w:r>
      <w:r>
        <w:instrText>HYPERLINK "http://www.dap.gov.al"</w:instrText>
      </w:r>
      <w:r>
        <w:fldChar w:fldCharType="separate"/>
      </w:r>
      <w:r w:rsidR="00F54262" w:rsidRPr="00D55289">
        <w:rPr>
          <w:rStyle w:val="Hyperlink"/>
          <w:rFonts w:ascii="Times New Roman" w:hAnsi="Times New Roman"/>
          <w:sz w:val="24"/>
          <w:szCs w:val="24"/>
          <w:lang w:val="de-DE"/>
        </w:rPr>
        <w:t>www.dap.gov.al</w:t>
      </w:r>
      <w:r>
        <w:rPr>
          <w:rStyle w:val="Hyperlink"/>
          <w:rFonts w:ascii="Times New Roman" w:hAnsi="Times New Roman"/>
          <w:sz w:val="24"/>
          <w:szCs w:val="24"/>
          <w:lang w:val="de-DE"/>
        </w:rPr>
        <w:fldChar w:fldCharType="end"/>
      </w:r>
      <w:r w:rsidRPr="00D55289">
        <w:rPr>
          <w:rFonts w:ascii="Times New Roman" w:hAnsi="Times New Roman"/>
          <w:sz w:val="24"/>
          <w:szCs w:val="24"/>
          <w:lang w:val="de-DE"/>
        </w:rPr>
        <w:t>.</w:t>
      </w:r>
    </w:p>
    <w:p w14:paraId="4267EE12" w14:textId="77777777" w:rsidR="00460F29" w:rsidRPr="00D55289" w:rsidRDefault="00000000" w:rsidP="00E00CF9">
      <w:pPr>
        <w:jc w:val="both"/>
        <w:rPr>
          <w:rFonts w:ascii="Times New Roman" w:hAnsi="Times New Roman"/>
          <w:color w:val="0000FF"/>
          <w:sz w:val="24"/>
          <w:szCs w:val="24"/>
          <w:u w:val="single"/>
          <w:lang w:val="de-DE"/>
        </w:rPr>
      </w:pPr>
      <w:hyperlink r:id="rId8" w:history="1">
        <w:r w:rsidR="00E00CF9" w:rsidRPr="00D55289">
          <w:rPr>
            <w:rStyle w:val="Hyperlink"/>
            <w:rFonts w:ascii="Times New Roman" w:hAnsi="Times New Roman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14:paraId="28250FCB" w14:textId="77777777" w:rsidR="00E00CF9" w:rsidRPr="00D55289" w:rsidRDefault="00E00CF9" w:rsidP="00E00CF9">
      <w:pPr>
        <w:jc w:val="both"/>
        <w:rPr>
          <w:rStyle w:val="Hyperlink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55289" w14:paraId="591123CA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0DB9DC3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4401276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0196DE05" w14:textId="77777777" w:rsidR="00C618FB" w:rsidRPr="00D55289" w:rsidRDefault="00C618FB" w:rsidP="00E00CF9">
      <w:pPr>
        <w:jc w:val="both"/>
        <w:rPr>
          <w:rFonts w:ascii="Times New Roman" w:hAnsi="Times New Roman"/>
          <w:sz w:val="24"/>
          <w:szCs w:val="24"/>
        </w:rPr>
      </w:pPr>
    </w:p>
    <w:p w14:paraId="13D00CEF" w14:textId="77777777" w:rsidR="00812BE2" w:rsidRPr="00D55289" w:rsidRDefault="00E00CF9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përfundim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vlerësimit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të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</w:t>
      </w:r>
      <w:r w:rsidR="00483FF3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</w:t>
      </w:r>
      <w:r w:rsidR="00065DEB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</w:t>
      </w:r>
      <w:r w:rsidR="00065DEB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</w:t>
      </w:r>
      <w:r w:rsidR="00065DEB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</w:t>
      </w:r>
      <w:r w:rsidR="00065DEB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sis</w:t>
      </w:r>
      <w:r w:rsidR="00065DEB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="00845709"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845709"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="00845709"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="00845709"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="00845709"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2F8CD942" w14:textId="77777777" w:rsidR="00E00CF9" w:rsidRPr="00D55289" w:rsidRDefault="00812BE2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Lëvizjen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Paralele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D5528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dhe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D5528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4977934D" w14:textId="2B01EA84" w:rsidR="00812BE2" w:rsidRPr="00D55289" w:rsidRDefault="009261FA" w:rsidP="00E00CF9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</w:t>
      </w:r>
      <w:r w:rsidR="00F5426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F5426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rfundim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</w:t>
      </w:r>
      <w:r w:rsidR="00F5426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</w:t>
      </w:r>
      <w:r w:rsidR="00F5426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="00297EFB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="00297EFB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t</w:t>
      </w:r>
      <w:r w:rsidR="00F5426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="000752A4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0752A4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="000752A4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</w:t>
      </w:r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ista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r w:rsidR="0017053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 të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812BE2" w:rsidRPr="00D5528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Punësimit”, 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dhe 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tendën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B97017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B97017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B97017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 të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të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D5528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0B5ADCC3" w14:textId="77777777" w:rsidR="00A7480F" w:rsidRPr="0017053E" w:rsidRDefault="00A7480F" w:rsidP="00E00CF9">
      <w:pPr>
        <w:jc w:val="both"/>
        <w:rPr>
          <w:rFonts w:ascii="Times New Roman" w:hAnsi="Times New Roman"/>
          <w:iCs/>
          <w:color w:val="000000"/>
          <w:sz w:val="16"/>
          <w:szCs w:val="16"/>
          <w:shd w:val="clear" w:color="auto" w:fill="FFFFFF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D55289" w14:paraId="73DDEF2B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7D3D04D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53EADAEF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14:paraId="242D377D" w14:textId="77777777" w:rsidR="00E00CF9" w:rsidRPr="00D55289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D55289" w14:paraId="74A99CDF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1CCB05D7" w14:textId="77777777" w:rsidR="00A9015B" w:rsidRDefault="00A9015B" w:rsidP="00A9015B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renditur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shpalljeje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të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,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ky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i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konkurimin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ngritjes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detyrë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  <w:p w14:paraId="33ABDD1A" w14:textId="77777777" w:rsidR="00A9015B" w:rsidRDefault="00A9015B" w:rsidP="00A9015B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75B67B6B" w14:textId="634DF9AC" w:rsidR="00E00CF9" w:rsidRPr="00D55289" w:rsidRDefault="00A9015B" w:rsidP="00A9015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Këtë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informacion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do ta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merrni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portalin “Shërbimi Kombëtar i Punësimit”, faqen zyrtare të internetit dhe stendat e informimit për publikun të Zyrës së Inspektorit të Lartë të Drejtësisë, 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duke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filluar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data </w:t>
            </w:r>
            <w:r w:rsidRPr="0036137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22/11/2023.</w:t>
            </w:r>
          </w:p>
        </w:tc>
      </w:tr>
    </w:tbl>
    <w:p w14:paraId="29F41185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55289" w14:paraId="04084229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350F48F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3C2D23D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14:paraId="4BDEC3C2" w14:textId="77777777" w:rsidR="00E00CF9" w:rsidRPr="00D55289" w:rsidRDefault="00E00CF9" w:rsidP="00E00CF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C08D167" w14:textId="77777777" w:rsidR="00E00CF9" w:rsidRPr="00D55289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5289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plotësojë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kandidati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ngritjes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detyrë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: </w:t>
      </w:r>
    </w:p>
    <w:p w14:paraId="395633C9" w14:textId="3557C290" w:rsidR="00E00CF9" w:rsidRPr="000F4FC9" w:rsidRDefault="007F6CC9" w:rsidP="000F4FC9">
      <w:pPr>
        <w:pStyle w:val="ListParagraph"/>
        <w:numPr>
          <w:ilvl w:val="0"/>
          <w:numId w:val="17"/>
        </w:num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Të </w:t>
      </w:r>
      <w:proofErr w:type="spellStart"/>
      <w:r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 i </w:t>
      </w:r>
      <w:proofErr w:type="spellStart"/>
      <w:r w:rsidR="00C618FB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="00C618FB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618FB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2C03A4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C03A4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kategorinë</w:t>
      </w:r>
      <w:proofErr w:type="spellEnd"/>
      <w:r w:rsidR="002C03A4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III-a </w:t>
      </w:r>
      <w:proofErr w:type="spellStart"/>
      <w:r w:rsidR="002C03A4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ose</w:t>
      </w:r>
      <w:proofErr w:type="spellEnd"/>
      <w:r w:rsidR="002C03A4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C4142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III-a/1</w:t>
      </w:r>
      <w:r w:rsidR="00360C35" w:rsidRPr="000F4F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60C35" w:rsidRPr="000F4FC9">
        <w:rPr>
          <w:rFonts w:ascii="Times New Roman" w:hAnsi="Times New Roman"/>
          <w:spacing w:val="-2"/>
          <w:sz w:val="24"/>
          <w:szCs w:val="24"/>
          <w:lang w:val="sq-AL"/>
        </w:rPr>
        <w:t>(e barazvlefshme me klasën III-1/III-2</w:t>
      </w:r>
      <w:r w:rsidR="00360C35" w:rsidRPr="00360C35">
        <w:rPr>
          <w:rStyle w:val="FootnoteReference"/>
          <w:rFonts w:ascii="Times New Roman" w:hAnsi="Times New Roman"/>
          <w:spacing w:val="-2"/>
          <w:sz w:val="24"/>
          <w:szCs w:val="24"/>
          <w:lang w:val="sq-AL"/>
        </w:rPr>
        <w:footnoteReference w:id="3"/>
      </w:r>
      <w:r w:rsidR="00360C35" w:rsidRPr="000F4FC9">
        <w:rPr>
          <w:rFonts w:ascii="Times New Roman" w:hAnsi="Times New Roman"/>
          <w:spacing w:val="-2"/>
          <w:sz w:val="24"/>
          <w:szCs w:val="24"/>
          <w:lang w:val="sq-AL"/>
        </w:rPr>
        <w:t>).</w:t>
      </w:r>
    </w:p>
    <w:p w14:paraId="3B0D77EB" w14:textId="77777777" w:rsidR="00E00CF9" w:rsidRPr="000F4FC9" w:rsidRDefault="00E00CF9" w:rsidP="000F4FC9">
      <w:pPr>
        <w:pStyle w:val="ListParagraph"/>
        <w:numPr>
          <w:ilvl w:val="0"/>
          <w:numId w:val="17"/>
        </w:num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0F4FC9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Pr="000F4FC9">
        <w:rPr>
          <w:rFonts w:ascii="Times New Roman" w:hAnsi="Times New Roman"/>
          <w:sz w:val="24"/>
          <w:szCs w:val="24"/>
        </w:rPr>
        <w:t>mos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ketë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masë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disiplinore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në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fuqi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(të </w:t>
      </w:r>
      <w:proofErr w:type="spellStart"/>
      <w:r w:rsidRPr="000F4FC9">
        <w:rPr>
          <w:rFonts w:ascii="Times New Roman" w:hAnsi="Times New Roman"/>
          <w:sz w:val="24"/>
          <w:szCs w:val="24"/>
        </w:rPr>
        <w:t>vërtetuar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F4FC9">
        <w:rPr>
          <w:rFonts w:ascii="Times New Roman" w:hAnsi="Times New Roman"/>
          <w:sz w:val="24"/>
          <w:szCs w:val="24"/>
        </w:rPr>
        <w:t>një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dokument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nga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institucioni</w:t>
      </w:r>
      <w:proofErr w:type="spellEnd"/>
      <w:proofErr w:type="gramStart"/>
      <w:r w:rsidRPr="000F4FC9">
        <w:rPr>
          <w:rFonts w:ascii="Times New Roman" w:hAnsi="Times New Roman"/>
          <w:sz w:val="24"/>
          <w:szCs w:val="24"/>
        </w:rPr>
        <w:t>);</w:t>
      </w:r>
      <w:proofErr w:type="gramEnd"/>
    </w:p>
    <w:p w14:paraId="0EBE3A4E" w14:textId="77777777" w:rsidR="00E00CF9" w:rsidRPr="000F4FC9" w:rsidRDefault="00E00CF9" w:rsidP="000F4FC9">
      <w:pPr>
        <w:pStyle w:val="ListParagraph"/>
        <w:numPr>
          <w:ilvl w:val="0"/>
          <w:numId w:val="17"/>
        </w:num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0F4FC9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Pr="000F4FC9">
        <w:rPr>
          <w:rFonts w:ascii="Times New Roman" w:hAnsi="Times New Roman"/>
          <w:sz w:val="24"/>
          <w:szCs w:val="24"/>
        </w:rPr>
        <w:t>ketë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0F4FC9">
        <w:rPr>
          <w:rFonts w:ascii="Times New Roman" w:hAnsi="Times New Roman"/>
          <w:sz w:val="24"/>
          <w:szCs w:val="24"/>
        </w:rPr>
        <w:t>paktën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vlerësimin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F4FC9">
        <w:rPr>
          <w:rFonts w:ascii="Times New Roman" w:hAnsi="Times New Roman"/>
          <w:sz w:val="24"/>
          <w:szCs w:val="24"/>
        </w:rPr>
        <w:t>fundit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0F4FC9">
        <w:rPr>
          <w:rFonts w:ascii="Times New Roman" w:hAnsi="Times New Roman"/>
          <w:sz w:val="24"/>
          <w:szCs w:val="24"/>
        </w:rPr>
        <w:t>Mirë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0F4FC9">
        <w:rPr>
          <w:rFonts w:ascii="Times New Roman" w:hAnsi="Times New Roman"/>
          <w:sz w:val="24"/>
          <w:szCs w:val="24"/>
        </w:rPr>
        <w:t>ose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0F4FC9">
        <w:rPr>
          <w:rFonts w:ascii="Times New Roman" w:hAnsi="Times New Roman"/>
          <w:sz w:val="24"/>
          <w:szCs w:val="24"/>
        </w:rPr>
        <w:t>Shumë</w:t>
      </w:r>
      <w:proofErr w:type="spellEnd"/>
      <w:r w:rsidRPr="000F4F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4FC9">
        <w:rPr>
          <w:rFonts w:ascii="Times New Roman" w:hAnsi="Times New Roman"/>
          <w:sz w:val="24"/>
          <w:szCs w:val="24"/>
        </w:rPr>
        <w:t>mirë</w:t>
      </w:r>
      <w:proofErr w:type="spellEnd"/>
      <w:proofErr w:type="gramStart"/>
      <w:r w:rsidRPr="000F4FC9">
        <w:rPr>
          <w:rFonts w:ascii="Times New Roman" w:hAnsi="Times New Roman"/>
          <w:sz w:val="24"/>
          <w:szCs w:val="24"/>
        </w:rPr>
        <w:t>”;</w:t>
      </w:r>
      <w:proofErr w:type="gramEnd"/>
    </w:p>
    <w:p w14:paraId="021B014D" w14:textId="77777777" w:rsidR="000F4FC9" w:rsidRDefault="00E00CF9" w:rsidP="000F4FC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Kandidatët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duhet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plotësojn</w:t>
      </w:r>
      <w:r w:rsidR="007F6CC9" w:rsidRPr="00D55289">
        <w:rPr>
          <w:rFonts w:ascii="Times New Roman" w:hAnsi="Times New Roman"/>
          <w:sz w:val="24"/>
          <w:szCs w:val="24"/>
        </w:rPr>
        <w:t>ë</w:t>
      </w:r>
      <w:proofErr w:type="spellEnd"/>
      <w:r w:rsidR="007F6CC9"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D55289">
        <w:rPr>
          <w:rFonts w:ascii="Times New Roman" w:hAnsi="Times New Roman"/>
          <w:sz w:val="24"/>
          <w:szCs w:val="24"/>
        </w:rPr>
        <w:t>kriteret</w:t>
      </w:r>
      <w:proofErr w:type="spellEnd"/>
      <w:r w:rsidR="007F6CC9"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F6CC9" w:rsidRPr="00D55289">
        <w:rPr>
          <w:rFonts w:ascii="Times New Roman" w:hAnsi="Times New Roman"/>
          <w:sz w:val="24"/>
          <w:szCs w:val="24"/>
        </w:rPr>
        <w:t>veçanta</w:t>
      </w:r>
      <w:proofErr w:type="spellEnd"/>
      <w:r w:rsidR="007F6CC9"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D55289">
        <w:rPr>
          <w:rFonts w:ascii="Times New Roman" w:hAnsi="Times New Roman"/>
          <w:sz w:val="24"/>
          <w:szCs w:val="24"/>
        </w:rPr>
        <w:t>si</w:t>
      </w:r>
      <w:proofErr w:type="spellEnd"/>
      <w:r w:rsidR="007F6CC9"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D55289">
        <w:rPr>
          <w:rFonts w:ascii="Times New Roman" w:hAnsi="Times New Roman"/>
          <w:sz w:val="24"/>
          <w:szCs w:val="24"/>
        </w:rPr>
        <w:t>vijon</w:t>
      </w:r>
      <w:proofErr w:type="spellEnd"/>
      <w:r w:rsidR="007F6CC9" w:rsidRPr="00D55289">
        <w:rPr>
          <w:rFonts w:ascii="Times New Roman" w:hAnsi="Times New Roman"/>
          <w:sz w:val="24"/>
          <w:szCs w:val="24"/>
        </w:rPr>
        <w:t xml:space="preserve">: </w:t>
      </w:r>
    </w:p>
    <w:p w14:paraId="5E0F6567" w14:textId="23803974" w:rsidR="00B84634" w:rsidRPr="000F4FC9" w:rsidRDefault="00B84634" w:rsidP="000F4FC9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F4FC9"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Shkencor” në Shkenca </w:t>
      </w:r>
      <w:proofErr w:type="spellStart"/>
      <w:r w:rsidRPr="000F4FC9">
        <w:rPr>
          <w:rFonts w:ascii="Times New Roman" w:hAnsi="Times New Roman"/>
          <w:sz w:val="24"/>
          <w:szCs w:val="24"/>
        </w:rPr>
        <w:t>Ekonomike</w:t>
      </w:r>
      <w:proofErr w:type="spellEnd"/>
      <w:r w:rsidRPr="000F4FC9">
        <w:rPr>
          <w:rFonts w:ascii="Times New Roman" w:hAnsi="Times New Roman"/>
          <w:color w:val="000000"/>
          <w:sz w:val="24"/>
          <w:szCs w:val="24"/>
          <w:lang w:val="de-DE"/>
        </w:rPr>
        <w:t xml:space="preserve">. Edhe diploma e nivelit “Bachelor” duhet të jetë në të njëjtën fushë. </w:t>
      </w:r>
      <w:r w:rsidRPr="000F4FC9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fuqi.</w:t>
      </w:r>
    </w:p>
    <w:p w14:paraId="0FB20832" w14:textId="77777777" w:rsidR="00B84634" w:rsidRPr="00D55289" w:rsidRDefault="00B84634" w:rsidP="000F4FC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</w:rPr>
        <w:t xml:space="preserve">Të </w:t>
      </w:r>
      <w:proofErr w:type="spellStart"/>
      <w:r w:rsidRPr="00D55289">
        <w:rPr>
          <w:rFonts w:ascii="Times New Roman" w:hAnsi="Times New Roman"/>
          <w:sz w:val="24"/>
          <w:szCs w:val="24"/>
        </w:rPr>
        <w:t>kenë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D55289">
        <w:rPr>
          <w:rFonts w:ascii="Times New Roman" w:hAnsi="Times New Roman"/>
          <w:sz w:val="24"/>
          <w:szCs w:val="24"/>
        </w:rPr>
        <w:t>më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pak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se 5 </w:t>
      </w:r>
      <w:proofErr w:type="spellStart"/>
      <w:r w:rsidRPr="00D55289">
        <w:rPr>
          <w:rFonts w:ascii="Times New Roman" w:hAnsi="Times New Roman"/>
          <w:sz w:val="24"/>
          <w:szCs w:val="24"/>
        </w:rPr>
        <w:t>vjet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përvojë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pune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profesion</w:t>
      </w:r>
      <w:proofErr w:type="spellEnd"/>
      <w:r w:rsidRPr="00D55289">
        <w:rPr>
          <w:rFonts w:ascii="Times New Roman" w:hAnsi="Times New Roman"/>
          <w:sz w:val="24"/>
          <w:szCs w:val="24"/>
        </w:rPr>
        <w:t>.</w:t>
      </w:r>
    </w:p>
    <w:p w14:paraId="3BF12F98" w14:textId="77777777" w:rsidR="00B84634" w:rsidRPr="00D55289" w:rsidRDefault="00B84634" w:rsidP="000F4FC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>Të kenë njohuri të mira të gjuhës angleze.</w:t>
      </w:r>
    </w:p>
    <w:p w14:paraId="2EBBB45C" w14:textId="77777777" w:rsidR="00101779" w:rsidRPr="00D55289" w:rsidRDefault="00101779" w:rsidP="0010177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D55289" w14:paraId="0E11B8C8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202F49A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6EA736" w14:textId="77777777" w:rsidR="00E00CF9" w:rsidRPr="00D55289" w:rsidRDefault="00631D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DOKUMENTA</w:t>
            </w:r>
            <w:r w:rsidR="00E00CF9" w:rsidRPr="00D55289">
              <w:rPr>
                <w:rFonts w:ascii="Times New Roman" w:hAnsi="Times New Roman"/>
                <w:b/>
                <w:sz w:val="24"/>
                <w:szCs w:val="24"/>
              </w:rPr>
              <w:t>CIONI, MËNYRA DHE AFATI I DORËZIMIT</w:t>
            </w:r>
          </w:p>
        </w:tc>
      </w:tr>
    </w:tbl>
    <w:p w14:paraId="58EA955D" w14:textId="77777777" w:rsidR="00E00CF9" w:rsidRPr="00D55289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p w14:paraId="3A710047" w14:textId="77777777" w:rsidR="00116C27" w:rsidRPr="00D55289" w:rsidRDefault="00116C27" w:rsidP="00116C2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Kandidatët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që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aplikojnë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duhet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dorëzojnë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dokumentat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si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më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poshtë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: </w:t>
      </w:r>
    </w:p>
    <w:p w14:paraId="1C24886D" w14:textId="77777777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Kërkesë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konkuruar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pozicionin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shpallur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procedurën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55289">
        <w:rPr>
          <w:rFonts w:ascii="Times New Roman" w:hAnsi="Times New Roman"/>
          <w:sz w:val="24"/>
          <w:szCs w:val="24"/>
        </w:rPr>
        <w:t>përkatëse</w:t>
      </w:r>
      <w:proofErr w:type="spellEnd"/>
      <w:r w:rsidRPr="00D55289">
        <w:rPr>
          <w:rFonts w:ascii="Times New Roman" w:hAnsi="Times New Roman"/>
          <w:sz w:val="24"/>
          <w:szCs w:val="24"/>
        </w:rPr>
        <w:t>;</w:t>
      </w:r>
      <w:proofErr w:type="gramEnd"/>
    </w:p>
    <w:p w14:paraId="40926EE7" w14:textId="77777777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Jetëshkrim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D55289">
        <w:rPr>
          <w:rFonts w:ascii="Times New Roman" w:hAnsi="Times New Roman"/>
          <w:sz w:val="24"/>
          <w:szCs w:val="24"/>
        </w:rPr>
        <w:t>plotësuar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përputhje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D55289">
        <w:rPr>
          <w:rFonts w:ascii="Times New Roman" w:hAnsi="Times New Roman"/>
          <w:sz w:val="24"/>
          <w:szCs w:val="24"/>
        </w:rPr>
        <w:t>dokumentin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D55289">
        <w:rPr>
          <w:rFonts w:ascii="Times New Roman" w:hAnsi="Times New Roman"/>
          <w:sz w:val="24"/>
          <w:szCs w:val="24"/>
        </w:rPr>
        <w:t>që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gjeni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linkun</w:t>
      </w:r>
      <w:proofErr w:type="spellEnd"/>
      <w:r w:rsidRPr="00D55289">
        <w:rPr>
          <w:rFonts w:ascii="Times New Roman" w:hAnsi="Times New Roman"/>
          <w:sz w:val="24"/>
          <w:szCs w:val="24"/>
        </w:rPr>
        <w:t>:</w:t>
      </w:r>
    </w:p>
    <w:p w14:paraId="4CB55B53" w14:textId="77777777" w:rsidR="00116C27" w:rsidRPr="00D55289" w:rsidRDefault="00000000" w:rsidP="00116C27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9" w:history="1">
        <w:r w:rsidR="00116C27" w:rsidRPr="00D55289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647D5CF6" w14:textId="77777777" w:rsidR="00116C27" w:rsidRPr="00D55289" w:rsidRDefault="00116C27" w:rsidP="000F4FC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Fotokopje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diplomës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55289">
        <w:rPr>
          <w:rFonts w:ascii="Times New Roman" w:hAnsi="Times New Roman"/>
          <w:sz w:val="24"/>
          <w:szCs w:val="24"/>
        </w:rPr>
        <w:t>përfshirë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edhe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diplomën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bachelor)</w:t>
      </w:r>
      <w:r w:rsidR="00E80EC8" w:rsidRPr="00D55289">
        <w:rPr>
          <w:rFonts w:ascii="Times New Roman" w:hAnsi="Times New Roman"/>
          <w:sz w:val="24"/>
          <w:szCs w:val="24"/>
        </w:rPr>
        <w:t xml:space="preserve">. </w:t>
      </w:r>
      <w:r w:rsidR="00E80EC8" w:rsidRPr="00D55289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D55289">
        <w:rPr>
          <w:rFonts w:ascii="Times New Roman" w:hAnsi="Times New Roman"/>
          <w:sz w:val="24"/>
          <w:szCs w:val="24"/>
        </w:rPr>
        <w:t>;</w:t>
      </w:r>
    </w:p>
    <w:p w14:paraId="38643317" w14:textId="77777777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Akti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D55289">
        <w:rPr>
          <w:rFonts w:ascii="Times New Roman" w:hAnsi="Times New Roman"/>
          <w:sz w:val="24"/>
          <w:szCs w:val="24"/>
        </w:rPr>
        <w:t>konfirmimit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statusit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nëpunësit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D55289">
        <w:rPr>
          <w:rFonts w:ascii="Times New Roman" w:hAnsi="Times New Roman"/>
          <w:sz w:val="24"/>
          <w:szCs w:val="24"/>
        </w:rPr>
        <w:t>përfshirë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D55289">
        <w:rPr>
          <w:rFonts w:ascii="Times New Roman" w:hAnsi="Times New Roman"/>
          <w:sz w:val="24"/>
          <w:szCs w:val="24"/>
        </w:rPr>
        <w:t>kategorinë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D55289">
        <w:rPr>
          <w:rFonts w:ascii="Times New Roman" w:hAnsi="Times New Roman"/>
          <w:sz w:val="24"/>
          <w:szCs w:val="24"/>
        </w:rPr>
        <w:t>pagës</w:t>
      </w:r>
      <w:proofErr w:type="spellEnd"/>
      <w:r w:rsidRPr="00D55289">
        <w:rPr>
          <w:rFonts w:ascii="Times New Roman" w:hAnsi="Times New Roman"/>
          <w:sz w:val="24"/>
          <w:szCs w:val="24"/>
        </w:rPr>
        <w:t>;</w:t>
      </w:r>
      <w:proofErr w:type="gramEnd"/>
    </w:p>
    <w:p w14:paraId="7708DE81" w14:textId="77777777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Fotokopje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librezës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së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punës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(të </w:t>
      </w:r>
      <w:proofErr w:type="spellStart"/>
      <w:r w:rsidRPr="00D55289">
        <w:rPr>
          <w:rFonts w:ascii="Times New Roman" w:hAnsi="Times New Roman"/>
          <w:sz w:val="24"/>
          <w:szCs w:val="24"/>
        </w:rPr>
        <w:t>gjitha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faqet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që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vërtetojnë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eksperiencën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D55289">
        <w:rPr>
          <w:rFonts w:ascii="Times New Roman" w:hAnsi="Times New Roman"/>
          <w:sz w:val="24"/>
          <w:szCs w:val="24"/>
        </w:rPr>
        <w:t>);</w:t>
      </w:r>
      <w:proofErr w:type="gramEnd"/>
    </w:p>
    <w:p w14:paraId="2A4D034F" w14:textId="77777777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Fotokopje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D55289">
        <w:rPr>
          <w:rFonts w:ascii="Times New Roman" w:hAnsi="Times New Roman"/>
          <w:sz w:val="24"/>
          <w:szCs w:val="24"/>
        </w:rPr>
        <w:t>);</w:t>
      </w:r>
      <w:proofErr w:type="gramEnd"/>
    </w:p>
    <w:p w14:paraId="6784BEB2" w14:textId="77777777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Vërtetim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gjëndjes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shëndetësore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55289">
        <w:rPr>
          <w:rFonts w:ascii="Times New Roman" w:hAnsi="Times New Roman"/>
          <w:sz w:val="24"/>
          <w:szCs w:val="24"/>
        </w:rPr>
        <w:t>vlefshmëria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D55289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Pr="00D55289">
        <w:rPr>
          <w:rFonts w:ascii="Times New Roman" w:hAnsi="Times New Roman"/>
          <w:sz w:val="24"/>
          <w:szCs w:val="24"/>
        </w:rPr>
        <w:t>);</w:t>
      </w:r>
      <w:proofErr w:type="gramEnd"/>
    </w:p>
    <w:p w14:paraId="6A949A10" w14:textId="77777777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Vetëdeklarim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gjëndjes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55289">
        <w:rPr>
          <w:rFonts w:ascii="Times New Roman" w:hAnsi="Times New Roman"/>
          <w:sz w:val="24"/>
          <w:szCs w:val="24"/>
        </w:rPr>
        <w:t>gjyqësore</w:t>
      </w:r>
      <w:proofErr w:type="spellEnd"/>
      <w:r w:rsidRPr="00D55289">
        <w:rPr>
          <w:rFonts w:ascii="Times New Roman" w:hAnsi="Times New Roman"/>
          <w:sz w:val="24"/>
          <w:szCs w:val="24"/>
        </w:rPr>
        <w:t>;</w:t>
      </w:r>
      <w:proofErr w:type="gramEnd"/>
    </w:p>
    <w:p w14:paraId="61E74B20" w14:textId="5D59D023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>Vlerësimin e fundit nga eprori direkt (</w:t>
      </w:r>
      <w:r w:rsidR="007142E3">
        <w:rPr>
          <w:rFonts w:ascii="Times New Roman" w:hAnsi="Times New Roman"/>
          <w:sz w:val="24"/>
          <w:szCs w:val="24"/>
          <w:lang w:val="de-DE"/>
        </w:rPr>
        <w:t xml:space="preserve">për kandidatët në marrëdhënie pune </w:t>
      </w:r>
      <w:r w:rsidR="007142E3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7142E3">
        <w:rPr>
          <w:rFonts w:ascii="Times New Roman" w:hAnsi="Times New Roman"/>
          <w:sz w:val="24"/>
          <w:szCs w:val="24"/>
        </w:rPr>
        <w:t>mujori</w:t>
      </w:r>
      <w:proofErr w:type="spellEnd"/>
      <w:r w:rsidR="007142E3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142E3">
        <w:rPr>
          <w:rFonts w:ascii="Times New Roman" w:hAnsi="Times New Roman"/>
          <w:sz w:val="24"/>
          <w:szCs w:val="24"/>
        </w:rPr>
        <w:t>parë</w:t>
      </w:r>
      <w:proofErr w:type="spellEnd"/>
      <w:r w:rsidR="007142E3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142E3">
        <w:rPr>
          <w:rFonts w:ascii="Times New Roman" w:hAnsi="Times New Roman"/>
          <w:sz w:val="24"/>
          <w:szCs w:val="24"/>
        </w:rPr>
        <w:t>vitit</w:t>
      </w:r>
      <w:proofErr w:type="spellEnd"/>
      <w:r w:rsidR="007142E3">
        <w:rPr>
          <w:rFonts w:ascii="Times New Roman" w:hAnsi="Times New Roman"/>
          <w:sz w:val="24"/>
          <w:szCs w:val="24"/>
        </w:rPr>
        <w:t xml:space="preserve"> 2023</w:t>
      </w:r>
      <w:r w:rsidRPr="00D55289">
        <w:rPr>
          <w:rFonts w:ascii="Times New Roman" w:hAnsi="Times New Roman"/>
          <w:sz w:val="24"/>
          <w:szCs w:val="24"/>
        </w:rPr>
        <w:t>)</w:t>
      </w:r>
      <w:r w:rsidRPr="00D55289">
        <w:rPr>
          <w:rFonts w:ascii="Times New Roman" w:hAnsi="Times New Roman"/>
          <w:sz w:val="24"/>
          <w:szCs w:val="24"/>
          <w:lang w:val="de-DE"/>
        </w:rPr>
        <w:t>;</w:t>
      </w:r>
    </w:p>
    <w:p w14:paraId="0139F960" w14:textId="5BB93C9F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Vërtetim nga </w:t>
      </w:r>
      <w:r w:rsidR="003B3053">
        <w:rPr>
          <w:rFonts w:ascii="Times New Roman" w:hAnsi="Times New Roman"/>
          <w:sz w:val="24"/>
          <w:szCs w:val="24"/>
          <w:lang w:val="de-DE"/>
        </w:rPr>
        <w:t>i</w:t>
      </w:r>
      <w:r w:rsidRPr="00D55289">
        <w:rPr>
          <w:rFonts w:ascii="Times New Roman" w:hAnsi="Times New Roman"/>
          <w:sz w:val="24"/>
          <w:szCs w:val="24"/>
          <w:lang w:val="de-DE"/>
        </w:rPr>
        <w:t>nstitucioni që nuk ka masë displinore në fuqi.</w:t>
      </w:r>
    </w:p>
    <w:p w14:paraId="282076D2" w14:textId="77777777" w:rsidR="00116C27" w:rsidRPr="00D55289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007B30CF" w14:textId="7ECE73DC" w:rsidR="00710AC1" w:rsidRPr="00D55289" w:rsidRDefault="0017053E" w:rsidP="00710AC1">
      <w:pPr>
        <w:rPr>
          <w:rFonts w:ascii="Times New Roman" w:hAnsi="Times New Roman"/>
          <w:sz w:val="24"/>
          <w:szCs w:val="24"/>
          <w:lang w:val="de-DE"/>
        </w:rPr>
      </w:pPr>
      <w:r w:rsidRPr="0026698B">
        <w:rPr>
          <w:rFonts w:ascii="Times New Roman" w:hAnsi="Times New Roman"/>
          <w:sz w:val="24"/>
          <w:szCs w:val="24"/>
          <w:lang w:val="sq-AL"/>
        </w:rPr>
        <w:t>Aplik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mi dhe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tha dokument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ra më sip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r, do të b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h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t duke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 me postë ose fi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sht në m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diset e</w:t>
      </w:r>
      <w:r w:rsidRPr="0026698B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26698B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ns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26698B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rtë të D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26698B">
        <w:rPr>
          <w:rFonts w:ascii="Times New Roman" w:hAnsi="Times New Roman"/>
          <w:sz w:val="24"/>
          <w:szCs w:val="24"/>
          <w:lang w:val="sq-AL"/>
        </w:rPr>
        <w:t>is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Rruga “Abdi Toptani”,  Nd. 5, kati 3, (tek Avokatura e Shtetit), </w:t>
      </w:r>
      <w:r w:rsidRPr="0026698B">
        <w:rPr>
          <w:rFonts w:ascii="Times New Roman" w:hAnsi="Times New Roman"/>
          <w:sz w:val="24"/>
          <w:szCs w:val="24"/>
          <w:lang w:val="sq-AL"/>
        </w:rPr>
        <w:t>Ti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në</w:t>
      </w:r>
      <w:r w:rsidR="00710AC1"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0AC1" w:rsidRPr="00D55289">
        <w:rPr>
          <w:rFonts w:ascii="Times New Roman" w:hAnsi="Times New Roman"/>
          <w:sz w:val="24"/>
          <w:szCs w:val="24"/>
        </w:rPr>
        <w:t>brenda</w:t>
      </w:r>
      <w:proofErr w:type="spellEnd"/>
      <w:r w:rsidR="00710AC1"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0AC1" w:rsidRPr="00D55289">
        <w:rPr>
          <w:rFonts w:ascii="Times New Roman" w:hAnsi="Times New Roman"/>
          <w:sz w:val="24"/>
          <w:szCs w:val="24"/>
        </w:rPr>
        <w:t>datës</w:t>
      </w:r>
      <w:proofErr w:type="spellEnd"/>
      <w:r w:rsidR="00710AC1" w:rsidRPr="00D55289">
        <w:rPr>
          <w:rFonts w:ascii="Times New Roman" w:hAnsi="Times New Roman"/>
          <w:sz w:val="24"/>
          <w:szCs w:val="24"/>
        </w:rPr>
        <w:t xml:space="preserve"> </w:t>
      </w:r>
      <w:r w:rsidRPr="0017053E">
        <w:rPr>
          <w:rFonts w:ascii="Times New Roman" w:hAnsi="Times New Roman"/>
          <w:b/>
          <w:bCs/>
          <w:color w:val="FF0000"/>
          <w:sz w:val="24"/>
          <w:szCs w:val="24"/>
        </w:rPr>
        <w:t>12</w:t>
      </w:r>
      <w:r w:rsidR="00710AC1" w:rsidRPr="0017053E">
        <w:rPr>
          <w:rFonts w:ascii="Times New Roman" w:hAnsi="Times New Roman"/>
          <w:b/>
          <w:bCs/>
          <w:color w:val="FF0000"/>
          <w:sz w:val="24"/>
          <w:szCs w:val="24"/>
        </w:rPr>
        <w:t>.1</w:t>
      </w:r>
      <w:r w:rsidRPr="0017053E">
        <w:rPr>
          <w:rFonts w:ascii="Times New Roman" w:hAnsi="Times New Roman"/>
          <w:b/>
          <w:bCs/>
          <w:color w:val="FF0000"/>
          <w:sz w:val="24"/>
          <w:szCs w:val="24"/>
        </w:rPr>
        <w:t>1</w:t>
      </w:r>
      <w:r w:rsidR="00710AC1" w:rsidRPr="0017053E">
        <w:rPr>
          <w:rFonts w:ascii="Times New Roman" w:hAnsi="Times New Roman"/>
          <w:b/>
          <w:bCs/>
          <w:color w:val="FF0000"/>
          <w:sz w:val="24"/>
          <w:szCs w:val="24"/>
        </w:rPr>
        <w:t>.202</w:t>
      </w:r>
      <w:r w:rsidRPr="0017053E">
        <w:rPr>
          <w:rFonts w:ascii="Times New Roman" w:hAnsi="Times New Roman"/>
          <w:b/>
          <w:bCs/>
          <w:color w:val="FF0000"/>
          <w:sz w:val="24"/>
          <w:szCs w:val="24"/>
        </w:rPr>
        <w:t>3.</w:t>
      </w:r>
      <w:r w:rsidR="00710AC1" w:rsidRPr="00D55289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110C1E00" w14:textId="77777777" w:rsidR="00710AC1" w:rsidRPr="00D55289" w:rsidRDefault="00710AC1" w:rsidP="00710AC1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D55289">
        <w:rPr>
          <w:rFonts w:ascii="Times New Roman" w:hAnsi="Times New Roman"/>
          <w:b/>
          <w:i/>
          <w:sz w:val="24"/>
          <w:szCs w:val="24"/>
        </w:rPr>
        <w:t>.</w:t>
      </w:r>
    </w:p>
    <w:p w14:paraId="18E7A8F4" w14:textId="77777777" w:rsidR="0026178A" w:rsidRPr="00D55289" w:rsidRDefault="0026178A" w:rsidP="00E00CF9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55289" w14:paraId="026FBB13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A494FCB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86C63C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13688220" w14:textId="77777777" w:rsidR="00E00CF9" w:rsidRPr="00D55289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2B54BE46" w14:textId="7BC8BA0F" w:rsidR="007F6CC9" w:rsidRPr="00D55289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17053E" w:rsidRPr="0017053E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22</w:t>
      </w:r>
      <w:r w:rsidR="00AF0327" w:rsidRPr="0017053E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/</w:t>
      </w:r>
      <w:r w:rsidR="00F54262" w:rsidRPr="0017053E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1</w:t>
      </w:r>
      <w:r w:rsidR="0017053E" w:rsidRPr="0017053E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1</w:t>
      </w:r>
      <w:r w:rsidR="00483FF3" w:rsidRPr="0017053E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/</w:t>
      </w:r>
      <w:r w:rsidRPr="0017053E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202</w:t>
      </w:r>
      <w:r w:rsidR="0017053E" w:rsidRPr="0017053E">
        <w:rPr>
          <w:rFonts w:ascii="Times New Roman" w:hAnsi="Times New Roman"/>
          <w:b/>
          <w:bCs/>
          <w:i/>
          <w:color w:val="FF0000"/>
          <w:sz w:val="24"/>
          <w:szCs w:val="24"/>
          <w:lang w:val="de-DE"/>
        </w:rPr>
        <w:t>3</w:t>
      </w:r>
      <w:r w:rsidRPr="00D55289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D55289">
        <w:rPr>
          <w:rFonts w:ascii="Times New Roman" w:hAnsi="Times New Roman"/>
          <w:sz w:val="24"/>
          <w:szCs w:val="24"/>
          <w:lang w:val="de-DE"/>
        </w:rPr>
        <w:t>njësia e menaxhimit të burimeve njerëzore të Zyr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>do të shpallë n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 faqen zyrtare t</w:t>
      </w:r>
      <w:r w:rsidR="00065DEB" w:rsidRPr="00D55289">
        <w:rPr>
          <w:rFonts w:ascii="Times New Roman" w:hAnsi="Times New Roman"/>
          <w:sz w:val="24"/>
          <w:szCs w:val="24"/>
          <w:lang w:val="de-DE"/>
        </w:rPr>
        <w:t>ë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 internetit dhe në portalin “Shërbimi Kombëtar i Punësimit” listën e kandidatëve që plotësojnë kushtet e </w:t>
      </w:r>
      <w:r w:rsidR="008E62F9" w:rsidRPr="00D55289">
        <w:rPr>
          <w:rFonts w:ascii="Times New Roman" w:hAnsi="Times New Roman"/>
          <w:sz w:val="24"/>
          <w:szCs w:val="24"/>
          <w:lang w:val="de-DE"/>
        </w:rPr>
        <w:t>ngritjes n</w:t>
      </w:r>
      <w:r w:rsidR="003B3053">
        <w:rPr>
          <w:rFonts w:ascii="Times New Roman" w:hAnsi="Times New Roman"/>
          <w:sz w:val="24"/>
          <w:szCs w:val="24"/>
          <w:lang w:val="de-DE"/>
        </w:rPr>
        <w:t>ë</w:t>
      </w:r>
      <w:r w:rsidR="008E62F9" w:rsidRPr="00D55289">
        <w:rPr>
          <w:rFonts w:ascii="Times New Roman" w:hAnsi="Times New Roman"/>
          <w:sz w:val="24"/>
          <w:szCs w:val="24"/>
          <w:lang w:val="de-DE"/>
        </w:rPr>
        <w:t xml:space="preserve"> detyr</w:t>
      </w:r>
      <w:r w:rsidR="003B3053">
        <w:rPr>
          <w:rFonts w:ascii="Times New Roman" w:hAnsi="Times New Roman"/>
          <w:sz w:val="24"/>
          <w:szCs w:val="24"/>
          <w:lang w:val="de-DE"/>
        </w:rPr>
        <w:t>ë</w:t>
      </w:r>
      <w:r w:rsidR="008E62F9" w:rsidRPr="00D55289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dhe kriteret e veçanta, si dhe datën, vendin dhe orën e saktë ku do të zhvillohet </w:t>
      </w:r>
      <w:r w:rsidR="004C3294" w:rsidRPr="00D55289">
        <w:rPr>
          <w:rFonts w:ascii="Times New Roman" w:hAnsi="Times New Roman"/>
          <w:sz w:val="24"/>
          <w:szCs w:val="24"/>
          <w:lang w:val="de-DE"/>
        </w:rPr>
        <w:t>testimi</w:t>
      </w:r>
      <w:r w:rsidR="00EE3E07" w:rsidRPr="00D55289">
        <w:rPr>
          <w:rFonts w:ascii="Times New Roman" w:hAnsi="Times New Roman"/>
          <w:sz w:val="24"/>
          <w:szCs w:val="24"/>
          <w:lang w:val="de-DE"/>
        </w:rPr>
        <w:t xml:space="preserve"> me shkrim</w:t>
      </w:r>
      <w:r w:rsidR="004C3294" w:rsidRPr="00D55289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Pr="00D55289">
        <w:rPr>
          <w:rFonts w:ascii="Times New Roman" w:hAnsi="Times New Roman"/>
          <w:sz w:val="24"/>
          <w:szCs w:val="24"/>
          <w:lang w:val="de-DE"/>
        </w:rPr>
        <w:t xml:space="preserve">intervista. </w:t>
      </w:r>
    </w:p>
    <w:p w14:paraId="6D145A32" w14:textId="380724CB" w:rsidR="007F6CC9" w:rsidRPr="00D55289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</w:t>
      </w:r>
      <w:r w:rsidR="008E62F9" w:rsidRPr="00D55289">
        <w:rPr>
          <w:rFonts w:ascii="Times New Roman" w:hAnsi="Times New Roman"/>
          <w:sz w:val="24"/>
          <w:szCs w:val="24"/>
          <w:lang w:val="de-DE"/>
        </w:rPr>
        <w:t>ngritjes n</w:t>
      </w:r>
      <w:r w:rsidR="003B3053">
        <w:rPr>
          <w:rFonts w:ascii="Times New Roman" w:hAnsi="Times New Roman"/>
          <w:sz w:val="24"/>
          <w:szCs w:val="24"/>
          <w:lang w:val="de-DE"/>
        </w:rPr>
        <w:t>ë</w:t>
      </w:r>
      <w:r w:rsidR="008E62F9" w:rsidRPr="00D55289">
        <w:rPr>
          <w:rFonts w:ascii="Times New Roman" w:hAnsi="Times New Roman"/>
          <w:sz w:val="24"/>
          <w:szCs w:val="24"/>
          <w:lang w:val="de-DE"/>
        </w:rPr>
        <w:t xml:space="preserve"> detyr</w:t>
      </w:r>
      <w:r w:rsidR="003B3053">
        <w:rPr>
          <w:rFonts w:ascii="Times New Roman" w:hAnsi="Times New Roman"/>
          <w:sz w:val="24"/>
          <w:szCs w:val="24"/>
          <w:lang w:val="de-DE"/>
        </w:rPr>
        <w:t>ë</w:t>
      </w:r>
      <w:r w:rsidR="008E62F9" w:rsidRPr="00D55289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D55289">
        <w:rPr>
          <w:rFonts w:ascii="Times New Roman" w:hAnsi="Times New Roman"/>
          <w:sz w:val="24"/>
          <w:szCs w:val="24"/>
          <w:lang w:val="de-DE"/>
        </w:rPr>
        <w:t>dhe kriteret e veçanta do të njoftohen individualisht nga njësia e menaxhimit të burimeve njerëzore të institucionit, për shkaqet e moskualifikimit (</w:t>
      </w:r>
      <w:r w:rsidRPr="00D55289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40D5170A" w14:textId="77777777" w:rsidR="0020518C" w:rsidRPr="00D55289" w:rsidRDefault="0020518C" w:rsidP="0020518C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dhe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49E1C39B" w14:textId="77777777" w:rsidR="00E00CF9" w:rsidRPr="0017053E" w:rsidRDefault="00E00CF9" w:rsidP="00E00CF9">
      <w:pPr>
        <w:jc w:val="both"/>
        <w:rPr>
          <w:rFonts w:ascii="Times New Roman" w:hAnsi="Times New Roman"/>
          <w:sz w:val="16"/>
          <w:szCs w:val="16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55289" w14:paraId="22869300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519FD81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11F22CC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1FC224E5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760E2584" w14:textId="77777777" w:rsidR="00E00CF9" w:rsidRPr="00D55289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Kandidatët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do të </w:t>
      </w:r>
      <w:proofErr w:type="spellStart"/>
      <w:r w:rsidRPr="00D55289">
        <w:rPr>
          <w:rFonts w:ascii="Times New Roman" w:hAnsi="Times New Roman"/>
          <w:sz w:val="24"/>
          <w:szCs w:val="24"/>
        </w:rPr>
        <w:t>vlerësohen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lidhje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me:</w:t>
      </w:r>
    </w:p>
    <w:p w14:paraId="17C2239E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Kushtetutën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Republikës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së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proofErr w:type="gramStart"/>
      <w:r w:rsidRPr="00D55289">
        <w:rPr>
          <w:rFonts w:ascii="Times New Roman" w:hAnsi="Times New Roman"/>
        </w:rPr>
        <w:t>Shqipërisë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0DDD1A6D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115/2016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organet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qeverisjes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së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sistemit</w:t>
      </w:r>
      <w:proofErr w:type="spellEnd"/>
      <w:r w:rsidRPr="00D55289">
        <w:rPr>
          <w:rFonts w:ascii="Times New Roman" w:hAnsi="Times New Roman"/>
        </w:rPr>
        <w:t xml:space="preserve"> të </w:t>
      </w:r>
      <w:proofErr w:type="spellStart"/>
      <w:r w:rsidRPr="00D55289">
        <w:rPr>
          <w:rFonts w:ascii="Times New Roman" w:hAnsi="Times New Roman"/>
        </w:rPr>
        <w:t>drejtësisë</w:t>
      </w:r>
      <w:proofErr w:type="spellEnd"/>
      <w:r w:rsidRPr="00D55289">
        <w:rPr>
          <w:rFonts w:ascii="Times New Roman" w:hAnsi="Times New Roman"/>
        </w:rPr>
        <w:t xml:space="preserve">”, i </w:t>
      </w:r>
      <w:proofErr w:type="spellStart"/>
      <w:proofErr w:type="gram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764B79A6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9936,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26.06.2008,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menaxhimin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sistemit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buxhetor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Republikën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Shqipërisë</w:t>
      </w:r>
      <w:proofErr w:type="spellEnd"/>
      <w:r w:rsidRPr="00D55289">
        <w:rPr>
          <w:rFonts w:ascii="Times New Roman" w:hAnsi="Times New Roman"/>
        </w:rPr>
        <w:t xml:space="preserve">" i </w:t>
      </w:r>
      <w:proofErr w:type="spellStart"/>
      <w:proofErr w:type="gram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4886BC08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10296,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08.07.2010,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menaxhimin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financiar</w:t>
      </w:r>
      <w:proofErr w:type="spellEnd"/>
      <w:r w:rsidRPr="00D55289">
        <w:rPr>
          <w:rFonts w:ascii="Times New Roman" w:hAnsi="Times New Roman"/>
        </w:rPr>
        <w:t xml:space="preserve"> dhe </w:t>
      </w:r>
      <w:proofErr w:type="spellStart"/>
      <w:r w:rsidRPr="00D55289">
        <w:rPr>
          <w:rFonts w:ascii="Times New Roman" w:hAnsi="Times New Roman"/>
        </w:rPr>
        <w:t>kontrollin</w:t>
      </w:r>
      <w:proofErr w:type="spellEnd"/>
      <w:r w:rsidRPr="00D55289">
        <w:rPr>
          <w:rFonts w:ascii="Times New Roman" w:hAnsi="Times New Roman"/>
        </w:rPr>
        <w:t xml:space="preserve">”, i </w:t>
      </w:r>
      <w:proofErr w:type="spellStart"/>
      <w:proofErr w:type="gram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;</w:t>
      </w:r>
      <w:proofErr w:type="gramEnd"/>
    </w:p>
    <w:p w14:paraId="73E859F1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44/2015 "Kodi i </w:t>
      </w:r>
      <w:proofErr w:type="spellStart"/>
      <w:r w:rsidRPr="00D55289">
        <w:rPr>
          <w:rFonts w:ascii="Times New Roman" w:hAnsi="Times New Roman"/>
        </w:rPr>
        <w:t>procedurave</w:t>
      </w:r>
      <w:proofErr w:type="spellEnd"/>
      <w:r w:rsidRPr="00D55289">
        <w:rPr>
          <w:rFonts w:ascii="Times New Roman" w:hAnsi="Times New Roman"/>
        </w:rPr>
        <w:t xml:space="preserve"> administrative i </w:t>
      </w:r>
      <w:proofErr w:type="spellStart"/>
      <w:r w:rsidRPr="00D55289">
        <w:rPr>
          <w:rFonts w:ascii="Times New Roman" w:hAnsi="Times New Roman"/>
        </w:rPr>
        <w:t>Republikës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së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Shqipërisë</w:t>
      </w:r>
      <w:proofErr w:type="spellEnd"/>
      <w:proofErr w:type="gramStart"/>
      <w:r w:rsidRPr="00D55289">
        <w:rPr>
          <w:rFonts w:ascii="Times New Roman" w:hAnsi="Times New Roman"/>
        </w:rPr>
        <w:t>";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33CF66FE" w14:textId="63D53BCA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</w:t>
      </w:r>
      <w:r w:rsidR="0017053E">
        <w:rPr>
          <w:rFonts w:ascii="Times New Roman" w:hAnsi="Times New Roman"/>
        </w:rPr>
        <w:t>162</w:t>
      </w:r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2</w:t>
      </w:r>
      <w:r w:rsidR="0017053E">
        <w:rPr>
          <w:rFonts w:ascii="Times New Roman" w:hAnsi="Times New Roman"/>
        </w:rPr>
        <w:t>3</w:t>
      </w:r>
      <w:r w:rsidRPr="00D55289">
        <w:rPr>
          <w:rFonts w:ascii="Times New Roman" w:hAnsi="Times New Roman"/>
        </w:rPr>
        <w:t>.1</w:t>
      </w:r>
      <w:r w:rsidR="0017053E">
        <w:rPr>
          <w:rFonts w:ascii="Times New Roman" w:hAnsi="Times New Roman"/>
        </w:rPr>
        <w:t>2</w:t>
      </w:r>
      <w:r w:rsidRPr="00D55289">
        <w:rPr>
          <w:rFonts w:ascii="Times New Roman" w:hAnsi="Times New Roman"/>
        </w:rPr>
        <w:t>.20</w:t>
      </w:r>
      <w:r w:rsidR="0017053E">
        <w:rPr>
          <w:rFonts w:ascii="Times New Roman" w:hAnsi="Times New Roman"/>
        </w:rPr>
        <w:t>20</w:t>
      </w:r>
      <w:r w:rsidRPr="00D55289">
        <w:rPr>
          <w:rFonts w:ascii="Times New Roman" w:hAnsi="Times New Roman"/>
        </w:rPr>
        <w:t>, "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prokurimin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publik</w:t>
      </w:r>
      <w:proofErr w:type="spellEnd"/>
      <w:proofErr w:type="gramStart"/>
      <w:r w:rsidRPr="00D55289">
        <w:rPr>
          <w:rFonts w:ascii="Times New Roman" w:hAnsi="Times New Roman"/>
        </w:rPr>
        <w:t>";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36AEDC3D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nr.25/2018, "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kontabilitetin</w:t>
      </w:r>
      <w:proofErr w:type="spellEnd"/>
      <w:r w:rsidRPr="00D55289">
        <w:rPr>
          <w:rFonts w:ascii="Times New Roman" w:hAnsi="Times New Roman"/>
        </w:rPr>
        <w:t xml:space="preserve"> dhe </w:t>
      </w:r>
      <w:proofErr w:type="spellStart"/>
      <w:r w:rsidRPr="00D55289">
        <w:rPr>
          <w:rFonts w:ascii="Times New Roman" w:hAnsi="Times New Roman"/>
        </w:rPr>
        <w:t>pasqyrat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financiare</w:t>
      </w:r>
      <w:proofErr w:type="spellEnd"/>
      <w:proofErr w:type="gramStart"/>
      <w:r w:rsidRPr="00D55289">
        <w:rPr>
          <w:rFonts w:ascii="Times New Roman" w:hAnsi="Times New Roman"/>
        </w:rPr>
        <w:t>";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6D43F250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nr.10273,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29.04.2010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dokumentin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elektronik</w:t>
      </w:r>
      <w:proofErr w:type="spellEnd"/>
      <w:r w:rsidRPr="00D55289">
        <w:rPr>
          <w:rFonts w:ascii="Times New Roman" w:hAnsi="Times New Roman"/>
        </w:rPr>
        <w:t xml:space="preserve">”, i </w:t>
      </w:r>
      <w:proofErr w:type="spellStart"/>
      <w:proofErr w:type="gram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62B3E551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nr.152/2013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nëpunësin</w:t>
      </w:r>
      <w:proofErr w:type="spellEnd"/>
      <w:r w:rsidRPr="00D55289">
        <w:rPr>
          <w:rFonts w:ascii="Times New Roman" w:hAnsi="Times New Roman"/>
        </w:rPr>
        <w:t xml:space="preserve"> civil”, i </w:t>
      </w:r>
      <w:proofErr w:type="spell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 xml:space="preserve"> dhe </w:t>
      </w:r>
      <w:proofErr w:type="spellStart"/>
      <w:r w:rsidRPr="00D55289">
        <w:rPr>
          <w:rFonts w:ascii="Times New Roman" w:hAnsi="Times New Roman"/>
        </w:rPr>
        <w:t>aktet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nënligjore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zbatim</w:t>
      </w:r>
      <w:proofErr w:type="spellEnd"/>
      <w:r w:rsidRPr="00D55289">
        <w:rPr>
          <w:rFonts w:ascii="Times New Roman" w:hAnsi="Times New Roman"/>
        </w:rPr>
        <w:t xml:space="preserve"> të </w:t>
      </w:r>
      <w:proofErr w:type="spellStart"/>
      <w:proofErr w:type="gramStart"/>
      <w:r w:rsidRPr="00D55289">
        <w:rPr>
          <w:rFonts w:ascii="Times New Roman" w:hAnsi="Times New Roman"/>
        </w:rPr>
        <w:t>tij</w:t>
      </w:r>
      <w:proofErr w:type="spellEnd"/>
      <w:r w:rsidRPr="00D55289">
        <w:rPr>
          <w:rFonts w:ascii="Times New Roman" w:hAnsi="Times New Roman"/>
        </w:rPr>
        <w:t>;</w:t>
      </w:r>
      <w:proofErr w:type="gramEnd"/>
      <w:r w:rsidRPr="00D55289">
        <w:rPr>
          <w:rFonts w:ascii="Times New Roman" w:hAnsi="Times New Roman"/>
        </w:rPr>
        <w:t xml:space="preserve"> </w:t>
      </w:r>
    </w:p>
    <w:p w14:paraId="2A7130D0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nr.9367,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7.04.2005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parandalimin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konfliktit</w:t>
      </w:r>
      <w:proofErr w:type="spellEnd"/>
      <w:r w:rsidRPr="00D55289">
        <w:rPr>
          <w:rFonts w:ascii="Times New Roman" w:hAnsi="Times New Roman"/>
        </w:rPr>
        <w:t xml:space="preserve"> të </w:t>
      </w:r>
      <w:proofErr w:type="spellStart"/>
      <w:r w:rsidRPr="00D55289">
        <w:rPr>
          <w:rFonts w:ascii="Times New Roman" w:hAnsi="Times New Roman"/>
        </w:rPr>
        <w:t>interesave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ushtrimin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funksioneve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publike</w:t>
      </w:r>
      <w:proofErr w:type="spellEnd"/>
      <w:r w:rsidRPr="00D55289">
        <w:rPr>
          <w:rFonts w:ascii="Times New Roman" w:hAnsi="Times New Roman"/>
        </w:rPr>
        <w:t xml:space="preserve">”, i </w:t>
      </w:r>
      <w:proofErr w:type="spell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 xml:space="preserve">. </w:t>
      </w:r>
    </w:p>
    <w:p w14:paraId="536A73FA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Ligjin</w:t>
      </w:r>
      <w:proofErr w:type="spellEnd"/>
      <w:r w:rsidRPr="00D55289">
        <w:rPr>
          <w:rFonts w:ascii="Times New Roman" w:hAnsi="Times New Roman"/>
        </w:rPr>
        <w:t xml:space="preserve"> nr. 9131,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08.09.2003, “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rregullat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etikës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administratën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publike</w:t>
      </w:r>
      <w:proofErr w:type="spellEnd"/>
      <w:proofErr w:type="gramStart"/>
      <w:r w:rsidRPr="00D55289">
        <w:rPr>
          <w:rFonts w:ascii="Times New Roman" w:hAnsi="Times New Roman"/>
        </w:rPr>
        <w:t>”;</w:t>
      </w:r>
      <w:proofErr w:type="gramEnd"/>
    </w:p>
    <w:p w14:paraId="35F0248C" w14:textId="77777777" w:rsidR="00D55289" w:rsidRPr="00D55289" w:rsidRDefault="00D55289" w:rsidP="00D55289">
      <w:pPr>
        <w:pStyle w:val="ListParagraph"/>
        <w:numPr>
          <w:ilvl w:val="0"/>
          <w:numId w:val="14"/>
        </w:numPr>
        <w:ind w:right="-81"/>
        <w:jc w:val="both"/>
        <w:rPr>
          <w:rFonts w:ascii="Times New Roman" w:hAnsi="Times New Roman"/>
        </w:rPr>
      </w:pPr>
      <w:proofErr w:type="spellStart"/>
      <w:r w:rsidRPr="00D55289">
        <w:rPr>
          <w:rFonts w:ascii="Times New Roman" w:hAnsi="Times New Roman"/>
        </w:rPr>
        <w:t>Njohuritë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mbi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Udhëzimin</w:t>
      </w:r>
      <w:proofErr w:type="spellEnd"/>
      <w:r w:rsidRPr="00D55289">
        <w:rPr>
          <w:rFonts w:ascii="Times New Roman" w:hAnsi="Times New Roman"/>
        </w:rPr>
        <w:t xml:space="preserve"> nr. 30, </w:t>
      </w:r>
      <w:proofErr w:type="spellStart"/>
      <w:r w:rsidRPr="00D55289">
        <w:rPr>
          <w:rFonts w:ascii="Times New Roman" w:hAnsi="Times New Roman"/>
        </w:rPr>
        <w:t>datë</w:t>
      </w:r>
      <w:proofErr w:type="spellEnd"/>
      <w:r w:rsidRPr="00D55289">
        <w:rPr>
          <w:rFonts w:ascii="Times New Roman" w:hAnsi="Times New Roman"/>
        </w:rPr>
        <w:t xml:space="preserve"> 27.12.2011, "</w:t>
      </w:r>
      <w:proofErr w:type="spellStart"/>
      <w:r w:rsidRPr="00D55289">
        <w:rPr>
          <w:rFonts w:ascii="Times New Roman" w:hAnsi="Times New Roman"/>
        </w:rPr>
        <w:t>Për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menaxhimin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aktiveve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në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njësitë</w:t>
      </w:r>
      <w:proofErr w:type="spellEnd"/>
      <w:r w:rsidRPr="00D55289">
        <w:rPr>
          <w:rFonts w:ascii="Times New Roman" w:hAnsi="Times New Roman"/>
        </w:rPr>
        <w:t xml:space="preserve"> e </w:t>
      </w:r>
      <w:proofErr w:type="spellStart"/>
      <w:r w:rsidRPr="00D55289">
        <w:rPr>
          <w:rFonts w:ascii="Times New Roman" w:hAnsi="Times New Roman"/>
        </w:rPr>
        <w:t>sektorit</w:t>
      </w:r>
      <w:proofErr w:type="spellEnd"/>
      <w:r w:rsidRPr="00D55289">
        <w:rPr>
          <w:rFonts w:ascii="Times New Roman" w:hAnsi="Times New Roman"/>
        </w:rPr>
        <w:t xml:space="preserve"> </w:t>
      </w:r>
      <w:proofErr w:type="spellStart"/>
      <w:r w:rsidRPr="00D55289">
        <w:rPr>
          <w:rFonts w:ascii="Times New Roman" w:hAnsi="Times New Roman"/>
        </w:rPr>
        <w:t>publik</w:t>
      </w:r>
      <w:proofErr w:type="spellEnd"/>
      <w:r w:rsidRPr="00D55289">
        <w:rPr>
          <w:rFonts w:ascii="Times New Roman" w:hAnsi="Times New Roman"/>
        </w:rPr>
        <w:t xml:space="preserve">", i </w:t>
      </w:r>
      <w:proofErr w:type="spellStart"/>
      <w:r w:rsidRPr="00D55289">
        <w:rPr>
          <w:rFonts w:ascii="Times New Roman" w:hAnsi="Times New Roman"/>
        </w:rPr>
        <w:t>ndryshuar</w:t>
      </w:r>
      <w:proofErr w:type="spellEnd"/>
      <w:r w:rsidRPr="00D55289">
        <w:rPr>
          <w:rFonts w:ascii="Times New Roman" w:hAnsi="Times New Roman"/>
        </w:rPr>
        <w:t>.</w:t>
      </w:r>
    </w:p>
    <w:p w14:paraId="58B6E9D2" w14:textId="77777777" w:rsidR="00101779" w:rsidRPr="00D55289" w:rsidRDefault="00101779" w:rsidP="00101779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7C350AC2" w14:textId="77777777" w:rsidR="00E00CF9" w:rsidRPr="00D55289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5289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gjatë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intervistës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gojë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do të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me:</w:t>
      </w:r>
    </w:p>
    <w:p w14:paraId="19EA9CC8" w14:textId="77777777" w:rsidR="00E00CF9" w:rsidRPr="00D55289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Njohuritë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aftësitë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kompetencën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lidhje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D55289">
        <w:rPr>
          <w:rFonts w:ascii="Times New Roman" w:hAnsi="Times New Roman"/>
          <w:sz w:val="24"/>
          <w:szCs w:val="24"/>
        </w:rPr>
        <w:t>përshkrimin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pozicionit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proofErr w:type="gramStart"/>
      <w:r w:rsidRPr="00D55289">
        <w:rPr>
          <w:rFonts w:ascii="Times New Roman" w:hAnsi="Times New Roman"/>
          <w:sz w:val="24"/>
          <w:szCs w:val="24"/>
        </w:rPr>
        <w:t>punës</w:t>
      </w:r>
      <w:proofErr w:type="spellEnd"/>
      <w:r w:rsidRPr="00D55289">
        <w:rPr>
          <w:rFonts w:ascii="Times New Roman" w:hAnsi="Times New Roman"/>
          <w:sz w:val="24"/>
          <w:szCs w:val="24"/>
        </w:rPr>
        <w:t>;</w:t>
      </w:r>
      <w:proofErr w:type="gramEnd"/>
    </w:p>
    <w:p w14:paraId="588D5223" w14:textId="77777777" w:rsidR="00E00CF9" w:rsidRPr="00D55289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Eksperiencën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tyre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proofErr w:type="gramStart"/>
      <w:r w:rsidRPr="00D55289">
        <w:rPr>
          <w:rFonts w:ascii="Times New Roman" w:hAnsi="Times New Roman"/>
          <w:sz w:val="24"/>
          <w:szCs w:val="24"/>
        </w:rPr>
        <w:t>mëparshme</w:t>
      </w:r>
      <w:proofErr w:type="spellEnd"/>
      <w:r w:rsidRPr="00D55289">
        <w:rPr>
          <w:rFonts w:ascii="Times New Roman" w:hAnsi="Times New Roman"/>
          <w:sz w:val="24"/>
          <w:szCs w:val="24"/>
        </w:rPr>
        <w:t>;</w:t>
      </w:r>
      <w:proofErr w:type="gramEnd"/>
    </w:p>
    <w:p w14:paraId="4094EC5F" w14:textId="77777777" w:rsidR="00E00CF9" w:rsidRPr="00D55289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D55289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55289" w14:paraId="7D2BA2E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C3CC251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F7740B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0E169BF8" w14:textId="77777777" w:rsidR="00E00CF9" w:rsidRPr="00D55289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14:paraId="146A375D" w14:textId="77777777" w:rsidR="00E00CF9" w:rsidRPr="00D55289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5289">
        <w:rPr>
          <w:rFonts w:ascii="Times New Roman" w:hAnsi="Times New Roman"/>
          <w:b/>
          <w:sz w:val="24"/>
          <w:szCs w:val="24"/>
        </w:rPr>
        <w:lastRenderedPageBreak/>
        <w:t>Kandidatët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do të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D55289">
        <w:rPr>
          <w:rFonts w:ascii="Times New Roman" w:hAnsi="Times New Roman"/>
          <w:b/>
          <w:sz w:val="24"/>
          <w:szCs w:val="24"/>
        </w:rPr>
        <w:t xml:space="preserve"> me:</w:t>
      </w:r>
    </w:p>
    <w:p w14:paraId="49DA9C16" w14:textId="77777777" w:rsidR="00E00CF9" w:rsidRPr="00D55289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Vlerësimin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D55289">
        <w:rPr>
          <w:rFonts w:ascii="Times New Roman" w:hAnsi="Times New Roman"/>
          <w:sz w:val="24"/>
          <w:szCs w:val="24"/>
        </w:rPr>
        <w:t>shkrim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deri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D55289">
        <w:rPr>
          <w:rFonts w:ascii="Times New Roman" w:hAnsi="Times New Roman"/>
          <w:sz w:val="24"/>
          <w:szCs w:val="24"/>
        </w:rPr>
        <w:t>pikë</w:t>
      </w:r>
      <w:proofErr w:type="spellEnd"/>
      <w:r w:rsidRPr="00D55289">
        <w:rPr>
          <w:rFonts w:ascii="Times New Roman" w:hAnsi="Times New Roman"/>
          <w:sz w:val="24"/>
          <w:szCs w:val="24"/>
        </w:rPr>
        <w:t>;</w:t>
      </w:r>
      <w:proofErr w:type="gramEnd"/>
    </w:p>
    <w:p w14:paraId="62A2E5C3" w14:textId="77777777" w:rsidR="00E00CF9" w:rsidRPr="00D55289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Intervistën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strukturuar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D55289">
        <w:rPr>
          <w:rFonts w:ascii="Times New Roman" w:hAnsi="Times New Roman"/>
          <w:sz w:val="24"/>
          <w:szCs w:val="24"/>
        </w:rPr>
        <w:t>gojë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qe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konsiston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D55289">
        <w:rPr>
          <w:rFonts w:ascii="Times New Roman" w:hAnsi="Times New Roman"/>
          <w:sz w:val="24"/>
          <w:szCs w:val="24"/>
        </w:rPr>
        <w:t>motivimin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aspiratat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dhe </w:t>
      </w:r>
      <w:proofErr w:type="spellStart"/>
      <w:r w:rsidRPr="00D55289">
        <w:rPr>
          <w:rFonts w:ascii="Times New Roman" w:hAnsi="Times New Roman"/>
          <w:sz w:val="24"/>
          <w:szCs w:val="24"/>
        </w:rPr>
        <w:t>pritshmëritë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tyre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karrierën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deri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D55289">
        <w:rPr>
          <w:rFonts w:ascii="Times New Roman" w:hAnsi="Times New Roman"/>
          <w:sz w:val="24"/>
          <w:szCs w:val="24"/>
        </w:rPr>
        <w:t>pikë</w:t>
      </w:r>
      <w:proofErr w:type="spellEnd"/>
      <w:r w:rsidRPr="00D55289">
        <w:rPr>
          <w:rFonts w:ascii="Times New Roman" w:hAnsi="Times New Roman"/>
          <w:sz w:val="24"/>
          <w:szCs w:val="24"/>
        </w:rPr>
        <w:t>;</w:t>
      </w:r>
      <w:proofErr w:type="gramEnd"/>
    </w:p>
    <w:p w14:paraId="48AA9507" w14:textId="1BA625A0" w:rsidR="00E00CF9" w:rsidRPr="003055C7" w:rsidRDefault="00E00CF9" w:rsidP="003055C7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Jetëshkrimin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që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konsiston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vlerësimin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arsimimit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të </w:t>
      </w:r>
      <w:proofErr w:type="spellStart"/>
      <w:r w:rsidRPr="00D55289">
        <w:rPr>
          <w:rFonts w:ascii="Times New Roman" w:hAnsi="Times New Roman"/>
          <w:sz w:val="24"/>
          <w:szCs w:val="24"/>
        </w:rPr>
        <w:t>përvojës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të </w:t>
      </w:r>
      <w:proofErr w:type="spellStart"/>
      <w:r w:rsidRPr="00D55289">
        <w:rPr>
          <w:rFonts w:ascii="Times New Roman" w:hAnsi="Times New Roman"/>
          <w:sz w:val="24"/>
          <w:szCs w:val="24"/>
        </w:rPr>
        <w:t>trajnimeve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të </w:t>
      </w:r>
      <w:proofErr w:type="spellStart"/>
      <w:r w:rsidRPr="00D55289">
        <w:rPr>
          <w:rFonts w:ascii="Times New Roman" w:hAnsi="Times New Roman"/>
          <w:sz w:val="24"/>
          <w:szCs w:val="24"/>
        </w:rPr>
        <w:t>lidhura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D55289">
        <w:rPr>
          <w:rFonts w:ascii="Times New Roman" w:hAnsi="Times New Roman"/>
          <w:sz w:val="24"/>
          <w:szCs w:val="24"/>
        </w:rPr>
        <w:t>fushën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deri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20 </w:t>
      </w:r>
      <w:proofErr w:type="spellStart"/>
      <w:r w:rsidRPr="00D55289">
        <w:rPr>
          <w:rFonts w:ascii="Times New Roman" w:hAnsi="Times New Roman"/>
          <w:sz w:val="24"/>
          <w:szCs w:val="24"/>
        </w:rPr>
        <w:t>pikë</w:t>
      </w:r>
      <w:proofErr w:type="spellEnd"/>
      <w:r w:rsidRPr="00D55289">
        <w:rPr>
          <w:rFonts w:ascii="Times New Roman" w:hAnsi="Times New Roman"/>
          <w:sz w:val="24"/>
          <w:szCs w:val="24"/>
        </w:rPr>
        <w:t>.</w:t>
      </w:r>
    </w:p>
    <w:p w14:paraId="532412B2" w14:textId="77777777" w:rsidR="00BF366D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Më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shumë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detaje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lidhje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D55289">
        <w:rPr>
          <w:rFonts w:ascii="Times New Roman" w:hAnsi="Times New Roman"/>
          <w:sz w:val="24"/>
          <w:szCs w:val="24"/>
        </w:rPr>
        <w:t>vlerësimin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D55289">
        <w:rPr>
          <w:rFonts w:ascii="Times New Roman" w:hAnsi="Times New Roman"/>
          <w:sz w:val="24"/>
          <w:szCs w:val="24"/>
        </w:rPr>
        <w:t>pikë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metodologjinë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shpërndarjes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së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pikëve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sz w:val="24"/>
          <w:szCs w:val="24"/>
        </w:rPr>
        <w:t>mënyrën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sz w:val="24"/>
          <w:szCs w:val="24"/>
        </w:rPr>
        <w:t>llogaritjes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së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rezultatit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përfundi</w:t>
      </w:r>
      <w:r w:rsidR="007D7027" w:rsidRPr="00D55289">
        <w:rPr>
          <w:rFonts w:ascii="Times New Roman" w:hAnsi="Times New Roman"/>
          <w:sz w:val="24"/>
          <w:szCs w:val="24"/>
        </w:rPr>
        <w:t>mtar</w:t>
      </w:r>
      <w:proofErr w:type="spellEnd"/>
      <w:r w:rsidR="007D7027" w:rsidRPr="00D5528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D7027" w:rsidRPr="00D55289">
        <w:rPr>
          <w:rFonts w:ascii="Times New Roman" w:hAnsi="Times New Roman"/>
          <w:sz w:val="24"/>
          <w:szCs w:val="24"/>
        </w:rPr>
        <w:t>gjeni</w:t>
      </w:r>
      <w:proofErr w:type="spellEnd"/>
      <w:r w:rsidR="007D7027"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="007D7027"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D55289">
        <w:rPr>
          <w:rFonts w:ascii="Times New Roman" w:hAnsi="Times New Roman"/>
          <w:sz w:val="24"/>
          <w:szCs w:val="24"/>
        </w:rPr>
        <w:t>Udhëzimin</w:t>
      </w:r>
      <w:proofErr w:type="spellEnd"/>
      <w:r w:rsidR="007D7027" w:rsidRPr="00D55289">
        <w:rPr>
          <w:rFonts w:ascii="Times New Roman" w:hAnsi="Times New Roman"/>
          <w:sz w:val="24"/>
          <w:szCs w:val="24"/>
        </w:rPr>
        <w:t xml:space="preserve"> n</w:t>
      </w:r>
      <w:r w:rsidRPr="00D55289">
        <w:rPr>
          <w:rFonts w:ascii="Times New Roman" w:hAnsi="Times New Roman"/>
          <w:sz w:val="24"/>
          <w:szCs w:val="24"/>
        </w:rPr>
        <w:t xml:space="preserve">r. 2, </w:t>
      </w:r>
      <w:proofErr w:type="spellStart"/>
      <w:r w:rsidRPr="00D55289">
        <w:rPr>
          <w:rFonts w:ascii="Times New Roman" w:hAnsi="Times New Roman"/>
          <w:sz w:val="24"/>
          <w:szCs w:val="24"/>
        </w:rPr>
        <w:t>datë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27.03.2015, “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procesin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plotësimit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vendeve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të lira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procedures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lëvizjes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paralele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ngritjes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detyrë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mesme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dhe të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ulët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drejtuese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dhe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pranimin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ekzekutive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konkurrimit</w:t>
      </w:r>
      <w:proofErr w:type="spellEnd"/>
      <w:r w:rsidRPr="00D55289">
        <w:rPr>
          <w:rFonts w:ascii="Times New Roman" w:hAnsi="Times New Roman"/>
          <w:i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i/>
          <w:sz w:val="24"/>
          <w:szCs w:val="24"/>
        </w:rPr>
        <w:t>hapur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”, të </w:t>
      </w:r>
      <w:proofErr w:type="spellStart"/>
      <w:r w:rsidRPr="00D55289">
        <w:rPr>
          <w:rFonts w:ascii="Times New Roman" w:hAnsi="Times New Roman"/>
          <w:sz w:val="24"/>
          <w:szCs w:val="24"/>
        </w:rPr>
        <w:t>Departamentit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Administratës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Publike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F54262" w:rsidRPr="00D55289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  <w:r w:rsidRPr="00D55289">
        <w:rPr>
          <w:rFonts w:ascii="Times New Roman" w:hAnsi="Times New Roman"/>
          <w:sz w:val="24"/>
          <w:szCs w:val="24"/>
        </w:rPr>
        <w:t>.</w:t>
      </w:r>
    </w:p>
    <w:p w14:paraId="29EE18BF" w14:textId="77777777" w:rsidR="00BF366D" w:rsidRPr="00D55289" w:rsidRDefault="00BF366D" w:rsidP="00E00CF9">
      <w:pPr>
        <w:jc w:val="both"/>
        <w:rPr>
          <w:rFonts w:ascii="Times New Roman" w:hAnsi="Times New Roman"/>
          <w:sz w:val="24"/>
          <w:szCs w:val="24"/>
        </w:rPr>
      </w:pPr>
      <w:r w:rsidRPr="00D55289">
        <w:rPr>
          <w:rFonts w:ascii="Times New Roman" w:hAnsi="Times New Roman"/>
          <w:color w:val="000000"/>
          <w:sz w:val="24"/>
          <w:szCs w:val="24"/>
        </w:rPr>
        <w:br/>
      </w:r>
      <w:hyperlink r:id="rId11" w:history="1">
        <w:r w:rsidRPr="00D55289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D55289" w14:paraId="35D5CC6D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E382850" w14:textId="77777777" w:rsidR="00E00CF9" w:rsidRPr="00D55289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6F3F22" w14:textId="77777777" w:rsidR="00E00CF9" w:rsidRPr="00D55289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289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6610399A" w14:textId="77777777" w:rsidR="00E00CF9" w:rsidRPr="00D55289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177EB824" w14:textId="77777777" w:rsidR="00F54262" w:rsidRPr="00D55289" w:rsidRDefault="00F54262" w:rsidP="00F5426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D55289">
        <w:rPr>
          <w:rFonts w:ascii="Times New Roman" w:hAnsi="Times New Roman"/>
          <w:sz w:val="24"/>
          <w:szCs w:val="24"/>
        </w:rPr>
        <w:t>Në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289">
        <w:rPr>
          <w:rFonts w:ascii="Times New Roman" w:hAnsi="Times New Roman"/>
          <w:sz w:val="24"/>
          <w:szCs w:val="24"/>
        </w:rPr>
        <w:t>përfundim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sz w:val="24"/>
          <w:szCs w:val="24"/>
        </w:rPr>
        <w:t>vlerësimit</w:t>
      </w:r>
      <w:proofErr w:type="spellEnd"/>
      <w:r w:rsidRPr="00D55289">
        <w:rPr>
          <w:rFonts w:ascii="Times New Roman" w:hAnsi="Times New Roman"/>
          <w:sz w:val="24"/>
          <w:szCs w:val="24"/>
        </w:rPr>
        <w:t xml:space="preserve"> të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të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Inspektorit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Lartë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Drejtësisë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Pr="00D552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736B05D5" w14:textId="77777777" w:rsidR="00297EFB" w:rsidRPr="00D55289" w:rsidRDefault="00297EFB" w:rsidP="00297EFB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Ngritje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Detyrë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D5528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dhe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D5528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të </w:t>
      </w:r>
      <w:proofErr w:type="spellStart"/>
      <w:r w:rsidR="00CC59D2" w:rsidRPr="00D5528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D5528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6BCBA487" w14:textId="0663956B" w:rsidR="00F54262" w:rsidRPr="00D55289" w:rsidRDefault="00F54262" w:rsidP="00F54262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përfundim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lista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</w:t>
      </w:r>
      <w:r w:rsidR="00D55289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esve</w:t>
      </w:r>
      <w:proofErr w:type="spellEnd"/>
      <w:r w:rsidR="00D55289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 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D55289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Pr="00D5528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Punësimit”,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dhe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stendën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të </w:t>
      </w:r>
      <w:proofErr w:type="spellStart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6C1293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6C1293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C1293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 të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të </w:t>
      </w:r>
      <w:proofErr w:type="spellStart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D5528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D55289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4E4F0F4F" w14:textId="77777777" w:rsidR="00B41D30" w:rsidRPr="0044777C" w:rsidRDefault="00B41D30" w:rsidP="00B41D30">
      <w:pPr>
        <w:spacing w:before="37"/>
        <w:ind w:right="102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Të 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j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thë k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ndidat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t që 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pl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kojnë 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 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o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ce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du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 e n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ritjes në 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pacing w:val="5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, do të ma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rin info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ma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c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ion në portalin “Shërbimi Kombëtar i Punësimit”, në faqen zyrtare të internetit dhe stendat e informimit të publikut të institucionit, 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r 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fa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 e m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jsh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e:</w:t>
      </w:r>
    </w:p>
    <w:p w14:paraId="4A0B1740" w14:textId="77777777" w:rsidR="00B41D30" w:rsidRPr="0044777C" w:rsidRDefault="00B41D30" w:rsidP="00B41D30">
      <w:pPr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 d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tën e 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l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j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s së r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ul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teve të v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ri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f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ik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 pa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k;</w:t>
      </w:r>
    </w:p>
    <w:p w14:paraId="2687CC04" w14:textId="77777777" w:rsidR="00B41D30" w:rsidRPr="0044777C" w:rsidRDefault="00B41D30" w:rsidP="00B41D30">
      <w:pPr>
        <w:spacing w:before="18"/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tën, v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ndin dhe o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n 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u do të 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hvi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lohet konku</w:t>
      </w:r>
      <w:r w:rsidRPr="0044777C">
        <w:rPr>
          <w:rFonts w:ascii="Times New Roman" w:hAnsi="Times New Roman"/>
          <w:i/>
          <w:spacing w:val="-3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</w:p>
    <w:p w14:paraId="42AA8028" w14:textId="77777777" w:rsidR="00B41D30" w:rsidRPr="0044777C" w:rsidRDefault="00B41D30" w:rsidP="00B41D30">
      <w:pPr>
        <w:ind w:right="106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r të 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ë k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ë info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ac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ion, k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ndi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tët duh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 të vi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ojnë në më</w:t>
      </w:r>
      <w:r w:rsidRPr="0044777C">
        <w:rPr>
          <w:rFonts w:ascii="Times New Roman" w:hAnsi="Times New Roman"/>
          <w:i/>
          <w:spacing w:val="4"/>
          <w:sz w:val="24"/>
          <w:szCs w:val="24"/>
          <w:lang w:val="sq-AL"/>
        </w:rPr>
        <w:t>n</w:t>
      </w:r>
      <w:r w:rsidRPr="0044777C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ë 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ë v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hdu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shme portalin “Shërbimi Kombëtar i Punësimit”, faqen zyrtare të internetit dhe stendat e informimit për publikun të Zyrës së Inspektorit të Lartë të Drejtësisë, du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 xml:space="preserve"> f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luar 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n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a 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: </w:t>
      </w:r>
      <w:r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22</w:t>
      </w:r>
      <w:r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/1</w:t>
      </w:r>
      <w:r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</w:t>
      </w:r>
      <w:r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/2023.</w:t>
      </w:r>
    </w:p>
    <w:p w14:paraId="14DD1411" w14:textId="0EFB0081" w:rsidR="00065DEB" w:rsidRPr="0017053E" w:rsidRDefault="00065DEB" w:rsidP="00B41D30">
      <w:pPr>
        <w:spacing w:before="37" w:line="260" w:lineRule="exact"/>
        <w:ind w:right="102"/>
        <w:jc w:val="both"/>
        <w:rPr>
          <w:rFonts w:ascii="Times New Roman" w:hAnsi="Times New Roman"/>
          <w:b/>
          <w:bCs/>
          <w:i/>
          <w:color w:val="FF0000"/>
          <w:sz w:val="24"/>
          <w:szCs w:val="24"/>
        </w:rPr>
      </w:pPr>
    </w:p>
    <w:sectPr w:rsidR="00065DEB" w:rsidRPr="0017053E" w:rsidSect="0000150B">
      <w:footerReference w:type="default" r:id="rId12"/>
      <w:headerReference w:type="first" r:id="rId13"/>
      <w:pgSz w:w="11907" w:h="16839" w:code="9"/>
      <w:pgMar w:top="1260" w:right="1134" w:bottom="900" w:left="1134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A197D" w14:textId="77777777" w:rsidR="00115EB4" w:rsidRDefault="00115EB4" w:rsidP="00386E9F">
      <w:pPr>
        <w:spacing w:after="0" w:line="240" w:lineRule="auto"/>
      </w:pPr>
      <w:r>
        <w:separator/>
      </w:r>
    </w:p>
  </w:endnote>
  <w:endnote w:type="continuationSeparator" w:id="0">
    <w:p w14:paraId="33932180" w14:textId="77777777" w:rsidR="00115EB4" w:rsidRDefault="00115EB4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B32A5" w14:textId="77777777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DB2BBF">
      <w:rPr>
        <w:rFonts w:ascii="Times New Roman" w:hAnsi="Times New Roman"/>
        <w:sz w:val="20"/>
        <w:szCs w:val="20"/>
      </w:rPr>
      <w:t>Faqe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2C03A4">
      <w:rPr>
        <w:rFonts w:ascii="Times New Roman" w:hAnsi="Times New Roman"/>
        <w:noProof/>
        <w:sz w:val="20"/>
        <w:szCs w:val="20"/>
      </w:rPr>
      <w:t>8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BB194" w14:textId="77777777" w:rsidR="00115EB4" w:rsidRDefault="00115EB4" w:rsidP="00386E9F">
      <w:pPr>
        <w:spacing w:after="0" w:line="240" w:lineRule="auto"/>
      </w:pPr>
      <w:r>
        <w:separator/>
      </w:r>
    </w:p>
  </w:footnote>
  <w:footnote w:type="continuationSeparator" w:id="0">
    <w:p w14:paraId="3F4DA7E4" w14:textId="77777777" w:rsidR="00115EB4" w:rsidRDefault="00115EB4" w:rsidP="00386E9F">
      <w:pPr>
        <w:spacing w:after="0" w:line="240" w:lineRule="auto"/>
      </w:pPr>
      <w:r>
        <w:continuationSeparator/>
      </w:r>
    </w:p>
  </w:footnote>
  <w:footnote w:id="1">
    <w:p w14:paraId="7DEB6B5C" w14:textId="77777777" w:rsidR="00360C35" w:rsidRPr="009B0A01" w:rsidRDefault="00360C35" w:rsidP="00360C35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9B0A01">
        <w:rPr>
          <w:sz w:val="18"/>
          <w:szCs w:val="18"/>
          <w:lang w:val="sq-AL"/>
        </w:rPr>
        <w:t>”</w:t>
      </w:r>
    </w:p>
    <w:p w14:paraId="4B82B73C" w14:textId="77777777" w:rsidR="00360C35" w:rsidRDefault="00360C35" w:rsidP="00360C35">
      <w:pPr>
        <w:pStyle w:val="FootnoteText"/>
      </w:pPr>
    </w:p>
    <w:p w14:paraId="70BC5ABA" w14:textId="77777777" w:rsidR="00360C35" w:rsidRDefault="00360C35" w:rsidP="00360C35">
      <w:pPr>
        <w:pStyle w:val="FootnoteText"/>
      </w:pPr>
    </w:p>
  </w:footnote>
  <w:footnote w:id="2">
    <w:p w14:paraId="0F3AD188" w14:textId="77777777" w:rsidR="00360C35" w:rsidRPr="009B0A01" w:rsidRDefault="00360C35" w:rsidP="00360C35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9B0A01">
        <w:rPr>
          <w:sz w:val="18"/>
          <w:szCs w:val="18"/>
          <w:lang w:val="sq-AL"/>
        </w:rPr>
        <w:t>”</w:t>
      </w:r>
    </w:p>
    <w:p w14:paraId="5E850DDE" w14:textId="77777777" w:rsidR="00360C35" w:rsidRDefault="00360C35" w:rsidP="00360C35">
      <w:pPr>
        <w:pStyle w:val="FootnoteText"/>
      </w:pPr>
    </w:p>
    <w:p w14:paraId="3171F815" w14:textId="77777777" w:rsidR="00360C35" w:rsidRDefault="00360C35" w:rsidP="00360C35">
      <w:pPr>
        <w:pStyle w:val="FootnoteText"/>
      </w:pPr>
    </w:p>
  </w:footnote>
  <w:footnote w:id="3">
    <w:p w14:paraId="002A5999" w14:textId="77777777" w:rsidR="00360C35" w:rsidRPr="009B0A01" w:rsidRDefault="00360C35" w:rsidP="00360C35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9B0A01">
        <w:rPr>
          <w:sz w:val="18"/>
          <w:szCs w:val="18"/>
          <w:lang w:val="sq-AL"/>
        </w:rPr>
        <w:t>”</w:t>
      </w:r>
    </w:p>
    <w:p w14:paraId="73BBF0E3" w14:textId="77777777" w:rsidR="00360C35" w:rsidRDefault="00360C35" w:rsidP="00360C35">
      <w:pPr>
        <w:pStyle w:val="FootnoteText"/>
      </w:pPr>
    </w:p>
    <w:p w14:paraId="0C15180D" w14:textId="77777777" w:rsidR="00360C35" w:rsidRDefault="00360C35" w:rsidP="00360C3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A818" w14:textId="77777777" w:rsidR="0090250B" w:rsidRPr="008D097E" w:rsidRDefault="0090250B" w:rsidP="008D097E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799E"/>
    <w:multiLevelType w:val="hybridMultilevel"/>
    <w:tmpl w:val="C570E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E3A03"/>
    <w:multiLevelType w:val="hybridMultilevel"/>
    <w:tmpl w:val="4950D7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37FC0"/>
    <w:multiLevelType w:val="hybridMultilevel"/>
    <w:tmpl w:val="A10A8D02"/>
    <w:lvl w:ilvl="0" w:tplc="D77406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EC2562"/>
    <w:multiLevelType w:val="hybridMultilevel"/>
    <w:tmpl w:val="964C7DAE"/>
    <w:lvl w:ilvl="0" w:tplc="168EA54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A7E58"/>
    <w:multiLevelType w:val="hybridMultilevel"/>
    <w:tmpl w:val="41D02DE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7681A40"/>
    <w:multiLevelType w:val="hybridMultilevel"/>
    <w:tmpl w:val="2C229E0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5D877A6"/>
    <w:multiLevelType w:val="hybridMultilevel"/>
    <w:tmpl w:val="C944C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4F961A5"/>
    <w:multiLevelType w:val="hybridMultilevel"/>
    <w:tmpl w:val="F54E4DBC"/>
    <w:lvl w:ilvl="0" w:tplc="25B8846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97788"/>
    <w:multiLevelType w:val="hybridMultilevel"/>
    <w:tmpl w:val="C9288FA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797613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1685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78772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2335207">
    <w:abstractNumId w:val="4"/>
  </w:num>
  <w:num w:numId="5" w16cid:durableId="6804275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01987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9871440">
    <w:abstractNumId w:val="6"/>
  </w:num>
  <w:num w:numId="8" w16cid:durableId="1537692585">
    <w:abstractNumId w:val="17"/>
  </w:num>
  <w:num w:numId="9" w16cid:durableId="425081391">
    <w:abstractNumId w:val="3"/>
  </w:num>
  <w:num w:numId="10" w16cid:durableId="1659845609">
    <w:abstractNumId w:val="15"/>
  </w:num>
  <w:num w:numId="11" w16cid:durableId="1633363213">
    <w:abstractNumId w:val="14"/>
  </w:num>
  <w:num w:numId="12" w16cid:durableId="776099587">
    <w:abstractNumId w:val="5"/>
  </w:num>
  <w:num w:numId="13" w16cid:durableId="298650297">
    <w:abstractNumId w:val="0"/>
  </w:num>
  <w:num w:numId="14" w16cid:durableId="497311420">
    <w:abstractNumId w:val="11"/>
  </w:num>
  <w:num w:numId="15" w16cid:durableId="884411556">
    <w:abstractNumId w:val="1"/>
  </w:num>
  <w:num w:numId="16" w16cid:durableId="970598405">
    <w:abstractNumId w:val="13"/>
  </w:num>
  <w:num w:numId="17" w16cid:durableId="522598609">
    <w:abstractNumId w:val="2"/>
  </w:num>
  <w:num w:numId="18" w16cid:durableId="179721044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150B"/>
    <w:rsid w:val="000026FC"/>
    <w:rsid w:val="0002494B"/>
    <w:rsid w:val="00033B81"/>
    <w:rsid w:val="00050C2D"/>
    <w:rsid w:val="00055A9A"/>
    <w:rsid w:val="00065CE7"/>
    <w:rsid w:val="00065DEB"/>
    <w:rsid w:val="00066C3A"/>
    <w:rsid w:val="000752A4"/>
    <w:rsid w:val="00081190"/>
    <w:rsid w:val="00083B5A"/>
    <w:rsid w:val="00087974"/>
    <w:rsid w:val="000B210C"/>
    <w:rsid w:val="000B3788"/>
    <w:rsid w:val="000B3C77"/>
    <w:rsid w:val="000D14F3"/>
    <w:rsid w:val="000D1727"/>
    <w:rsid w:val="000D18A5"/>
    <w:rsid w:val="000D3392"/>
    <w:rsid w:val="000D47E9"/>
    <w:rsid w:val="000E3367"/>
    <w:rsid w:val="000F4FC9"/>
    <w:rsid w:val="00101779"/>
    <w:rsid w:val="00112EBE"/>
    <w:rsid w:val="00115EB4"/>
    <w:rsid w:val="00116537"/>
    <w:rsid w:val="00116C27"/>
    <w:rsid w:val="00121F5B"/>
    <w:rsid w:val="001249D6"/>
    <w:rsid w:val="001470A4"/>
    <w:rsid w:val="00147B65"/>
    <w:rsid w:val="0015058C"/>
    <w:rsid w:val="00157269"/>
    <w:rsid w:val="0016483B"/>
    <w:rsid w:val="0017053E"/>
    <w:rsid w:val="001756BF"/>
    <w:rsid w:val="0017737D"/>
    <w:rsid w:val="001860E2"/>
    <w:rsid w:val="00197E5B"/>
    <w:rsid w:val="001A1DA8"/>
    <w:rsid w:val="001A2ED3"/>
    <w:rsid w:val="001C4E76"/>
    <w:rsid w:val="001C753E"/>
    <w:rsid w:val="001D05FF"/>
    <w:rsid w:val="001E3847"/>
    <w:rsid w:val="001E6BA3"/>
    <w:rsid w:val="001F4C5D"/>
    <w:rsid w:val="001F61C0"/>
    <w:rsid w:val="0020518C"/>
    <w:rsid w:val="00212FE6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B35F1"/>
    <w:rsid w:val="002B3ABC"/>
    <w:rsid w:val="002B5C39"/>
    <w:rsid w:val="002B5E1E"/>
    <w:rsid w:val="002C03A4"/>
    <w:rsid w:val="002C4142"/>
    <w:rsid w:val="002C6BF1"/>
    <w:rsid w:val="002D18A6"/>
    <w:rsid w:val="002D578E"/>
    <w:rsid w:val="002E3693"/>
    <w:rsid w:val="002F3B1E"/>
    <w:rsid w:val="002F74E3"/>
    <w:rsid w:val="00300E6D"/>
    <w:rsid w:val="00304875"/>
    <w:rsid w:val="003055C7"/>
    <w:rsid w:val="00305F19"/>
    <w:rsid w:val="00310698"/>
    <w:rsid w:val="00313FB8"/>
    <w:rsid w:val="0032261F"/>
    <w:rsid w:val="003277A8"/>
    <w:rsid w:val="0034081F"/>
    <w:rsid w:val="0034285E"/>
    <w:rsid w:val="00343802"/>
    <w:rsid w:val="00354B6B"/>
    <w:rsid w:val="00360C35"/>
    <w:rsid w:val="00366D0E"/>
    <w:rsid w:val="003739FA"/>
    <w:rsid w:val="0037563B"/>
    <w:rsid w:val="003763D8"/>
    <w:rsid w:val="003837AF"/>
    <w:rsid w:val="00386E9F"/>
    <w:rsid w:val="00390BAF"/>
    <w:rsid w:val="003A2E03"/>
    <w:rsid w:val="003B1ED6"/>
    <w:rsid w:val="003B3053"/>
    <w:rsid w:val="003B3799"/>
    <w:rsid w:val="003C5641"/>
    <w:rsid w:val="003C7DC5"/>
    <w:rsid w:val="003D3B4F"/>
    <w:rsid w:val="003D5045"/>
    <w:rsid w:val="003D76EC"/>
    <w:rsid w:val="003D7888"/>
    <w:rsid w:val="003E1F9C"/>
    <w:rsid w:val="003F153F"/>
    <w:rsid w:val="003F4E76"/>
    <w:rsid w:val="003F7F6A"/>
    <w:rsid w:val="00413BD3"/>
    <w:rsid w:val="004218C3"/>
    <w:rsid w:val="00421B2C"/>
    <w:rsid w:val="00430364"/>
    <w:rsid w:val="00432EDC"/>
    <w:rsid w:val="00440314"/>
    <w:rsid w:val="00443B32"/>
    <w:rsid w:val="00452D02"/>
    <w:rsid w:val="004558B4"/>
    <w:rsid w:val="00460F29"/>
    <w:rsid w:val="00461090"/>
    <w:rsid w:val="004704AB"/>
    <w:rsid w:val="00471D01"/>
    <w:rsid w:val="00472946"/>
    <w:rsid w:val="00474066"/>
    <w:rsid w:val="00483FF3"/>
    <w:rsid w:val="004A76C3"/>
    <w:rsid w:val="004B0FBA"/>
    <w:rsid w:val="004C3294"/>
    <w:rsid w:val="004D345A"/>
    <w:rsid w:val="004E03EA"/>
    <w:rsid w:val="004E14D7"/>
    <w:rsid w:val="004F142A"/>
    <w:rsid w:val="004F4651"/>
    <w:rsid w:val="004F48A0"/>
    <w:rsid w:val="004F6A49"/>
    <w:rsid w:val="00504777"/>
    <w:rsid w:val="00506ADF"/>
    <w:rsid w:val="00510AAF"/>
    <w:rsid w:val="00513D9E"/>
    <w:rsid w:val="00520D10"/>
    <w:rsid w:val="00522930"/>
    <w:rsid w:val="00523D49"/>
    <w:rsid w:val="00543B3A"/>
    <w:rsid w:val="005544C4"/>
    <w:rsid w:val="00556907"/>
    <w:rsid w:val="00583170"/>
    <w:rsid w:val="00591328"/>
    <w:rsid w:val="0059377F"/>
    <w:rsid w:val="005A4435"/>
    <w:rsid w:val="005A5B1D"/>
    <w:rsid w:val="005A61C1"/>
    <w:rsid w:val="005A7A83"/>
    <w:rsid w:val="005B1424"/>
    <w:rsid w:val="005C1407"/>
    <w:rsid w:val="005C2A38"/>
    <w:rsid w:val="005C772F"/>
    <w:rsid w:val="005D0734"/>
    <w:rsid w:val="005D18C6"/>
    <w:rsid w:val="005D7815"/>
    <w:rsid w:val="005E0312"/>
    <w:rsid w:val="005E26F6"/>
    <w:rsid w:val="005E66B1"/>
    <w:rsid w:val="005E67E3"/>
    <w:rsid w:val="005F5855"/>
    <w:rsid w:val="005F5AA9"/>
    <w:rsid w:val="00614274"/>
    <w:rsid w:val="006146BE"/>
    <w:rsid w:val="00620223"/>
    <w:rsid w:val="0062048A"/>
    <w:rsid w:val="00623A85"/>
    <w:rsid w:val="00630D8E"/>
    <w:rsid w:val="00631DE8"/>
    <w:rsid w:val="0063241A"/>
    <w:rsid w:val="006400DE"/>
    <w:rsid w:val="00643AEA"/>
    <w:rsid w:val="00655000"/>
    <w:rsid w:val="00656427"/>
    <w:rsid w:val="00661F0F"/>
    <w:rsid w:val="00674B01"/>
    <w:rsid w:val="0068057D"/>
    <w:rsid w:val="00680F12"/>
    <w:rsid w:val="006937C4"/>
    <w:rsid w:val="0069572A"/>
    <w:rsid w:val="006B301D"/>
    <w:rsid w:val="006B579A"/>
    <w:rsid w:val="006B6673"/>
    <w:rsid w:val="006C1293"/>
    <w:rsid w:val="006D275B"/>
    <w:rsid w:val="006D769A"/>
    <w:rsid w:val="006E7570"/>
    <w:rsid w:val="006F5F42"/>
    <w:rsid w:val="00704181"/>
    <w:rsid w:val="00710AC1"/>
    <w:rsid w:val="00713A5D"/>
    <w:rsid w:val="007142E3"/>
    <w:rsid w:val="007147FD"/>
    <w:rsid w:val="00720F02"/>
    <w:rsid w:val="00721805"/>
    <w:rsid w:val="007254A6"/>
    <w:rsid w:val="00732249"/>
    <w:rsid w:val="00734DB3"/>
    <w:rsid w:val="00745A96"/>
    <w:rsid w:val="00753554"/>
    <w:rsid w:val="00755175"/>
    <w:rsid w:val="00757067"/>
    <w:rsid w:val="00757868"/>
    <w:rsid w:val="007624E5"/>
    <w:rsid w:val="007713C4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B6221"/>
    <w:rsid w:val="007C0D27"/>
    <w:rsid w:val="007C1575"/>
    <w:rsid w:val="007D5597"/>
    <w:rsid w:val="007D7027"/>
    <w:rsid w:val="007F35B2"/>
    <w:rsid w:val="007F6CC9"/>
    <w:rsid w:val="00801F26"/>
    <w:rsid w:val="0080204E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75738"/>
    <w:rsid w:val="00877E89"/>
    <w:rsid w:val="008804E7"/>
    <w:rsid w:val="008849EF"/>
    <w:rsid w:val="00884BD0"/>
    <w:rsid w:val="00887497"/>
    <w:rsid w:val="008903BD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71B2"/>
    <w:rsid w:val="008F1AC2"/>
    <w:rsid w:val="008F7797"/>
    <w:rsid w:val="0090250B"/>
    <w:rsid w:val="009102F8"/>
    <w:rsid w:val="00911854"/>
    <w:rsid w:val="00912CF8"/>
    <w:rsid w:val="0092030E"/>
    <w:rsid w:val="009217BE"/>
    <w:rsid w:val="00921E91"/>
    <w:rsid w:val="00922C6D"/>
    <w:rsid w:val="009261FA"/>
    <w:rsid w:val="009327EE"/>
    <w:rsid w:val="00933825"/>
    <w:rsid w:val="0093612F"/>
    <w:rsid w:val="00937C58"/>
    <w:rsid w:val="00940651"/>
    <w:rsid w:val="0094166D"/>
    <w:rsid w:val="00953111"/>
    <w:rsid w:val="00953963"/>
    <w:rsid w:val="00954A6B"/>
    <w:rsid w:val="00961381"/>
    <w:rsid w:val="00963898"/>
    <w:rsid w:val="0097476F"/>
    <w:rsid w:val="00975C5C"/>
    <w:rsid w:val="00990CE5"/>
    <w:rsid w:val="00992E36"/>
    <w:rsid w:val="009A1841"/>
    <w:rsid w:val="009A4DEB"/>
    <w:rsid w:val="009A63DD"/>
    <w:rsid w:val="009B04DC"/>
    <w:rsid w:val="009B38BC"/>
    <w:rsid w:val="009B5960"/>
    <w:rsid w:val="009B5A05"/>
    <w:rsid w:val="009C1311"/>
    <w:rsid w:val="009C3303"/>
    <w:rsid w:val="009D0BCA"/>
    <w:rsid w:val="009D20E4"/>
    <w:rsid w:val="009E0CBB"/>
    <w:rsid w:val="009F0056"/>
    <w:rsid w:val="009F1125"/>
    <w:rsid w:val="009F2354"/>
    <w:rsid w:val="00A024B2"/>
    <w:rsid w:val="00A10FAC"/>
    <w:rsid w:val="00A32724"/>
    <w:rsid w:val="00A405D4"/>
    <w:rsid w:val="00A4192A"/>
    <w:rsid w:val="00A44140"/>
    <w:rsid w:val="00A63797"/>
    <w:rsid w:val="00A65542"/>
    <w:rsid w:val="00A7480F"/>
    <w:rsid w:val="00A75D5E"/>
    <w:rsid w:val="00A81AC7"/>
    <w:rsid w:val="00A8543C"/>
    <w:rsid w:val="00A87EA1"/>
    <w:rsid w:val="00A9015B"/>
    <w:rsid w:val="00A95A81"/>
    <w:rsid w:val="00A95C4D"/>
    <w:rsid w:val="00A9637A"/>
    <w:rsid w:val="00AA307B"/>
    <w:rsid w:val="00AA371C"/>
    <w:rsid w:val="00AA6E5E"/>
    <w:rsid w:val="00AB344F"/>
    <w:rsid w:val="00AB470A"/>
    <w:rsid w:val="00AB717C"/>
    <w:rsid w:val="00AC25A5"/>
    <w:rsid w:val="00AC2C7B"/>
    <w:rsid w:val="00AD7FAF"/>
    <w:rsid w:val="00AE3347"/>
    <w:rsid w:val="00AF0327"/>
    <w:rsid w:val="00AF0E8E"/>
    <w:rsid w:val="00AF7D6D"/>
    <w:rsid w:val="00B037AE"/>
    <w:rsid w:val="00B0417E"/>
    <w:rsid w:val="00B07108"/>
    <w:rsid w:val="00B1136D"/>
    <w:rsid w:val="00B1546E"/>
    <w:rsid w:val="00B15F8B"/>
    <w:rsid w:val="00B214F4"/>
    <w:rsid w:val="00B217C5"/>
    <w:rsid w:val="00B25648"/>
    <w:rsid w:val="00B3370F"/>
    <w:rsid w:val="00B41D30"/>
    <w:rsid w:val="00B43328"/>
    <w:rsid w:val="00B44286"/>
    <w:rsid w:val="00B44812"/>
    <w:rsid w:val="00B45E43"/>
    <w:rsid w:val="00B5465F"/>
    <w:rsid w:val="00B65E2B"/>
    <w:rsid w:val="00B708F3"/>
    <w:rsid w:val="00B75E0A"/>
    <w:rsid w:val="00B84634"/>
    <w:rsid w:val="00B86500"/>
    <w:rsid w:val="00B97017"/>
    <w:rsid w:val="00BA03F3"/>
    <w:rsid w:val="00BA41CD"/>
    <w:rsid w:val="00BB333B"/>
    <w:rsid w:val="00BB41F6"/>
    <w:rsid w:val="00BB5BA7"/>
    <w:rsid w:val="00BC33B6"/>
    <w:rsid w:val="00BC4819"/>
    <w:rsid w:val="00BE1062"/>
    <w:rsid w:val="00BE49FF"/>
    <w:rsid w:val="00BF1BE4"/>
    <w:rsid w:val="00BF366D"/>
    <w:rsid w:val="00C043B6"/>
    <w:rsid w:val="00C10C3D"/>
    <w:rsid w:val="00C123CD"/>
    <w:rsid w:val="00C155EC"/>
    <w:rsid w:val="00C2746E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3EFA"/>
    <w:rsid w:val="00C7560C"/>
    <w:rsid w:val="00C8768C"/>
    <w:rsid w:val="00CA3A94"/>
    <w:rsid w:val="00CA3BB6"/>
    <w:rsid w:val="00CA76D1"/>
    <w:rsid w:val="00CB1976"/>
    <w:rsid w:val="00CB48EB"/>
    <w:rsid w:val="00CC1618"/>
    <w:rsid w:val="00CC59D2"/>
    <w:rsid w:val="00CD008E"/>
    <w:rsid w:val="00CE5BA6"/>
    <w:rsid w:val="00CF0946"/>
    <w:rsid w:val="00D009AC"/>
    <w:rsid w:val="00D01F0E"/>
    <w:rsid w:val="00D206F3"/>
    <w:rsid w:val="00D22CFC"/>
    <w:rsid w:val="00D24DD1"/>
    <w:rsid w:val="00D34B34"/>
    <w:rsid w:val="00D40867"/>
    <w:rsid w:val="00D42E07"/>
    <w:rsid w:val="00D443FA"/>
    <w:rsid w:val="00D44B82"/>
    <w:rsid w:val="00D457AF"/>
    <w:rsid w:val="00D53E64"/>
    <w:rsid w:val="00D55289"/>
    <w:rsid w:val="00D636A8"/>
    <w:rsid w:val="00D63EBE"/>
    <w:rsid w:val="00D669E4"/>
    <w:rsid w:val="00D7018A"/>
    <w:rsid w:val="00D80291"/>
    <w:rsid w:val="00D8300D"/>
    <w:rsid w:val="00D83F75"/>
    <w:rsid w:val="00D84E76"/>
    <w:rsid w:val="00D9009E"/>
    <w:rsid w:val="00D9024E"/>
    <w:rsid w:val="00DB2BBF"/>
    <w:rsid w:val="00DB4D14"/>
    <w:rsid w:val="00DB7789"/>
    <w:rsid w:val="00DC6A7D"/>
    <w:rsid w:val="00DD0BF1"/>
    <w:rsid w:val="00DD44AC"/>
    <w:rsid w:val="00DE13D2"/>
    <w:rsid w:val="00DE1B8E"/>
    <w:rsid w:val="00DE67B5"/>
    <w:rsid w:val="00DF6D4F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60112"/>
    <w:rsid w:val="00E60441"/>
    <w:rsid w:val="00E66DF2"/>
    <w:rsid w:val="00E73D61"/>
    <w:rsid w:val="00E7504A"/>
    <w:rsid w:val="00E7701F"/>
    <w:rsid w:val="00E80EC8"/>
    <w:rsid w:val="00E86089"/>
    <w:rsid w:val="00E96B06"/>
    <w:rsid w:val="00EC03D2"/>
    <w:rsid w:val="00EC20B2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29D9"/>
    <w:rsid w:val="00F064DE"/>
    <w:rsid w:val="00F1000D"/>
    <w:rsid w:val="00F2035F"/>
    <w:rsid w:val="00F31944"/>
    <w:rsid w:val="00F320CD"/>
    <w:rsid w:val="00F42F63"/>
    <w:rsid w:val="00F43E71"/>
    <w:rsid w:val="00F4463B"/>
    <w:rsid w:val="00F448AB"/>
    <w:rsid w:val="00F466D6"/>
    <w:rsid w:val="00F53657"/>
    <w:rsid w:val="00F54262"/>
    <w:rsid w:val="00F56A2F"/>
    <w:rsid w:val="00F637F9"/>
    <w:rsid w:val="00F80440"/>
    <w:rsid w:val="00F830FA"/>
    <w:rsid w:val="00F83AB6"/>
    <w:rsid w:val="00F86770"/>
    <w:rsid w:val="00F94337"/>
    <w:rsid w:val="00F97A80"/>
    <w:rsid w:val="00FA510D"/>
    <w:rsid w:val="00FA5709"/>
    <w:rsid w:val="00FA7201"/>
    <w:rsid w:val="00FC6317"/>
    <w:rsid w:val="00FC6DFC"/>
    <w:rsid w:val="00FD1101"/>
    <w:rsid w:val="00FD30AE"/>
    <w:rsid w:val="00FE5C1B"/>
    <w:rsid w:val="00FE63FE"/>
    <w:rsid w:val="00FF3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D9E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0C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0C35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60C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2014-03-21-12-52-44/udhezime/426-udhezim-nr-2-date-27-03-2015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/legjislacioni/udhezime-manuale/54-udhezim-nr-2-date-27-03-20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ap.gov.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vende-vakante/udhezime-dokumenta/219-udhezime-dokumenta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pozicioni.dotx</Template>
  <TotalTime>0</TotalTime>
  <Pages>8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2020-06-24T00:19:00Z</dcterms:created>
  <dcterms:modified xsi:type="dcterms:W3CDTF">2023-10-26T11:34:00Z</dcterms:modified>
</cp:coreProperties>
</file>