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Pr="002B5D63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2B5D6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Pr="002B5D63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Pr="002B5D63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2B5D6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TË </w:t>
      </w:r>
      <w:r w:rsidR="003D3BE9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</w:p>
    <w:p w:rsidR="00B70FC1" w:rsidRPr="002B5D63" w:rsidRDefault="00B70FC1" w:rsidP="00B70F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0FC1" w:rsidRPr="002B5D63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6D708E" w:rsidRDefault="006D708E" w:rsidP="006D708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D708E">
        <w:rPr>
          <w:rFonts w:ascii="Times New Roman" w:hAnsi="Times New Roman"/>
          <w:sz w:val="24"/>
          <w:szCs w:val="24"/>
        </w:rPr>
        <w:t>Në zbatim të nenit 26 të Ligjit nr.152/2013, datë 30.05.2013 “Për nëpunësin civil”, i ndryshuar, Kreu V – “Lëvizja paralele dhe ngritja në detyrë”, Vendimit të Këshillit të Ministrave nr.242, datë 18.03.2015 “Për plotësimin e vendeve të lira në kategorinë e ulët dhe të mesme drejtuese”,  si dhe planit vjetor të pranimit 2023 Njësia përgjegjëse e Zyrës së Komisionerit për të Drejtën e Informimit dhe Mbrojtjen  e të Dhënave Personale, shpall Procedurën e lëvizjes paralele dhe/ose ngritjes në detyrë dhe /ose pranim nga jashtë shërbimit civil për pozicionin:</w:t>
      </w:r>
    </w:p>
    <w:p w:rsidR="00476CC4" w:rsidRPr="00476CC4" w:rsidRDefault="00476CC4" w:rsidP="00476CC4">
      <w:pPr>
        <w:pStyle w:val="Heading1"/>
        <w:tabs>
          <w:tab w:val="left" w:pos="8166"/>
        </w:tabs>
        <w:spacing w:line="275" w:lineRule="auto"/>
        <w:ind w:right="152"/>
        <w:jc w:val="both"/>
        <w:rPr>
          <w:rFonts w:ascii="Times New Roman" w:eastAsia="Times New Roman" w:hAnsi="Times New Roman" w:cstheme="minorBidi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D708E" w:rsidRPr="006D708E">
        <w:rPr>
          <w:rFonts w:ascii="Times New Roman" w:hAnsi="Times New Roman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="Times New Roman"/>
          <w:color w:val="auto"/>
          <w:spacing w:val="-2"/>
          <w:sz w:val="24"/>
          <w:szCs w:val="24"/>
        </w:rPr>
        <w:t>-</w:t>
      </w:r>
      <w:r w:rsidRPr="00476CC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="Times New Roman"/>
          <w:color w:val="auto"/>
          <w:spacing w:val="42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>“Inspektor”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8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1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8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>(një),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8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 xml:space="preserve">në 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18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>Drejtorinë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9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e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7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Ankesave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7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dhe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7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>Harmonizimit,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ab/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në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7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>Drejtorinë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39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e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71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 xml:space="preserve">Përgjithshme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>për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 xml:space="preserve"> Mbrojtjen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 xml:space="preserve"> e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1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1"/>
          <w:sz w:val="24"/>
          <w:szCs w:val="24"/>
        </w:rPr>
        <w:t xml:space="preserve">të Dhënave </w:t>
      </w:r>
      <w:r w:rsidRPr="00476CC4">
        <w:rPr>
          <w:rFonts w:ascii="Times New Roman" w:eastAsia="Times New Roman" w:hAnsi="Times New Roman" w:cstheme="minorBidi"/>
          <w:b/>
          <w:bCs/>
          <w:color w:val="auto"/>
          <w:sz w:val="24"/>
          <w:szCs w:val="24"/>
        </w:rPr>
        <w:t xml:space="preserve">personale,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3"/>
          <w:sz w:val="24"/>
          <w:szCs w:val="24"/>
        </w:rPr>
        <w:t>pranë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6"/>
          <w:sz w:val="24"/>
          <w:szCs w:val="24"/>
        </w:rPr>
        <w:t xml:space="preserve"> </w:t>
      </w:r>
      <w:r w:rsidRPr="00476CC4">
        <w:rPr>
          <w:rFonts w:ascii="Times New Roman" w:eastAsia="Times New Roman" w:hAnsi="Times New Roman" w:cstheme="minorBidi"/>
          <w:b/>
          <w:bCs/>
          <w:color w:val="auto"/>
          <w:spacing w:val="-4"/>
          <w:sz w:val="24"/>
          <w:szCs w:val="24"/>
        </w:rPr>
        <w:t>KDIMDP-së</w:t>
      </w:r>
    </w:p>
    <w:p w:rsidR="00476CC4" w:rsidRPr="00476CC4" w:rsidRDefault="00476CC4" w:rsidP="00476CC4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650F6" w:rsidRPr="002B5D6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2B5D63">
        <w:rPr>
          <w:rFonts w:eastAsia="MS Mincho"/>
          <w:color w:val="000000"/>
        </w:rPr>
        <w:t xml:space="preserve">Kategoria e pagës </w:t>
      </w:r>
      <w:r w:rsidR="003D3BE9" w:rsidRPr="002B5D63">
        <w:rPr>
          <w:rFonts w:eastAsia="MS Mincho"/>
          <w:color w:val="000000"/>
        </w:rPr>
        <w:t>I</w:t>
      </w:r>
      <w:r w:rsidRPr="002B5D63">
        <w:rPr>
          <w:rFonts w:eastAsia="MS Mincho"/>
          <w:color w:val="000000"/>
        </w:rPr>
        <w:t>II-</w:t>
      </w:r>
      <w:r w:rsidR="005E3485">
        <w:rPr>
          <w:rFonts w:eastAsia="MS Mincho"/>
          <w:color w:val="000000"/>
        </w:rPr>
        <w:t>1</w:t>
      </w:r>
      <w:r w:rsidRPr="002B5D6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2B5D63" w:rsidTr="0089305D">
        <w:tc>
          <w:tcPr>
            <w:tcW w:w="9855" w:type="dxa"/>
            <w:shd w:val="clear" w:color="auto" w:fill="FFFFCC"/>
          </w:tcPr>
          <w:p w:rsidR="007650F6" w:rsidRPr="002B5D63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se një pozicion është ende vakant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ai është i vlefshëm për konkurrimin nëpërmjet procedurës së ngritjes në detyrë 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dhe</w:t>
            </w:r>
            <w:r w:rsidR="000931EC">
              <w:rPr>
                <w:rFonts w:ascii="Times New Roman" w:hAnsi="Times New Roman"/>
                <w:color w:val="FF0000"/>
                <w:sz w:val="24"/>
                <w:szCs w:val="24"/>
              </w:rPr>
              <w:t>/ose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pranimit nga jashtë shërbimit civil .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2B5D6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2B5D6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2B5D63" w:rsidRDefault="007650F6" w:rsidP="00737BF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2B5D63">
        <w:rPr>
          <w:rFonts w:ascii="Times New Roman" w:eastAsia="MS Mincho" w:hAnsi="Times New Roman"/>
          <w:b/>
          <w:sz w:val="24"/>
          <w:szCs w:val="24"/>
        </w:rPr>
        <w:t xml:space="preserve">Për të 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>tre</w:t>
      </w:r>
      <w:r w:rsidR="00F2517A" w:rsidRPr="002B5D63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2B5D63"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 w:rsidRPr="002B5D63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 xml:space="preserve"> dhe pranim nga jashtë shërbimit civil) </w:t>
      </w:r>
      <w:r w:rsidR="00A14BE0" w:rsidRPr="002B5D63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2B5D63">
        <w:rPr>
          <w:rFonts w:ascii="Times New Roman" w:eastAsia="MS Mincho" w:hAnsi="Times New Roman"/>
          <w:b/>
          <w:sz w:val="24"/>
          <w:szCs w:val="24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2B5D63" w:rsidTr="003013FA">
        <w:tc>
          <w:tcPr>
            <w:tcW w:w="5789" w:type="dxa"/>
            <w:shd w:val="clear" w:color="auto" w:fill="FFFFCC"/>
          </w:tcPr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Afati për dorëzimin e Dokumenteve:</w:t>
            </w:r>
          </w:p>
          <w:p w:rsidR="003013FA" w:rsidRPr="002B5D63" w:rsidRDefault="005E3485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18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</w:t>
            </w:r>
            <w:r w:rsidR="00B918AC">
              <w:rPr>
                <w:rFonts w:ascii="Times New Roman" w:eastAsia="MS Mincho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6D708E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5E3485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22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6D708E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5E3485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22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6D708E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FFFFCC"/>
          </w:tcPr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Shih procedurat përkatëse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Lëvizja paralele 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Ngritje në detyrë 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Pranim nga Jashtë shërbimit  civil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</w:tbl>
    <w:p w:rsidR="00A14BE0" w:rsidRPr="002B5D63" w:rsidRDefault="00A14BE0" w:rsidP="00D87AA7">
      <w:pPr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2B5D63" w:rsidTr="0089305D">
        <w:tc>
          <w:tcPr>
            <w:tcW w:w="9855" w:type="dxa"/>
            <w:shd w:val="clear" w:color="auto" w:fill="C00000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Pr="002B5D63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8D2EAF" w:rsidRPr="000931EC" w:rsidRDefault="003D3BE9" w:rsidP="006A047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0931EC">
        <w:rPr>
          <w:rStyle w:val="hps"/>
          <w:rFonts w:ascii="Times New Roman" w:hAnsi="Times New Roman"/>
          <w:b/>
          <w:sz w:val="24"/>
          <w:szCs w:val="24"/>
        </w:rPr>
        <w:t>Misioni i Drejtorisë:</w:t>
      </w:r>
      <w:r w:rsidR="00F2517A" w:rsidRPr="000931EC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8D2EAF" w:rsidRPr="000931EC">
        <w:rPr>
          <w:rFonts w:ascii="Times New Roman" w:hAnsi="Times New Roman"/>
          <w:iCs/>
          <w:sz w:val="24"/>
          <w:szCs w:val="24"/>
        </w:rPr>
        <w:t xml:space="preserve">Mbikëqyrja e </w:t>
      </w:r>
      <w:r w:rsidR="008D2EAF" w:rsidRPr="000931EC">
        <w:rPr>
          <w:rFonts w:ascii="Times New Roman" w:hAnsi="Times New Roman"/>
          <w:bCs/>
          <w:sz w:val="24"/>
          <w:szCs w:val="24"/>
          <w:lang w:eastAsia="sq-AL"/>
        </w:rPr>
        <w:t xml:space="preserve">zbatimit të ligjit për mbrojtjen e të dhënave personale, nëpërmjet </w:t>
      </w:r>
      <w:r w:rsidR="008D2EAF" w:rsidRPr="000931EC">
        <w:rPr>
          <w:rFonts w:ascii="Times New Roman" w:hAnsi="Times New Roman"/>
          <w:iCs/>
          <w:spacing w:val="-3"/>
          <w:sz w:val="24"/>
          <w:szCs w:val="24"/>
        </w:rPr>
        <w:t>kryerjes së hetimit administrativ (exofficio) në kontrolluesit publikë dhe privat</w:t>
      </w:r>
      <w:r w:rsidR="008D2EAF" w:rsidRPr="000931EC">
        <w:rPr>
          <w:rFonts w:ascii="Times New Roman" w:hAnsi="Times New Roman"/>
          <w:bCs/>
          <w:sz w:val="24"/>
          <w:szCs w:val="24"/>
          <w:lang w:eastAsia="sq-AL"/>
        </w:rPr>
        <w:t>ë.</w:t>
      </w:r>
    </w:p>
    <w:p w:rsidR="0064529E" w:rsidRPr="000931EC" w:rsidRDefault="003013FA" w:rsidP="008D2EA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931EC">
        <w:rPr>
          <w:rFonts w:ascii="Times New Roman" w:hAnsi="Times New Roman"/>
          <w:b/>
          <w:sz w:val="24"/>
          <w:szCs w:val="24"/>
        </w:rPr>
        <w:t xml:space="preserve">Qëllimi i Drejtorisë së </w:t>
      </w:r>
      <w:r w:rsidR="004B22E0" w:rsidRPr="000931EC">
        <w:rPr>
          <w:rFonts w:ascii="Times New Roman" w:hAnsi="Times New Roman"/>
          <w:b/>
          <w:sz w:val="24"/>
          <w:szCs w:val="24"/>
        </w:rPr>
        <w:t>Ankesave dhe Harmonizimit</w:t>
      </w:r>
      <w:r w:rsidRPr="000931EC">
        <w:rPr>
          <w:rFonts w:ascii="Times New Roman" w:hAnsi="Times New Roman"/>
          <w:sz w:val="24"/>
          <w:szCs w:val="24"/>
        </w:rPr>
        <w:t xml:space="preserve">: </w:t>
      </w:r>
    </w:p>
    <w:p w:rsidR="008D2EAF" w:rsidRPr="000931EC" w:rsidRDefault="008D2EAF" w:rsidP="008D2EAF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Kryerja e inspektimeve në kontrollues publikë e privatë,  mbi përpunimin të të dhënave personale në përputhje me Kodin e Procedurave Administrative, metodologjinë e miratuar nga Komisioneri, programin dhe strategjinë vjetore si dhe trajtimi i rasteve të adresuara nga Drejtoria e Ankesave dhe Harmonizimit, duke </w:t>
      </w:r>
      <w:r w:rsidRPr="000931EC">
        <w:rPr>
          <w:rFonts w:ascii="Times New Roman" w:hAnsi="Times New Roman"/>
          <w:sz w:val="24"/>
          <w:szCs w:val="24"/>
        </w:rPr>
        <w:t>respektuar parimet e mbrojtjes së të dhënave personale, si përpunimin e  ligjshëm  të të dhënave personale, të proporcionalitetit, për garantimin e të drejtave dhe lirive themelore të njeriut dhe në veçanti, të drejtën e ruajtjes së jetës private, si  një e drejtë universale.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Një element i rëndësishëm është edhe përfaqësimi në proceset gjyqësore në zbatim të legjislacionit për mbrojtjen e të dhënave personale dhe Kodin e Procedurës Administrative.</w:t>
      </w:r>
    </w:p>
    <w:p w:rsidR="008D2EAF" w:rsidRPr="000931EC" w:rsidRDefault="008D2EAF" w:rsidP="008D2EAF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</w:p>
    <w:p w:rsidR="00C51B39" w:rsidRDefault="008D2EAF" w:rsidP="008D2EAF">
      <w:pPr>
        <w:shd w:val="clear" w:color="auto" w:fill="FFFFFF"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Inspektori përgjigjet përpara Drejtorit të Drejtorisë të Hetimit Sektorial dhe Sigurisë së të Dhënave, </w:t>
      </w:r>
      <w:r w:rsidRPr="000931EC">
        <w:rPr>
          <w:rFonts w:ascii="Times New Roman" w:hAnsi="Times New Roman"/>
          <w:sz w:val="24"/>
          <w:szCs w:val="24"/>
        </w:rPr>
        <w:t xml:space="preserve">Drejtorit të </w:t>
      </w:r>
      <w:r w:rsidRPr="000931EC">
        <w:rPr>
          <w:rFonts w:ascii="Times New Roman" w:hAnsi="Times New Roman"/>
          <w:spacing w:val="-2"/>
          <w:sz w:val="24"/>
          <w:szCs w:val="24"/>
        </w:rPr>
        <w:t>Përgjithshëm për Mbrojtjen e të Dhënave Personale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dhe Komisionerit për inspektimet, koordinon me strukturat e tjera të autoritetit, për finalizimin e ndjekjes dhe zbatimit të suksesshëm të procedurave të hetimit administrativ, përcaktuar këto, nga  ligji dhe Rregullorja e Brendshme.</w:t>
      </w:r>
    </w:p>
    <w:p w:rsidR="00C51B39" w:rsidRPr="008E45F2" w:rsidRDefault="00C51B39" w:rsidP="00C51B39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8E45F2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C51B39" w:rsidRPr="008E45F2" w:rsidRDefault="00C51B39" w:rsidP="00C51B39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 xml:space="preserve">Evidentimi i detyrave kryesore dhe realizimi i tyre vijnë si rezultat i përmbushjes së detyrimeve ligjore që rrjedhin nga ligji për </w:t>
      </w:r>
      <w:r>
        <w:rPr>
          <w:rFonts w:ascii="Times New Roman" w:hAnsi="Times New Roman"/>
          <w:sz w:val="24"/>
          <w:szCs w:val="24"/>
          <w:lang w:val="sq-AL"/>
        </w:rPr>
        <w:t>mbrojtjen e te dhenave personale</w:t>
      </w:r>
      <w:r w:rsidRPr="008E45F2">
        <w:rPr>
          <w:rFonts w:ascii="Times New Roman" w:hAnsi="Times New Roman"/>
          <w:sz w:val="24"/>
          <w:szCs w:val="24"/>
          <w:lang w:val="sq-AL"/>
        </w:rPr>
        <w:t>, ligji për nëpunësit civil, rregullorja e brendshme për organizimin e funksionimin e Zyrës së KDIMDP-së si dhe çdo akt tjetër dalë në zbatim të legjislacionit në tërësi dhe që referon këtë pozicion.</w:t>
      </w:r>
    </w:p>
    <w:p w:rsidR="008D2EAF" w:rsidRPr="00C51B39" w:rsidRDefault="00C51B39" w:rsidP="008D2EAF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Kryesisht inspektori angazhohet në</w:t>
      </w:r>
      <w:r>
        <w:rPr>
          <w:rFonts w:ascii="Times New Roman" w:hAnsi="Times New Roman"/>
          <w:sz w:val="24"/>
          <w:szCs w:val="24"/>
          <w:lang w:val="sq-AL"/>
        </w:rPr>
        <w:t xml:space="preserve"> kryerjen e detyrave të mëposhtme</w:t>
      </w:r>
      <w:r w:rsidR="000A341D">
        <w:rPr>
          <w:rFonts w:ascii="Times New Roman" w:hAnsi="Times New Roman"/>
          <w:sz w:val="24"/>
          <w:szCs w:val="24"/>
          <w:lang w:val="sq-AL"/>
        </w:rPr>
        <w:t xml:space="preserve">: 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</w:p>
    <w:p w:rsidR="008D2EAF" w:rsidRPr="008D2EAF" w:rsidRDefault="008D2EAF" w:rsidP="008D2EAF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Realizon hetimin-administrativ në përputhje me urdhrin e Komisionerit, nën mbikëqyrjen e eprorit të drejtpërdrejtë;</w:t>
      </w:r>
    </w:p>
    <w:p w:rsidR="008D2EAF" w:rsidRPr="008D2EAF" w:rsidRDefault="008D2EAF" w:rsidP="008D2EAF">
      <w:pPr>
        <w:pStyle w:val="NoSpacing"/>
        <w:spacing w:line="276" w:lineRule="auto"/>
        <w:jc w:val="both"/>
        <w:rPr>
          <w:spacing w:val="-5"/>
          <w:szCs w:val="24"/>
        </w:rPr>
      </w:pPr>
    </w:p>
    <w:p w:rsidR="008D2EAF" w:rsidRPr="008D2EAF" w:rsidRDefault="008D2EAF" w:rsidP="008D2EAF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Ruan detyrimisht integritetin e tij, si nëpunës civil, në bazë të legjislacionit në fuqi, për nëpunësin civil;</w:t>
      </w:r>
    </w:p>
    <w:p w:rsidR="008D2EAF" w:rsidRPr="008D2EAF" w:rsidRDefault="008D2EAF" w:rsidP="008D2EAF">
      <w:pPr>
        <w:pStyle w:val="NoSpacing"/>
        <w:spacing w:line="276" w:lineRule="auto"/>
        <w:jc w:val="both"/>
        <w:rPr>
          <w:szCs w:val="24"/>
        </w:rPr>
      </w:pPr>
    </w:p>
    <w:p w:rsidR="008D2EAF" w:rsidRPr="008D2EAF" w:rsidRDefault="008D2EAF" w:rsidP="008D2EAF">
      <w:pPr>
        <w:pStyle w:val="NoSpacing"/>
        <w:numPr>
          <w:ilvl w:val="0"/>
          <w:numId w:val="36"/>
        </w:numPr>
        <w:spacing w:line="276" w:lineRule="auto"/>
        <w:jc w:val="both"/>
        <w:rPr>
          <w:bCs/>
          <w:szCs w:val="24"/>
        </w:rPr>
      </w:pPr>
      <w:r w:rsidRPr="008D2EAF">
        <w:rPr>
          <w:szCs w:val="24"/>
        </w:rPr>
        <w:t>Ndjek me përpikëri metodologjinë e përcaktuar në Rregulloren e Brendshme për finalizimin e një hetimi të rregullt administrativ të ushtruar ndaj çdo kontrolluesi ose përpunuesi;</w:t>
      </w:r>
    </w:p>
    <w:p w:rsidR="008D2EAF" w:rsidRPr="008D2EAF" w:rsidRDefault="008D2EAF" w:rsidP="008D2EAF">
      <w:pPr>
        <w:pStyle w:val="NoSpacing"/>
        <w:spacing w:line="276" w:lineRule="auto"/>
        <w:jc w:val="both"/>
        <w:rPr>
          <w:bCs/>
          <w:szCs w:val="24"/>
        </w:rPr>
      </w:pPr>
    </w:p>
    <w:p w:rsidR="008D2EAF" w:rsidRPr="000A341D" w:rsidRDefault="008D2EAF" w:rsidP="000A341D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lastRenderedPageBreak/>
        <w:t xml:space="preserve">Plotëson dosjen e hetimit administrativ me çdo provë të administruar në të dhe e  dorëzon të shoqëruar me relacionin përkatës tek Drejtori i Drejtorisë së Hetimit  </w:t>
      </w:r>
      <w:r w:rsidRPr="008D2EAF">
        <w:rPr>
          <w:iCs/>
          <w:spacing w:val="-3"/>
          <w:szCs w:val="24"/>
        </w:rPr>
        <w:t>Sektorial dhe Sigurisë së të Dhënave;</w:t>
      </w:r>
    </w:p>
    <w:p w:rsidR="008D2EAF" w:rsidRPr="000A341D" w:rsidRDefault="008D2EAF" w:rsidP="000A341D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Harton aktet administrative lidhur me hetimet administrative, në përputhje me metodologjinë e akteve të formalizuara sipas praktikës së krijuar nga Zyra e Komisionerit dhe  sipas Kodit të Procedurës Adminstrative;</w:t>
      </w:r>
    </w:p>
    <w:p w:rsidR="008D2EAF" w:rsidRPr="000A341D" w:rsidRDefault="008D2EAF" w:rsidP="000A341D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  <w:lang w:eastAsia="sq-AL"/>
        </w:rPr>
        <w:t>Merr pjesë në seancat dëgjimore, në proceset administrative inspektuese;</w:t>
      </w:r>
    </w:p>
    <w:p w:rsidR="008D2EAF" w:rsidRPr="003A36CE" w:rsidRDefault="00C51B39" w:rsidP="003A36C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C51B39">
        <w:rPr>
          <w:rFonts w:ascii="Times New Roman" w:hAnsi="Times New Roman"/>
          <w:bCs/>
          <w:sz w:val="24"/>
          <w:szCs w:val="24"/>
        </w:rPr>
        <w:t xml:space="preserve">Hartimin e prapësimeve apo konkluzione përfundimtare të dosjes gjyqësore </w:t>
      </w:r>
      <w:r w:rsidR="003A36CE">
        <w:rPr>
          <w:rFonts w:ascii="Times New Roman" w:hAnsi="Times New Roman"/>
          <w:bCs/>
          <w:sz w:val="24"/>
          <w:szCs w:val="24"/>
        </w:rPr>
        <w:t xml:space="preserve">dhe </w:t>
      </w:r>
      <w:r w:rsidR="003A36CE">
        <w:rPr>
          <w:rFonts w:ascii="Times New Roman" w:hAnsi="Times New Roman"/>
          <w:sz w:val="24"/>
          <w:szCs w:val="24"/>
        </w:rPr>
        <w:t>k</w:t>
      </w:r>
      <w:r w:rsidR="003A36CE" w:rsidRPr="008E45F2">
        <w:rPr>
          <w:rFonts w:ascii="Times New Roman" w:hAnsi="Times New Roman"/>
          <w:sz w:val="24"/>
          <w:szCs w:val="24"/>
        </w:rPr>
        <w:t>ryerjen e veprimeve juridike për përfaqësimin e Zyrës së Komisionerit në gjykata</w:t>
      </w:r>
      <w:r w:rsidR="003A36CE">
        <w:rPr>
          <w:rFonts w:ascii="Times New Roman" w:hAnsi="Times New Roman"/>
          <w:sz w:val="24"/>
          <w:szCs w:val="24"/>
        </w:rPr>
        <w:t xml:space="preserve"> </w:t>
      </w:r>
      <w:r w:rsidR="008D2EAF" w:rsidRPr="003A36CE">
        <w:rPr>
          <w:rFonts w:ascii="Times New Roman" w:hAnsi="Times New Roman"/>
          <w:sz w:val="24"/>
          <w:szCs w:val="24"/>
          <w:lang w:eastAsia="sq-AL"/>
        </w:rPr>
        <w:t xml:space="preserve">në të gjithë nivelet e gjykatave </w:t>
      </w:r>
      <w:r w:rsidR="003A36CE">
        <w:rPr>
          <w:rFonts w:ascii="Times New Roman" w:hAnsi="Times New Roman"/>
          <w:bCs/>
          <w:sz w:val="24"/>
          <w:szCs w:val="24"/>
        </w:rPr>
        <w:t xml:space="preserve"> </w:t>
      </w:r>
    </w:p>
    <w:p w:rsidR="008D2EAF" w:rsidRPr="000A341D" w:rsidRDefault="008D2EAF" w:rsidP="000A341D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  <w:lang w:eastAsia="sq-AL"/>
        </w:rPr>
        <w:t xml:space="preserve">Përgatit memo për eprorin lidhur me ecurinë e proceseve gjyqësore si dhe për koordinimin dhe ndjekjen e  procedurave të brendshme, </w:t>
      </w:r>
      <w:r w:rsidRPr="008D2EAF">
        <w:rPr>
          <w:rFonts w:ascii="Times New Roman" w:hAnsi="Times New Roman"/>
          <w:sz w:val="24"/>
          <w:szCs w:val="24"/>
        </w:rPr>
        <w:t>kryesisht për raste që paraqesin problematika të caktuara;</w:t>
      </w:r>
    </w:p>
    <w:p w:rsidR="008D2EAF" w:rsidRPr="000A341D" w:rsidRDefault="008D2EAF" w:rsidP="000A341D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</w:rPr>
        <w:t>Përditëson regjistrin e ndjekjes së proceseve gjyqësore dhe ekzekutimit të vendimeve si dhe tabelën statistikore;</w:t>
      </w:r>
    </w:p>
    <w:p w:rsidR="003A36CE" w:rsidRPr="003A36CE" w:rsidRDefault="008D2EAF" w:rsidP="003A36C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</w:rPr>
        <w:t>Merr pjesë në trajnime specifike të që zhvillohen nga ASPA apo organizma të tjerë;</w:t>
      </w:r>
      <w:r w:rsidR="003A36CE" w:rsidRPr="003A36CE">
        <w:rPr>
          <w:rFonts w:ascii="Times New Roman" w:hAnsi="Times New Roman"/>
          <w:sz w:val="24"/>
          <w:szCs w:val="24"/>
        </w:rPr>
        <w:t xml:space="preserve"> </w:t>
      </w:r>
    </w:p>
    <w:p w:rsidR="003A36CE" w:rsidRPr="008E45F2" w:rsidRDefault="003A36CE" w:rsidP="003A36C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Stud</w:t>
      </w:r>
      <w:r>
        <w:rPr>
          <w:rFonts w:ascii="Times New Roman" w:hAnsi="Times New Roman"/>
          <w:sz w:val="24"/>
          <w:szCs w:val="24"/>
          <w:lang w:val="sq-AL"/>
        </w:rPr>
        <w:t xml:space="preserve">ion në mënyrë të 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vazhduesh</w:t>
      </w:r>
      <w:r>
        <w:rPr>
          <w:rFonts w:ascii="Times New Roman" w:hAnsi="Times New Roman"/>
          <w:sz w:val="24"/>
          <w:szCs w:val="24"/>
          <w:lang w:val="sq-AL"/>
        </w:rPr>
        <w:t>me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literaturë</w:t>
      </w:r>
      <w:r>
        <w:rPr>
          <w:rFonts w:ascii="Times New Roman" w:hAnsi="Times New Roman"/>
          <w:sz w:val="24"/>
          <w:szCs w:val="24"/>
          <w:lang w:val="sq-AL"/>
        </w:rPr>
        <w:t xml:space="preserve">n 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juridike dhe zhvillime</w:t>
      </w:r>
      <w:r>
        <w:rPr>
          <w:rFonts w:ascii="Times New Roman" w:hAnsi="Times New Roman"/>
          <w:sz w:val="24"/>
          <w:szCs w:val="24"/>
          <w:lang w:val="sq-AL"/>
        </w:rPr>
        <w:t>t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e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kuadrit ligjor në dobi të inspektimeve të kryera ;</w:t>
      </w:r>
    </w:p>
    <w:p w:rsidR="003A36CE" w:rsidRPr="003A36CE" w:rsidRDefault="003A36CE" w:rsidP="003A36CE">
      <w:pPr>
        <w:spacing w:after="0"/>
        <w:jc w:val="both"/>
        <w:rPr>
          <w:rFonts w:ascii="Times New Roman" w:hAnsi="Times New Roman"/>
          <w:sz w:val="24"/>
          <w:szCs w:val="24"/>
          <w:lang w:eastAsia="sq-AL"/>
        </w:rPr>
      </w:pPr>
    </w:p>
    <w:p w:rsidR="000931EC" w:rsidRPr="000931EC" w:rsidRDefault="000931EC" w:rsidP="000931EC">
      <w:pPr>
        <w:spacing w:after="0"/>
        <w:jc w:val="both"/>
        <w:rPr>
          <w:rFonts w:ascii="Times New Roman" w:hAnsi="Times New Roman"/>
          <w:sz w:val="24"/>
          <w:szCs w:val="24"/>
          <w:lang w:eastAsia="sq-AL"/>
        </w:rPr>
      </w:pPr>
    </w:p>
    <w:p w:rsidR="007650F6" w:rsidRPr="002B5D63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2B5D63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2B5D63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2B5D6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281327" w:rsidRPr="002B5D63" w:rsidRDefault="00545923" w:rsidP="00281327">
      <w:pPr>
        <w:pStyle w:val="BodyText"/>
        <w:numPr>
          <w:ilvl w:val="0"/>
          <w:numId w:val="1"/>
        </w:numPr>
        <w:rPr>
          <w:bCs/>
        </w:rPr>
      </w:pPr>
      <w:r w:rsidRPr="002B5D63">
        <w:rPr>
          <w:bCs/>
        </w:rPr>
        <w:t>T</w:t>
      </w:r>
      <w:r w:rsidR="00281327" w:rsidRPr="002B5D63">
        <w:rPr>
          <w:bCs/>
        </w:rPr>
        <w:t>ë jetë nëpunës civil i konfirmuar, brenda të njëjtës kategori për të cilën aplikon</w:t>
      </w:r>
      <w:r w:rsidR="000127AA" w:rsidRPr="002B5D63">
        <w:rPr>
          <w:bCs/>
        </w:rPr>
        <w:t xml:space="preserve"> </w:t>
      </w:r>
      <w:r w:rsidR="00281327" w:rsidRPr="002B5D63">
        <w:rPr>
          <w:bCs/>
        </w:rPr>
        <w:t>(kategoria III-</w:t>
      </w:r>
      <w:r w:rsidR="005E3485">
        <w:rPr>
          <w:bCs/>
        </w:rPr>
        <w:t>1</w:t>
      </w:r>
      <w:r w:rsidR="00281327" w:rsidRPr="002B5D63">
        <w:rPr>
          <w:bCs/>
        </w:rPr>
        <w:t xml:space="preserve"> ose III-</w:t>
      </w:r>
      <w:r w:rsidR="005E3485">
        <w:rPr>
          <w:bCs/>
        </w:rPr>
        <w:t>2</w:t>
      </w:r>
      <w:r w:rsidR="00281327" w:rsidRPr="002B5D63">
        <w:rPr>
          <w:bCs/>
        </w:rPr>
        <w:t>) ;</w:t>
      </w:r>
    </w:p>
    <w:p w:rsidR="007650F6" w:rsidRPr="002B5D63" w:rsidRDefault="007650F6" w:rsidP="006D0A3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281327" w:rsidRPr="002B5D63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Të ketë të paktën vlerësim</w:t>
      </w:r>
      <w:r w:rsidR="00140EA2" w:rsidRPr="002B5D63">
        <w:rPr>
          <w:rFonts w:ascii="Times New Roman" w:hAnsi="Times New Roman"/>
          <w:sz w:val="24"/>
          <w:szCs w:val="24"/>
        </w:rPr>
        <w:t xml:space="preserve">in e fundit </w:t>
      </w:r>
      <w:r w:rsidRPr="002B5D63">
        <w:rPr>
          <w:rFonts w:ascii="Times New Roman" w:hAnsi="Times New Roman"/>
          <w:sz w:val="24"/>
          <w:szCs w:val="24"/>
        </w:rPr>
        <w:t xml:space="preserve"> pozitiv </w:t>
      </w:r>
      <w:r w:rsidR="00140EA2" w:rsidRPr="002B5D63">
        <w:rPr>
          <w:rFonts w:ascii="Times New Roman" w:hAnsi="Times New Roman"/>
          <w:sz w:val="24"/>
          <w:szCs w:val="24"/>
        </w:rPr>
        <w:t xml:space="preserve">“mirë”  apo “shumë mirë” </w:t>
      </w:r>
    </w:p>
    <w:p w:rsidR="007650F6" w:rsidRPr="002B5D63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2B5D63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      </w:t>
      </w:r>
      <w:r w:rsidRPr="002B5D63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3A36CE" w:rsidRPr="007432BE" w:rsidRDefault="00583984" w:rsidP="003A36C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2B5D63">
        <w:rPr>
          <w:rFonts w:ascii="Times New Roman" w:hAnsi="Times New Roman"/>
          <w:spacing w:val="-3"/>
          <w:sz w:val="24"/>
          <w:szCs w:val="24"/>
          <w:lang w:val="sq-AL"/>
        </w:rPr>
        <w:t>-</w:t>
      </w:r>
      <w:r w:rsidR="003A36C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“Master Shkencor” </w:t>
      </w:r>
      <w:r w:rsidR="003A36CE"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="003A36C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3A36CE">
        <w:rPr>
          <w:rFonts w:ascii="Times New Roman" w:hAnsi="Times New Roman"/>
          <w:spacing w:val="-3"/>
          <w:sz w:val="24"/>
          <w:szCs w:val="24"/>
          <w:lang w:val="sq-AL"/>
        </w:rPr>
        <w:t>Juridike</w:t>
      </w:r>
      <w:r w:rsidR="003A36C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="003A36C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="003A36CE"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3A36CE" w:rsidRPr="007432BE" w:rsidRDefault="003A36CE" w:rsidP="003A36C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3A36CE" w:rsidRPr="007432BE" w:rsidRDefault="003A36CE" w:rsidP="003A36C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lastRenderedPageBreak/>
        <w:t>Të</w:t>
      </w:r>
      <w:r w:rsidRPr="007432BE">
        <w:rPr>
          <w:rFonts w:ascii="Times New Roman" w:hAnsi="Times New Roman"/>
          <w:color w:val="000000"/>
          <w:sz w:val="24"/>
          <w:szCs w:val="24"/>
        </w:rPr>
        <w:t xml:space="preserve"> kenë përvoje pune  mbi  3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3A36CE" w:rsidRPr="007432BE" w:rsidRDefault="003A36CE" w:rsidP="003A36C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32BE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3A36CE" w:rsidRPr="007432BE" w:rsidRDefault="003A36CE" w:rsidP="003A36CE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3A36CE" w:rsidRPr="007432BE" w:rsidRDefault="003A36CE" w:rsidP="003A36CE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 zotërojnë gjuhën angleze. Përparësi ka një gjuhë e dytë e BE-së</w:t>
      </w:r>
      <w:r w:rsidR="005A146E">
        <w:rPr>
          <w:rFonts w:ascii="Times New Roman" w:hAnsi="Times New Roman"/>
          <w:sz w:val="24"/>
          <w:szCs w:val="24"/>
        </w:rPr>
        <w:t xml:space="preserve"> ( italisht) </w:t>
      </w:r>
    </w:p>
    <w:p w:rsidR="003A36CE" w:rsidRPr="007432BE" w:rsidRDefault="003A36CE" w:rsidP="003A36CE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432BE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 w:rsidRPr="007432BE"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3A36CE" w:rsidRDefault="003A36CE" w:rsidP="003A36CE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32BE"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p w:rsidR="00975651" w:rsidRPr="002B5D63" w:rsidRDefault="003A36CE" w:rsidP="004B22E0">
      <w:pPr>
        <w:pStyle w:val="ListParagraph"/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2B5D63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2B5D63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643412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t xml:space="preserve">Kandidatët duhet të dorëzojnë pranë </w:t>
      </w:r>
      <w:r>
        <w:rPr>
          <w:rFonts w:ascii="Times New Roman" w:hAnsi="Times New Roman"/>
          <w:sz w:val="24"/>
          <w:szCs w:val="24"/>
        </w:rPr>
        <w:t xml:space="preserve">Zyrës së protokollit të </w:t>
      </w:r>
      <w:r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643412">
        <w:rPr>
          <w:rFonts w:ascii="Times New Roman" w:hAnsi="Times New Roman"/>
          <w:sz w:val="24"/>
          <w:szCs w:val="24"/>
        </w:rPr>
        <w:t xml:space="preserve">për të Drejtën e </w:t>
      </w:r>
      <w:r>
        <w:rPr>
          <w:rFonts w:ascii="Times New Roman" w:hAnsi="Times New Roman"/>
          <w:sz w:val="24"/>
          <w:szCs w:val="24"/>
        </w:rPr>
        <w:t>Informimit dhe Mbrojtjen e të Dhënave P</w:t>
      </w:r>
      <w:r w:rsidRPr="00643412">
        <w:rPr>
          <w:rFonts w:ascii="Times New Roman" w:hAnsi="Times New Roman"/>
          <w:sz w:val="24"/>
          <w:szCs w:val="24"/>
        </w:rPr>
        <w:t>ersonale, ku ndodhet pozicioni për të cilin ata dëshirojnë të aplikojnë, dokumentet si më poshtë:</w:t>
      </w:r>
    </w:p>
    <w:p w:rsidR="003A36C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a) Jetëshkrim 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3A36CE" w:rsidRPr="00F3371A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3A36C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)</w:t>
      </w:r>
      <w:r w:rsidRPr="000B2D62">
        <w:rPr>
          <w:rFonts w:ascii="Times New Roman" w:hAnsi="Times New Roman"/>
          <w:sz w:val="24"/>
          <w:szCs w:val="24"/>
        </w:rPr>
        <w:t xml:space="preserve"> </w:t>
      </w:r>
      <w:r w:rsidRPr="00B20E9D">
        <w:rPr>
          <w:rFonts w:ascii="Times New Roman" w:hAnsi="Times New Roman"/>
          <w:sz w:val="24"/>
          <w:szCs w:val="24"/>
        </w:rPr>
        <w:t xml:space="preserve">Formulari i vetëdeklarimit për garantimin e integritetit të personave që zgjidhen, emërohen </w:t>
      </w:r>
      <w:r>
        <w:rPr>
          <w:rFonts w:ascii="Times New Roman" w:hAnsi="Times New Roman"/>
          <w:sz w:val="24"/>
          <w:szCs w:val="24"/>
        </w:rPr>
        <w:t xml:space="preserve">ose ushtrojnë funksione publike, të cilin e gjeni në faqen zyrtare të DAP, ne linkun </w:t>
      </w:r>
    </w:p>
    <w:p w:rsidR="003A36CE" w:rsidRPr="00B20E9D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http://www.dap.gov.al/legjislacioni/udhezime-manuale/104-formularin-ivetedeklarimit-per-garantimin-e-integritetit-te-personave-qe-zgjidhen-emerohen-oseushtrojne-funksione-publike</w:t>
      </w:r>
    </w:p>
    <w:p w:rsidR="003A36CE" w:rsidRPr="00B20E9D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j)  </w:t>
      </w:r>
      <w:r w:rsidRPr="00B20E9D">
        <w:rPr>
          <w:rFonts w:ascii="Times New Roman" w:hAnsi="Times New Roman"/>
          <w:sz w:val="24"/>
          <w:szCs w:val="24"/>
        </w:rPr>
        <w:t xml:space="preserve">Të dorëzojnë dokumentet e parashikuara në pikën 1.1 </w:t>
      </w:r>
      <w:r>
        <w:rPr>
          <w:rFonts w:ascii="Times New Roman" w:hAnsi="Times New Roman"/>
          <w:sz w:val="24"/>
          <w:szCs w:val="24"/>
        </w:rPr>
        <w:t>dhe 1.2</w:t>
      </w:r>
    </w:p>
    <w:p w:rsidR="003A36CE" w:rsidRPr="00B20E9D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lastRenderedPageBreak/>
        <w:t>Dokumentet duhet të dorëzohen me postë apo drejtpërsëdrejti në institucion,</w:t>
      </w:r>
      <w:r>
        <w:rPr>
          <w:rFonts w:ascii="Times New Roman" w:hAnsi="Times New Roman"/>
          <w:b/>
          <w:i/>
          <w:sz w:val="24"/>
          <w:szCs w:val="24"/>
        </w:rPr>
        <w:t xml:space="preserve"> të 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 datës </w:t>
      </w:r>
      <w:r w:rsidR="005E3485">
        <w:rPr>
          <w:rFonts w:ascii="Times New Roman" w:hAnsi="Times New Roman"/>
          <w:b/>
          <w:i/>
          <w:sz w:val="24"/>
          <w:szCs w:val="24"/>
        </w:rPr>
        <w:t>18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5E3485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>.202</w:t>
      </w:r>
      <w:r w:rsidR="005E3485">
        <w:rPr>
          <w:rFonts w:ascii="Times New Roman" w:hAnsi="Times New Roman"/>
          <w:b/>
          <w:i/>
          <w:sz w:val="24"/>
          <w:szCs w:val="24"/>
        </w:rPr>
        <w:t>3</w:t>
      </w:r>
    </w:p>
    <w:p w:rsidR="003A36CE" w:rsidRPr="00B20E9D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D03A28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 w:rsidR="006D42C7">
        <w:rPr>
          <w:rFonts w:ascii="Times New Roman" w:hAnsi="Times New Roman"/>
          <w:sz w:val="24"/>
          <w:szCs w:val="24"/>
        </w:rPr>
        <w:t>20</w:t>
      </w:r>
      <w:r w:rsidR="005E3485">
        <w:rPr>
          <w:rFonts w:ascii="Times New Roman" w:hAnsi="Times New Roman"/>
          <w:sz w:val="24"/>
          <w:szCs w:val="24"/>
        </w:rPr>
        <w:t>.09</w:t>
      </w:r>
      <w:r>
        <w:rPr>
          <w:rFonts w:ascii="Times New Roman" w:hAnsi="Times New Roman"/>
          <w:sz w:val="24"/>
          <w:szCs w:val="24"/>
        </w:rPr>
        <w:t>.202</w:t>
      </w:r>
      <w:r w:rsidR="005E3485">
        <w:rPr>
          <w:rFonts w:ascii="Times New Roman" w:hAnsi="Times New Roman"/>
          <w:sz w:val="24"/>
          <w:szCs w:val="24"/>
        </w:rPr>
        <w:t>3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3A36CE" w:rsidRPr="00D03A28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të 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Pr="002B5D63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3A36CE" w:rsidRPr="00737BFD" w:rsidRDefault="003A36CE" w:rsidP="003A36CE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3A36CE" w:rsidRPr="00CD1F9F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  <w:r w:rsidRPr="00CD1F9F">
        <w:rPr>
          <w:rFonts w:ascii="Times New Roman" w:hAnsi="Times New Roman"/>
          <w:sz w:val="24"/>
          <w:szCs w:val="24"/>
        </w:rPr>
        <w:t xml:space="preserve">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3A36CE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  <w:r w:rsidRPr="00CD1F9F">
        <w:rPr>
          <w:rFonts w:ascii="Times New Roman" w:hAnsi="Times New Roman"/>
          <w:sz w:val="24"/>
          <w:szCs w:val="24"/>
        </w:rPr>
        <w:t xml:space="preserve"> </w:t>
      </w:r>
    </w:p>
    <w:p w:rsidR="00D04D13" w:rsidRDefault="00D04D13" w:rsidP="00D04D1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D04D13">
        <w:rPr>
          <w:rFonts w:ascii="Times New Roman" w:hAnsi="Times New Roman"/>
          <w:sz w:val="24"/>
          <w:szCs w:val="24"/>
        </w:rPr>
        <w:lastRenderedPageBreak/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D04D13" w:rsidRPr="00CD1F9F" w:rsidRDefault="00D04D13" w:rsidP="00D04D1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3A36C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2B5D6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3A36CE" w:rsidRPr="007432BE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3A36CE" w:rsidRPr="007432BE" w:rsidRDefault="003A36CE" w:rsidP="003A36CE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7432BE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3A36CE" w:rsidRPr="007432BE" w:rsidRDefault="003A36CE" w:rsidP="003A36CE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3A36CE" w:rsidRPr="007432BE" w:rsidRDefault="003A36CE" w:rsidP="003A36CE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Eksperiencën e tyre të mëparshme;</w:t>
      </w: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7432BE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7432BE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7" w:history="1">
        <w:r w:rsidRPr="007432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7432BE">
        <w:rPr>
          <w:rFonts w:ascii="Times New Roman" w:hAnsi="Times New Roman"/>
          <w:sz w:val="24"/>
          <w:szCs w:val="24"/>
        </w:rPr>
        <w:t>.</w:t>
      </w:r>
    </w:p>
    <w:p w:rsidR="003A36CE" w:rsidRPr="007432BE" w:rsidRDefault="008D3427" w:rsidP="003A36CE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8" w:history="1">
        <w:r w:rsidR="003A36CE" w:rsidRPr="007432BE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2B5D6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3A36C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:rsidR="00A462EA" w:rsidRPr="002B5D63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2B5D63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2B5D6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2B5D63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2B5D63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3A36CE" w:rsidRPr="00D03A28" w:rsidRDefault="003A36CE" w:rsidP="003A36C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3A36CE" w:rsidRPr="00D03A28" w:rsidRDefault="003A36CE" w:rsidP="003A36C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5E3485">
              <w:rPr>
                <w:rFonts w:ascii="Times New Roman" w:hAnsi="Times New Roman"/>
                <w:color w:val="FF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.0</w:t>
            </w:r>
            <w:r w:rsidR="005E3485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.202</w:t>
            </w:r>
            <w:r w:rsidR="006D708E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  <w:p w:rsidR="00A462EA" w:rsidRPr="002B5D63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Pr="002B5D6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3A36CE" w:rsidRPr="00A0451C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>lire dhe /ose kandidate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 w:rsidRPr="002B5D6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2B5D63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2B5D63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2B5D63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2B5D63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2B5D63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2B5D63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Të jetë nëpunës civil i konfirmuar, </w:t>
      </w:r>
      <w:r w:rsidR="007D35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në kategorinë </w:t>
      </w:r>
      <w:r w:rsidRPr="002B5D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IV-a ose IV-b; </w:t>
      </w:r>
    </w:p>
    <w:p w:rsidR="00F96118" w:rsidRPr="002B5D63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2B5D63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2B5D63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2B5D63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3A36CE" w:rsidRPr="007432BE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3A36CE" w:rsidRPr="004552AD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3A36CE" w:rsidRPr="007432BE" w:rsidRDefault="003A36CE" w:rsidP="003A36C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lastRenderedPageBreak/>
        <w:t xml:space="preserve">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>
        <w:rPr>
          <w:rFonts w:ascii="Times New Roman" w:hAnsi="Times New Roman"/>
          <w:spacing w:val="-3"/>
          <w:sz w:val="24"/>
          <w:szCs w:val="24"/>
          <w:lang w:val="sq-AL"/>
        </w:rPr>
        <w:t>Juridike,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3A36CE" w:rsidRPr="007432BE" w:rsidRDefault="003A36CE" w:rsidP="003A36C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3A36CE" w:rsidRPr="007432BE" w:rsidRDefault="003A36CE" w:rsidP="003A36CE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(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)  vite në administratën shtetërore dhe/ose institucione të pavarura, në nivelit egzekutiv - 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3A36CE" w:rsidRPr="006B656B" w:rsidRDefault="003A36CE" w:rsidP="003A36CE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ë kenë të paktën 3 vite përvojë pune në profesion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në administratën publike, në nivelin parardhës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Pr="00DB74DD">
        <w:rPr>
          <w:rFonts w:ascii="Times New Roman" w:hAnsi="Times New Roman"/>
          <w:spacing w:val="-3"/>
          <w:sz w:val="24"/>
          <w:szCs w:val="24"/>
        </w:rPr>
        <w:t xml:space="preserve">në struktura audituese e inspektuese). Për kandidatët  nga jashtë shërbimit civil preferohet </w:t>
      </w:r>
      <w:r>
        <w:rPr>
          <w:rFonts w:ascii="Times New Roman" w:hAnsi="Times New Roman"/>
          <w:sz w:val="24"/>
          <w:szCs w:val="24"/>
        </w:rPr>
        <w:t>t</w:t>
      </w:r>
      <w:r w:rsidRPr="00DB74DD">
        <w:rPr>
          <w:rFonts w:ascii="Times New Roman" w:hAnsi="Times New Roman"/>
          <w:sz w:val="24"/>
          <w:szCs w:val="24"/>
        </w:rPr>
        <w:t xml:space="preserve">ë kenë mbi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</w:t>
      </w:r>
      <w:r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3A36CE" w:rsidRPr="00DB74DD" w:rsidRDefault="003A36CE" w:rsidP="003A36CE">
      <w:pPr>
        <w:pStyle w:val="ListParagraph"/>
        <w:ind w:left="108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3A36CE" w:rsidRPr="009625FE" w:rsidRDefault="003A36CE" w:rsidP="003A36C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3A36CE" w:rsidRDefault="003A36CE" w:rsidP="003A3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36CE" w:rsidRPr="00A969F3" w:rsidRDefault="003A36CE" w:rsidP="003A36C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shoqëri private, preferohet në studio  ligjore;</w:t>
      </w:r>
    </w:p>
    <w:p w:rsidR="003A36CE" w:rsidRPr="006B656B" w:rsidRDefault="003A36CE" w:rsidP="003A36C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A36CE" w:rsidRPr="004A7FC7" w:rsidRDefault="003A36CE" w:rsidP="003A36C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3A36CE" w:rsidRDefault="003A36CE" w:rsidP="003A36CE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3A36CE" w:rsidRPr="0064529E" w:rsidRDefault="003A36CE" w:rsidP="003A36C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sz w:val="24"/>
          <w:szCs w:val="24"/>
        </w:rPr>
        <w:t>Të zotërojnë gjuhën angleze. Përparësi ka një gjuhë e dytë e BE-së ( italisht</w:t>
      </w:r>
      <w:r>
        <w:rPr>
          <w:rFonts w:ascii="Times New Roman" w:hAnsi="Times New Roman"/>
          <w:sz w:val="24"/>
          <w:szCs w:val="24"/>
        </w:rPr>
        <w:t>,</w:t>
      </w:r>
      <w:r w:rsidR="005A146E">
        <w:rPr>
          <w:rFonts w:ascii="Times New Roman" w:hAnsi="Times New Roman"/>
          <w:sz w:val="24"/>
          <w:szCs w:val="24"/>
        </w:rPr>
        <w:t xml:space="preserve"> frengjisht</w:t>
      </w:r>
      <w:r w:rsidRPr="004A7FC7">
        <w:rPr>
          <w:rFonts w:ascii="Times New Roman" w:hAnsi="Times New Roman"/>
          <w:sz w:val="24"/>
          <w:szCs w:val="24"/>
        </w:rPr>
        <w:t>) .</w:t>
      </w:r>
    </w:p>
    <w:p w:rsidR="00346317" w:rsidRPr="002B5D63" w:rsidRDefault="00346317" w:rsidP="006452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3A36CE" w:rsidRPr="00F3371A" w:rsidRDefault="003A36CE" w:rsidP="00D573B3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3371A">
        <w:rPr>
          <w:rFonts w:ascii="Times New Roman" w:hAnsi="Times New Roman"/>
          <w:sz w:val="24"/>
          <w:szCs w:val="24"/>
        </w:rPr>
        <w:t xml:space="preserve">a) Jetëshkrim </w:t>
      </w:r>
      <w:r>
        <w:rPr>
          <w:rFonts w:ascii="Times New Roman" w:hAnsi="Times New Roman"/>
          <w:sz w:val="24"/>
          <w:szCs w:val="24"/>
        </w:rPr>
        <w:t>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 xml:space="preserve"> Për diplomat e marra jashtë Republikës së Shqipërisë, të përcillet njehsimi nga Ministria e Arsimit, Sportit dhe Rinisë;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</w:t>
      </w:r>
      <w:r>
        <w:rPr>
          <w:rFonts w:ascii="Times New Roman" w:hAnsi="Times New Roman"/>
          <w:sz w:val="24"/>
          <w:szCs w:val="24"/>
        </w:rPr>
        <w:t>/vlerësimi</w:t>
      </w:r>
      <w:r w:rsidRPr="00F3371A">
        <w:rPr>
          <w:rFonts w:ascii="Times New Roman" w:hAnsi="Times New Roman"/>
          <w:sz w:val="24"/>
          <w:szCs w:val="24"/>
        </w:rPr>
        <w:t xml:space="preserve"> për aplikim në vendin </w:t>
      </w:r>
      <w:r>
        <w:rPr>
          <w:rFonts w:ascii="Times New Roman" w:hAnsi="Times New Roman"/>
          <w:sz w:val="24"/>
          <w:szCs w:val="24"/>
        </w:rPr>
        <w:t xml:space="preserve">vakant 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lastRenderedPageBreak/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</w:t>
      </w:r>
      <w:r>
        <w:rPr>
          <w:rFonts w:ascii="Times New Roman" w:hAnsi="Times New Roman"/>
          <w:sz w:val="24"/>
          <w:szCs w:val="24"/>
        </w:rPr>
        <w:t xml:space="preserve"> (kur është në shërbimin civil)</w:t>
      </w:r>
    </w:p>
    <w:p w:rsidR="003A36CE" w:rsidRPr="006B656B" w:rsidRDefault="003A36CE" w:rsidP="00D573B3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20E9D">
        <w:rPr>
          <w:rFonts w:ascii="Times New Roman" w:hAnsi="Times New Roman"/>
          <w:sz w:val="24"/>
          <w:szCs w:val="24"/>
        </w:rPr>
        <w:t>i) Formulari i vetëdeklarimit për garantimin e integritetit të personave që zgjidhen, emërohen ose ushtrojnë funksione publike</w:t>
      </w:r>
      <w:r>
        <w:rPr>
          <w:rFonts w:ascii="Times New Roman" w:hAnsi="Times New Roman"/>
          <w:sz w:val="24"/>
          <w:szCs w:val="24"/>
        </w:rPr>
        <w:t xml:space="preserve">, të cilin e gjeni në faqen zyrtare të DAP-it , në linkun  </w:t>
      </w:r>
      <w:hyperlink r:id="rId9" w:history="1">
        <w:r w:rsidRPr="004F0D7B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http://www.dap.gov.al/legjislacioni/udhezime-manuale/104-formularin-ivetedeklarimit-per-garantimin-e-integritetit-te-personave-qe-zgjidhen-emerohen-oseushtrojne-funksione-publike</w:t>
        </w:r>
      </w:hyperlink>
    </w:p>
    <w:p w:rsidR="003A36CE" w:rsidRPr="00DB74DD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>rbimit civil  janë</w:t>
      </w:r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3A36CE" w:rsidRPr="002F653A" w:rsidRDefault="003A36CE" w:rsidP="00D573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Edhe për kandidatet nga jashtë shërbimit civil të dorëzojnë dokumentet e përshtatshme sipas pikave 2.1 dhe 2.2</w:t>
      </w:r>
    </w:p>
    <w:p w:rsidR="003A36CE" w:rsidRPr="002F653A" w:rsidRDefault="003A36CE" w:rsidP="00D573B3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3A36CE" w:rsidRPr="00B20E9D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3A0070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.0</w:t>
      </w:r>
      <w:r w:rsidR="003A0070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3A0070">
        <w:rPr>
          <w:rFonts w:ascii="Times New Roman" w:hAnsi="Times New Roman"/>
          <w:b/>
          <w:sz w:val="24"/>
          <w:szCs w:val="24"/>
        </w:rPr>
        <w:t>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 e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1"/>
        <w:gridCol w:w="635"/>
        <w:gridCol w:w="8501"/>
        <w:gridCol w:w="312"/>
      </w:tblGrid>
      <w:tr w:rsidR="007650F6" w:rsidRPr="002B5D63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3A36CE" w:rsidRPr="00737BFD" w:rsidRDefault="003A36CE" w:rsidP="003A36CE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ngritjes në detyrë , do të informohen për fazat e mëtejshme të kësaj proçedurë: 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2B5D63" w:rsidRDefault="003A36CE" w:rsidP="000164F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2939C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</w:t>
            </w:r>
            <w:r w:rsidRPr="006B656B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0164FA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.0</w:t>
            </w:r>
            <w:r w:rsidR="000164FA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9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.202</w:t>
            </w:r>
            <w:r w:rsidR="006D708E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3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B5D63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B5D63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përgjegjëse)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3A36CE" w:rsidRPr="00452AF3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lastRenderedPageBreak/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2B5D63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047AC3" w:rsidRPr="002B5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2B5D6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2B5D63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</w:t>
      </w:r>
      <w:r w:rsidR="00BF297D">
        <w:rPr>
          <w:rFonts w:ascii="Times New Roman" w:hAnsi="Times New Roman"/>
          <w:sz w:val="24"/>
          <w:szCs w:val="24"/>
        </w:rPr>
        <w:t xml:space="preserve"> apo aquiss ( GDPR</w:t>
      </w:r>
      <w:r w:rsidR="00BA3C30">
        <w:rPr>
          <w:rFonts w:ascii="Times New Roman" w:hAnsi="Times New Roman"/>
          <w:sz w:val="24"/>
          <w:szCs w:val="24"/>
        </w:rPr>
        <w:t xml:space="preserve"> etj </w:t>
      </w:r>
      <w:r w:rsidR="00BF297D">
        <w:rPr>
          <w:rFonts w:ascii="Times New Roman" w:hAnsi="Times New Roman"/>
          <w:sz w:val="24"/>
          <w:szCs w:val="24"/>
        </w:rPr>
        <w:t xml:space="preserve">) </w:t>
      </w:r>
      <w:r w:rsidRPr="002B5D63">
        <w:rPr>
          <w:rFonts w:ascii="Times New Roman" w:hAnsi="Times New Roman"/>
          <w:sz w:val="24"/>
          <w:szCs w:val="24"/>
        </w:rPr>
        <w:t>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2B5D63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2B5D63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2B5D63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1C4450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B5D63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D04D13" w:rsidRPr="002B5D63" w:rsidRDefault="00D04D13" w:rsidP="00D04D1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D04D13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2B5D63" w:rsidTr="003A36C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2B5D63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lastRenderedPageBreak/>
        <w:br/>
        <w:t xml:space="preserve">b- Intervistën e strukturuar me gojë që konsiston në motivimin, aspiratat dhe pritshmëritë e tyre për karrierën, deri në 40 pikë; 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c- Jetëshkrimin, që konsiston në vlerësimin e arsimimit, të përvojës e të trajnimeve, të lidhura me fushën, deri në 20 pikë. </w:t>
      </w:r>
    </w:p>
    <w:p w:rsidR="003A36CE" w:rsidRPr="00A72F6F" w:rsidRDefault="003A36CE" w:rsidP="003A36CE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0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3A36CE" w:rsidRPr="00A72F6F" w:rsidRDefault="008D3427" w:rsidP="003A36CE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1" w:history="1">
        <w:r w:rsidR="003A36CE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047AC3" w:rsidRPr="002B5D63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2B5D63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2B5D63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A72F6F" w:rsidRDefault="003A36CE" w:rsidP="00D573B3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3A36CE" w:rsidRPr="00A72F6F" w:rsidRDefault="003A36CE" w:rsidP="00D573B3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3A36CE" w:rsidRPr="00A72F6F" w:rsidRDefault="003A36CE" w:rsidP="003A36CE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1C4450" w:rsidRPr="002B5D63" w:rsidTr="008570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1C4450" w:rsidRPr="002B5D63" w:rsidRDefault="001C4450" w:rsidP="00857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C4450" w:rsidRPr="002B5D63" w:rsidRDefault="001C4450" w:rsidP="008570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1C4450" w:rsidRPr="002B5D63" w:rsidRDefault="001C4450" w:rsidP="001C4450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6B656B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2B5D63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2B5D63">
        <w:rPr>
          <w:rFonts w:ascii="Times New Roman" w:hAnsi="Times New Roman"/>
          <w:sz w:val="24"/>
          <w:szCs w:val="24"/>
        </w:rPr>
        <w:t xml:space="preserve">për të Drejtën e Informimit dhe Mbrojtjen e të Dhënave Personale, do të shpallë fituesin në portalin “Shërbimi Kombëtar i </w:t>
      </w:r>
      <w:r>
        <w:rPr>
          <w:rFonts w:ascii="Times New Roman" w:hAnsi="Times New Roman"/>
          <w:sz w:val="24"/>
          <w:szCs w:val="24"/>
        </w:rPr>
        <w:t xml:space="preserve">Punësimit”. 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>Të gjithë kandidatët pjesëmarrës që aplikojnë për procedurën e ngritjes në detyrë dhe /ose pranim nga jashte sherbimit civil , në këtë procedure, do të marrin informacion për fazat e mëtejshme të kesaj procedure;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 për datën e daljes së rezultateve të verifikimit paraprak,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lastRenderedPageBreak/>
        <w:t>-për datën, vendin dhe orën ku do të zhvillohet konkurimi;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Për të marrë këtë informacion, kandidatët duhet të vizitojnë në mënyrë të vazhdueshme faqen e KDIMDP-së  duke filluar nga data </w:t>
      </w:r>
      <w:r w:rsidR="00AA6E2A">
        <w:rPr>
          <w:rFonts w:ascii="Times New Roman" w:hAnsi="Times New Roman"/>
          <w:color w:val="000000" w:themeColor="text1"/>
          <w:sz w:val="24"/>
          <w:szCs w:val="24"/>
        </w:rPr>
        <w:t>25</w:t>
      </w:r>
      <w:r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AA6E2A">
        <w:rPr>
          <w:rFonts w:ascii="Times New Roman" w:hAnsi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6D708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3A36CE" w:rsidRPr="002B5D63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</w:t>
      </w:r>
      <w:r>
        <w:rPr>
          <w:rFonts w:ascii="Times New Roman" w:hAnsi="Times New Roman"/>
          <w:b/>
          <w:sz w:val="24"/>
          <w:szCs w:val="24"/>
        </w:rPr>
        <w:t>.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</w:p>
    <w:p w:rsidR="003A36CE" w:rsidRPr="002B5D63" w:rsidRDefault="003A36CE" w:rsidP="003A36CE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t>Njësia Përgjegjëse</w:t>
      </w:r>
    </w:p>
    <w:p w:rsidR="003A36CE" w:rsidRPr="007147FD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2B5D63" w:rsidSect="008849EF">
      <w:headerReference w:type="default" r:id="rId12"/>
      <w:footerReference w:type="default" r:id="rId13"/>
      <w:headerReference w:type="first" r:id="rId14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427" w:rsidRDefault="008D3427" w:rsidP="00386E9F">
      <w:pPr>
        <w:spacing w:after="0" w:line="240" w:lineRule="auto"/>
      </w:pPr>
      <w:r>
        <w:separator/>
      </w:r>
    </w:p>
  </w:endnote>
  <w:endnote w:type="continuationSeparator" w:id="0">
    <w:p w:rsidR="008D3427" w:rsidRDefault="008D3427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7D3515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427" w:rsidRDefault="008D3427" w:rsidP="00386E9F">
      <w:pPr>
        <w:spacing w:after="0" w:line="240" w:lineRule="auto"/>
      </w:pPr>
      <w:r>
        <w:separator/>
      </w:r>
    </w:p>
  </w:footnote>
  <w:footnote w:type="continuationSeparator" w:id="0">
    <w:p w:rsidR="008D3427" w:rsidRDefault="008D3427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22"/>
  </w:num>
  <w:num w:numId="7">
    <w:abstractNumId w:val="14"/>
  </w:num>
  <w:num w:numId="8">
    <w:abstractNumId w:val="28"/>
  </w:num>
  <w:num w:numId="9">
    <w:abstractNumId w:val="10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6"/>
  </w:num>
  <w:num w:numId="18">
    <w:abstractNumId w:val="23"/>
  </w:num>
  <w:num w:numId="19">
    <w:abstractNumId w:val="5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4"/>
  </w:num>
  <w:num w:numId="23">
    <w:abstractNumId w:val="31"/>
  </w:num>
  <w:num w:numId="24">
    <w:abstractNumId w:val="32"/>
  </w:num>
  <w:num w:numId="25">
    <w:abstractNumId w:val="2"/>
  </w:num>
  <w:num w:numId="26">
    <w:abstractNumId w:val="12"/>
  </w:num>
  <w:num w:numId="27">
    <w:abstractNumId w:val="26"/>
  </w:num>
  <w:num w:numId="28">
    <w:abstractNumId w:val="30"/>
  </w:num>
  <w:num w:numId="29">
    <w:abstractNumId w:val="3"/>
  </w:num>
  <w:num w:numId="30">
    <w:abstractNumId w:val="0"/>
  </w:num>
  <w:num w:numId="31">
    <w:abstractNumId w:val="21"/>
  </w:num>
  <w:num w:numId="32">
    <w:abstractNumId w:val="1"/>
  </w:num>
  <w:num w:numId="33">
    <w:abstractNumId w:val="20"/>
  </w:num>
  <w:num w:numId="34">
    <w:abstractNumId w:val="16"/>
  </w:num>
  <w:num w:numId="35">
    <w:abstractNumId w:val="4"/>
  </w:num>
  <w:num w:numId="36">
    <w:abstractNumId w:val="33"/>
  </w:num>
  <w:num w:numId="3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164F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931EC"/>
    <w:rsid w:val="000A341D"/>
    <w:rsid w:val="000B0BC9"/>
    <w:rsid w:val="000C633F"/>
    <w:rsid w:val="000D18A5"/>
    <w:rsid w:val="000D3392"/>
    <w:rsid w:val="000E37E9"/>
    <w:rsid w:val="000F77DD"/>
    <w:rsid w:val="00102D2C"/>
    <w:rsid w:val="001145E7"/>
    <w:rsid w:val="00121F5B"/>
    <w:rsid w:val="00122D9B"/>
    <w:rsid w:val="001230D5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208F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51671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2371"/>
    <w:rsid w:val="002B5C39"/>
    <w:rsid w:val="002B5D63"/>
    <w:rsid w:val="002B74F3"/>
    <w:rsid w:val="002C18B8"/>
    <w:rsid w:val="002C6085"/>
    <w:rsid w:val="002D63FB"/>
    <w:rsid w:val="002E3693"/>
    <w:rsid w:val="002F3B1E"/>
    <w:rsid w:val="002F3B52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A0070"/>
    <w:rsid w:val="003A36CE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76CC4"/>
    <w:rsid w:val="0048141E"/>
    <w:rsid w:val="00486B16"/>
    <w:rsid w:val="0049085F"/>
    <w:rsid w:val="004A2D61"/>
    <w:rsid w:val="004B22E0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101CE"/>
    <w:rsid w:val="0052143C"/>
    <w:rsid w:val="005240A9"/>
    <w:rsid w:val="00524914"/>
    <w:rsid w:val="00544319"/>
    <w:rsid w:val="00545923"/>
    <w:rsid w:val="005470B5"/>
    <w:rsid w:val="005510B6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46E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485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4529E"/>
    <w:rsid w:val="00656427"/>
    <w:rsid w:val="006774B1"/>
    <w:rsid w:val="00680488"/>
    <w:rsid w:val="00680E72"/>
    <w:rsid w:val="00680F12"/>
    <w:rsid w:val="00681858"/>
    <w:rsid w:val="00687438"/>
    <w:rsid w:val="00692562"/>
    <w:rsid w:val="00696FAF"/>
    <w:rsid w:val="006A0471"/>
    <w:rsid w:val="006A67C1"/>
    <w:rsid w:val="006B3E5C"/>
    <w:rsid w:val="006B6673"/>
    <w:rsid w:val="006C3399"/>
    <w:rsid w:val="006D0A34"/>
    <w:rsid w:val="006D21E1"/>
    <w:rsid w:val="006D42C7"/>
    <w:rsid w:val="006D708E"/>
    <w:rsid w:val="006E1F55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D3515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749F7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49D"/>
    <w:rsid w:val="008C5425"/>
    <w:rsid w:val="008C6F26"/>
    <w:rsid w:val="008C71A1"/>
    <w:rsid w:val="008D2EAF"/>
    <w:rsid w:val="008D3427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75651"/>
    <w:rsid w:val="009832F7"/>
    <w:rsid w:val="009869A2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5A7"/>
    <w:rsid w:val="009D0BCA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1B2B"/>
    <w:rsid w:val="00A21C6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51AE"/>
    <w:rsid w:val="00AA6E2A"/>
    <w:rsid w:val="00AA6E5E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1208E"/>
    <w:rsid w:val="00B15092"/>
    <w:rsid w:val="00B25B23"/>
    <w:rsid w:val="00B3287C"/>
    <w:rsid w:val="00B3694E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763"/>
    <w:rsid w:val="00B86C51"/>
    <w:rsid w:val="00B86EB9"/>
    <w:rsid w:val="00B87431"/>
    <w:rsid w:val="00B918AC"/>
    <w:rsid w:val="00B94A24"/>
    <w:rsid w:val="00B95051"/>
    <w:rsid w:val="00BA03F3"/>
    <w:rsid w:val="00BA3C30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BE7B2F"/>
    <w:rsid w:val="00BF297D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1B39"/>
    <w:rsid w:val="00C549FA"/>
    <w:rsid w:val="00C56B42"/>
    <w:rsid w:val="00C616B0"/>
    <w:rsid w:val="00C63E96"/>
    <w:rsid w:val="00C66024"/>
    <w:rsid w:val="00C71AC8"/>
    <w:rsid w:val="00C72D6F"/>
    <w:rsid w:val="00C73EFA"/>
    <w:rsid w:val="00C77821"/>
    <w:rsid w:val="00C8768C"/>
    <w:rsid w:val="00C87C6A"/>
    <w:rsid w:val="00CA3BB6"/>
    <w:rsid w:val="00CB48EB"/>
    <w:rsid w:val="00CC0751"/>
    <w:rsid w:val="00CC2BB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D04D13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87E84"/>
    <w:rsid w:val="00D90DE7"/>
    <w:rsid w:val="00D934CC"/>
    <w:rsid w:val="00D93932"/>
    <w:rsid w:val="00D9790D"/>
    <w:rsid w:val="00DA691E"/>
    <w:rsid w:val="00DB4D14"/>
    <w:rsid w:val="00DB7789"/>
    <w:rsid w:val="00DD733D"/>
    <w:rsid w:val="00E07803"/>
    <w:rsid w:val="00E1133C"/>
    <w:rsid w:val="00E156A1"/>
    <w:rsid w:val="00E21F9F"/>
    <w:rsid w:val="00E24A82"/>
    <w:rsid w:val="00E276AF"/>
    <w:rsid w:val="00E30F27"/>
    <w:rsid w:val="00E3553E"/>
    <w:rsid w:val="00E4349E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2737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094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76C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476C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2014-03-21-12-52-44/udhezime/426-udhezim-nr-2-date-27-03-201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ap.gov.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ap.gov.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/legjislacioni/udhezime-manuale/104-formularin-ivetedeklarimit-per-garantimin-e-integritetit-te-personave-qe-zgjidhen-emerohen-oseushtrojne-funksione-publik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2023-09-07T11:48:00Z</dcterms:created>
  <dcterms:modified xsi:type="dcterms:W3CDTF">2023-09-08T07:09:00Z</dcterms:modified>
</cp:coreProperties>
</file>