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18C9" w14:textId="6495A7F8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  <w:proofErr w:type="spellStart"/>
      <w:r>
        <w:rPr>
          <w:rFonts w:ascii="Times New Roman" w:hAnsi="Times New Roman"/>
          <w:b/>
          <w:color w:val="FF0000"/>
        </w:rPr>
        <w:t>Shpallje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datë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r w:rsidR="001C6292">
        <w:rPr>
          <w:rFonts w:ascii="Times New Roman" w:hAnsi="Times New Roman"/>
          <w:b/>
          <w:color w:val="FF0000"/>
        </w:rPr>
        <w:t>0</w:t>
      </w:r>
      <w:r w:rsidR="004352BE">
        <w:rPr>
          <w:rFonts w:ascii="Times New Roman" w:hAnsi="Times New Roman"/>
          <w:b/>
          <w:color w:val="FF0000"/>
        </w:rPr>
        <w:t>2</w:t>
      </w:r>
      <w:r>
        <w:rPr>
          <w:rFonts w:ascii="Times New Roman" w:hAnsi="Times New Roman"/>
          <w:b/>
          <w:color w:val="FF0000"/>
        </w:rPr>
        <w:t>.0</w:t>
      </w:r>
      <w:r w:rsidR="001C6292">
        <w:rPr>
          <w:rFonts w:ascii="Times New Roman" w:hAnsi="Times New Roman"/>
          <w:b/>
          <w:color w:val="FF0000"/>
        </w:rPr>
        <w:t>6</w:t>
      </w:r>
      <w:r>
        <w:rPr>
          <w:rFonts w:ascii="Times New Roman" w:hAnsi="Times New Roman"/>
          <w:b/>
          <w:color w:val="FF0000"/>
        </w:rPr>
        <w:t>.202</w:t>
      </w:r>
      <w:r w:rsidR="001C6292">
        <w:rPr>
          <w:rFonts w:ascii="Times New Roman" w:hAnsi="Times New Roman"/>
          <w:b/>
          <w:color w:val="FF0000"/>
        </w:rPr>
        <w:t>3</w:t>
      </w:r>
    </w:p>
    <w:p w14:paraId="2AC99C41" w14:textId="77777777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02E74286" w14:textId="77777777" w:rsidR="00A538B7" w:rsidRDefault="00A538B7" w:rsidP="00A538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EFB0B2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25A8857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DHE PRANIM NË SHËRBIMIN CIVIL NË </w:t>
      </w:r>
    </w:p>
    <w:p w14:paraId="362D3CC2" w14:textId="77777777" w:rsidR="00A538B7" w:rsidRDefault="00A538B7" w:rsidP="00A538B7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663CE0CF" w14:textId="3C4FACFA" w:rsidR="00A538B7" w:rsidRPr="00FE676F" w:rsidRDefault="00A538B7" w:rsidP="00FE676F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KATEGORINË EKZEKUTIVE</w:t>
      </w:r>
    </w:p>
    <w:p w14:paraId="0805B076" w14:textId="77777777" w:rsidR="005F6BF5" w:rsidRDefault="005F6BF5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B50C76" w14:textId="10DCF73E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zbatim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22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25, të </w:t>
      </w:r>
      <w:proofErr w:type="spellStart"/>
      <w:r w:rsidRPr="00771DF3">
        <w:rPr>
          <w:rFonts w:ascii="Times New Roman" w:hAnsi="Times New Roman"/>
          <w:sz w:val="24"/>
          <w:szCs w:val="24"/>
        </w:rPr>
        <w:t>ligjit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nëpunësin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civil”,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si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Kreut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II, III, IV dhe VII, të VKM nr.243, </w:t>
      </w:r>
      <w:proofErr w:type="spellStart"/>
      <w:r w:rsidRPr="00771DF3">
        <w:rPr>
          <w:rFonts w:ascii="Times New Roman" w:hAnsi="Times New Roman"/>
          <w:sz w:val="24"/>
          <w:szCs w:val="24"/>
        </w:rPr>
        <w:t>datë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18.3.2015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periudhën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provës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emërimin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kategorinë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ekzekutive</w:t>
      </w:r>
      <w:proofErr w:type="spellEnd"/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771DF3">
        <w:rPr>
          <w:rFonts w:ascii="Times New Roman" w:hAnsi="Times New Roman"/>
          <w:sz w:val="24"/>
          <w:szCs w:val="24"/>
        </w:rPr>
        <w:t>Inspektorit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Lartë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Drejtësisë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shpall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procedurat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shërbimin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pozicionet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: </w:t>
      </w:r>
    </w:p>
    <w:p w14:paraId="12154844" w14:textId="77777777" w:rsidR="002727F0" w:rsidRPr="00B25D1E" w:rsidRDefault="002727F0" w:rsidP="00B25D1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492C28" w14:textId="17FE014C" w:rsidR="006C160C" w:rsidRPr="005F6BF5" w:rsidRDefault="006F4CC4" w:rsidP="005F6BF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D22">
        <w:rPr>
          <w:rFonts w:ascii="Times New Roman" w:hAnsi="Times New Roman"/>
          <w:b/>
          <w:sz w:val="24"/>
          <w:szCs w:val="24"/>
        </w:rPr>
        <w:t>1 (</w:t>
      </w:r>
      <w:proofErr w:type="spellStart"/>
      <w:r w:rsidRPr="005E3D22">
        <w:rPr>
          <w:rFonts w:ascii="Times New Roman" w:hAnsi="Times New Roman"/>
          <w:b/>
          <w:sz w:val="24"/>
          <w:szCs w:val="24"/>
        </w:rPr>
        <w:t>një</w:t>
      </w:r>
      <w:proofErr w:type="spellEnd"/>
      <w:r w:rsidRPr="005E3D22">
        <w:rPr>
          <w:rFonts w:ascii="Times New Roman" w:hAnsi="Times New Roman"/>
          <w:b/>
          <w:sz w:val="24"/>
          <w:szCs w:val="24"/>
        </w:rPr>
        <w:t>)</w:t>
      </w:r>
      <w:r w:rsidR="002727F0" w:rsidRPr="005E3D22">
        <w:rPr>
          <w:rFonts w:ascii="Times New Roman" w:hAnsi="Times New Roman"/>
          <w:b/>
          <w:sz w:val="24"/>
          <w:szCs w:val="24"/>
        </w:rPr>
        <w:t xml:space="preserve"> Specialist </w:t>
      </w:r>
      <w:proofErr w:type="spellStart"/>
      <w:r w:rsidR="003F2A71">
        <w:rPr>
          <w:rFonts w:ascii="Times New Roman" w:hAnsi="Times New Roman"/>
          <w:b/>
          <w:sz w:val="24"/>
          <w:szCs w:val="24"/>
        </w:rPr>
        <w:t>Shërbime</w:t>
      </w:r>
      <w:proofErr w:type="spellEnd"/>
      <w:r w:rsidR="003F2A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Sektorin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3F2A71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="003F2A71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3F2A71">
        <w:rPr>
          <w:rFonts w:ascii="Times New Roman" w:hAnsi="Times New Roman"/>
          <w:b/>
          <w:sz w:val="24"/>
          <w:szCs w:val="24"/>
        </w:rPr>
        <w:t>Përgjithshme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Drejtorinë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2A71">
        <w:rPr>
          <w:rFonts w:ascii="Times New Roman" w:hAnsi="Times New Roman"/>
          <w:b/>
          <w:sz w:val="24"/>
          <w:szCs w:val="24"/>
        </w:rPr>
        <w:t>Eknomike</w:t>
      </w:r>
      <w:proofErr w:type="spellEnd"/>
      <w:r w:rsidR="003F2A71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3F2A71">
        <w:rPr>
          <w:rFonts w:ascii="Times New Roman" w:hAnsi="Times New Roman"/>
          <w:b/>
          <w:sz w:val="24"/>
          <w:szCs w:val="24"/>
        </w:rPr>
        <w:t>Shërbimeve</w:t>
      </w:r>
      <w:proofErr w:type="spellEnd"/>
      <w:r w:rsidR="003F2A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2A71">
        <w:rPr>
          <w:rFonts w:ascii="Times New Roman" w:hAnsi="Times New Roman"/>
          <w:b/>
          <w:sz w:val="24"/>
          <w:szCs w:val="24"/>
        </w:rPr>
        <w:t>Mbështetëse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F12A95" w:rsidRPr="005E3D22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12A95" w:rsidRPr="005E3D22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2727F0" w:rsidRPr="005E3D22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="002727F0" w:rsidRPr="005E3D22">
        <w:rPr>
          <w:rFonts w:ascii="Times New Roman" w:hAnsi="Times New Roman"/>
          <w:b/>
          <w:sz w:val="24"/>
          <w:szCs w:val="24"/>
        </w:rPr>
        <w:t xml:space="preserve"> III-b</w:t>
      </w:r>
      <w:r w:rsidR="00FE676F">
        <w:rPr>
          <w:rFonts w:ascii="Times New Roman" w:hAnsi="Times New Roman"/>
          <w:b/>
          <w:sz w:val="24"/>
          <w:szCs w:val="24"/>
        </w:rPr>
        <w:t>.</w:t>
      </w:r>
    </w:p>
    <w:p w14:paraId="05904F71" w14:textId="77777777" w:rsidR="002727F0" w:rsidRPr="00236B6C" w:rsidRDefault="002727F0" w:rsidP="005E3D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5E3D22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6955ED40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ai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ësht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3F2A7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pranimit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shërbimin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civil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ekzekutive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570B0FDD" w14:textId="77777777" w:rsidR="002727F0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dorëzimin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dokumentave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2727F0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3689AE01" w:rsidR="002727F0" w:rsidRPr="0093051F" w:rsidRDefault="006C160C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4352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EE63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BCE3FE8" w14:textId="77777777" w:rsidR="002727F0" w:rsidRPr="004039DD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2727F0" w:rsidRPr="0093051F" w14:paraId="1A8224A0" w14:textId="77777777" w:rsidTr="007A1F80">
        <w:trPr>
          <w:trHeight w:val="99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3E747F80" w:rsidR="002727F0" w:rsidRPr="0093051F" w:rsidRDefault="004352BE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17/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DC3DF93" w14:textId="77777777" w:rsidR="002727F0" w:rsidRPr="009B43A4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E0748B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E0748B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7B6BA4B6" w14:textId="77777777" w:rsidR="006F4CC4" w:rsidRPr="006F4CC4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F4A73E" w14:textId="5379EB6E" w:rsidR="003F2A71" w:rsidRDefault="003F2A71" w:rsidP="003F2A7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Harton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kërkesa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nevojat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institucionit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mallra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shërbime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fillim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vitit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buxhetor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planifikon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afatet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kryerjes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së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furnizimeve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bashkërendim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njësinë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prokurimeve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>.</w:t>
      </w:r>
    </w:p>
    <w:p w14:paraId="16C0F009" w14:textId="2A6C9C92" w:rsidR="003F2A71" w:rsidRDefault="003F2A71" w:rsidP="003F2A7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Harton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mban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evidencat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shpenzimet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materialeve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konsumit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>.</w:t>
      </w:r>
    </w:p>
    <w:p w14:paraId="02C53C26" w14:textId="130CB353" w:rsidR="003F2A71" w:rsidRDefault="003F2A71" w:rsidP="003F2A7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Përgatit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evidencat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konsumin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karburantit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shpenzimet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mirëmbajtjen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, duke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siguruar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eficencë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përdorimin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aseteve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>.</w:t>
      </w:r>
    </w:p>
    <w:p w14:paraId="2DFA6B57" w14:textId="05E3A0F4" w:rsidR="003F2A71" w:rsidRPr="003F2A71" w:rsidRDefault="003F2A71" w:rsidP="003F2A7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Ndjek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procedurat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nevojshme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kolaudimin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siguracionin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taksat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tjera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automjetet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3F2A71">
        <w:rPr>
          <w:rFonts w:ascii="Times New Roman" w:eastAsia="Times New Roman" w:hAnsi="Times New Roman"/>
          <w:sz w:val="24"/>
          <w:szCs w:val="24"/>
        </w:rPr>
        <w:t>institucionit</w:t>
      </w:r>
      <w:proofErr w:type="spellEnd"/>
      <w:r w:rsidRPr="003F2A71">
        <w:rPr>
          <w:rFonts w:ascii="Times New Roman" w:eastAsia="Times New Roman" w:hAnsi="Times New Roman"/>
          <w:sz w:val="24"/>
          <w:szCs w:val="24"/>
        </w:rPr>
        <w:t>.</w:t>
      </w:r>
    </w:p>
    <w:p w14:paraId="5BC66BDE" w14:textId="0C0CBB9B" w:rsidR="003F2A71" w:rsidRPr="003F2A71" w:rsidRDefault="003F2A71" w:rsidP="003F2A71">
      <w:pPr>
        <w:pStyle w:val="ListParagraph"/>
        <w:numPr>
          <w:ilvl w:val="0"/>
          <w:numId w:val="26"/>
        </w:numPr>
        <w:tabs>
          <w:tab w:val="left" w:pos="460"/>
        </w:tabs>
        <w:spacing w:before="38" w:line="250" w:lineRule="auto"/>
        <w:ind w:right="381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Kujdeset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ë</w:t>
      </w:r>
      <w:r w:rsidRPr="00E617FE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m</w:t>
      </w:r>
      <w:r w:rsidRPr="00E617F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617FE">
        <w:rPr>
          <w:rFonts w:ascii="Times New Roman" w:eastAsia="Times New Roman" w:hAnsi="Times New Roman"/>
          <w:sz w:val="24"/>
          <w:szCs w:val="24"/>
        </w:rPr>
        <w:t>r</w:t>
      </w:r>
      <w:r w:rsidRPr="00E617FE">
        <w:rPr>
          <w:rFonts w:ascii="Times New Roman" w:eastAsia="Times New Roman" w:hAnsi="Times New Roman"/>
          <w:spacing w:val="-2"/>
          <w:sz w:val="24"/>
          <w:szCs w:val="24"/>
        </w:rPr>
        <w:t>ë</w:t>
      </w:r>
      <w:r w:rsidRPr="00E617FE">
        <w:rPr>
          <w:rFonts w:ascii="Times New Roman" w:eastAsia="Times New Roman" w:hAnsi="Times New Roman"/>
          <w:sz w:val="24"/>
          <w:szCs w:val="24"/>
        </w:rPr>
        <w:t>m</w:t>
      </w:r>
      <w:r w:rsidRPr="00E617FE">
        <w:rPr>
          <w:rFonts w:ascii="Times New Roman" w:eastAsia="Times New Roman" w:hAnsi="Times New Roman"/>
          <w:spacing w:val="3"/>
          <w:sz w:val="24"/>
          <w:szCs w:val="24"/>
        </w:rPr>
        <w:t>b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E617FE">
        <w:rPr>
          <w:rFonts w:ascii="Times New Roman" w:eastAsia="Times New Roman" w:hAnsi="Times New Roman"/>
          <w:sz w:val="24"/>
          <w:szCs w:val="24"/>
        </w:rPr>
        <w:t>j</w:t>
      </w:r>
      <w:r w:rsidRPr="00E617F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617FE">
        <w:rPr>
          <w:rFonts w:ascii="Times New Roman" w:eastAsia="Times New Roman" w:hAnsi="Times New Roman"/>
          <w:sz w:val="24"/>
          <w:szCs w:val="24"/>
        </w:rPr>
        <w:t>jen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 xml:space="preserve"> e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p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E617FE">
        <w:rPr>
          <w:rFonts w:ascii="Times New Roman" w:eastAsia="Times New Roman" w:hAnsi="Times New Roman"/>
          <w:sz w:val="24"/>
          <w:szCs w:val="24"/>
        </w:rPr>
        <w:t>j</w:t>
      </w:r>
      <w:r w:rsidRPr="00E617FE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E617FE">
        <w:rPr>
          <w:rFonts w:ascii="Times New Roman" w:eastAsia="Times New Roman" w:hAnsi="Times New Roman"/>
          <w:sz w:val="24"/>
          <w:szCs w:val="24"/>
        </w:rPr>
        <w:t>sjev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>e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automjeteve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 xml:space="preserve"> duke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mbajtur</w:t>
      </w:r>
      <w:proofErr w:type="spellEnd"/>
      <w:r w:rsidRPr="00E617F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kontakt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sp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E617FE">
        <w:rPr>
          <w:rFonts w:ascii="Times New Roman" w:eastAsia="Times New Roman" w:hAnsi="Times New Roman"/>
          <w:sz w:val="24"/>
          <w:szCs w:val="24"/>
        </w:rPr>
        <w:t>ialis</w:t>
      </w:r>
      <w:r w:rsidRPr="00E617FE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E617FE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E617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17FE">
        <w:rPr>
          <w:rFonts w:ascii="Times New Roman" w:eastAsia="Times New Roman" w:hAnsi="Times New Roman"/>
          <w:sz w:val="24"/>
          <w:szCs w:val="24"/>
        </w:rPr>
        <w:t>të</w:t>
      </w:r>
      <w:r w:rsidRPr="00E617F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E617FE">
        <w:rPr>
          <w:rFonts w:ascii="Times New Roman" w:eastAsia="Times New Roman" w:hAnsi="Times New Roman"/>
          <w:sz w:val="24"/>
          <w:szCs w:val="24"/>
        </w:rPr>
        <w:t>usha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E617FE"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 w:rsidRPr="00E617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E617FE">
        <w:rPr>
          <w:rFonts w:ascii="Times New Roman" w:eastAsia="Times New Roman" w:hAnsi="Times New Roman"/>
          <w:sz w:val="24"/>
          <w:szCs w:val="24"/>
        </w:rPr>
        <w:t xml:space="preserve">të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nd</w:t>
      </w:r>
      <w:r w:rsidRPr="00E617FE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E617FE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E617FE">
        <w:rPr>
          <w:rFonts w:ascii="Times New Roman" w:eastAsia="Times New Roman" w:hAnsi="Times New Roman"/>
          <w:sz w:val="24"/>
          <w:szCs w:val="24"/>
        </w:rPr>
        <w:t>shme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E617FE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E617F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kontr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E617FE">
        <w:rPr>
          <w:rFonts w:ascii="Times New Roman" w:eastAsia="Times New Roman" w:hAnsi="Times New Roman"/>
          <w:sz w:val="24"/>
          <w:szCs w:val="24"/>
        </w:rPr>
        <w:t>ktoh</w:t>
      </w:r>
      <w:r w:rsidRPr="00E617FE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E617FE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z w:val="24"/>
          <w:szCs w:val="24"/>
        </w:rPr>
        <w:t>p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E617FE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17F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617FE">
        <w:rPr>
          <w:rFonts w:ascii="Times New Roman" w:eastAsia="Times New Roman" w:hAnsi="Times New Roman"/>
          <w:sz w:val="24"/>
          <w:szCs w:val="24"/>
        </w:rPr>
        <w:t>ipa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E617FE">
        <w:rPr>
          <w:rFonts w:ascii="Times New Roman" w:eastAsia="Times New Roman" w:hAnsi="Times New Roman"/>
          <w:sz w:val="24"/>
          <w:szCs w:val="24"/>
        </w:rPr>
        <w:t>i</w:t>
      </w:r>
      <w:r w:rsidRPr="00E617FE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E617FE">
        <w:rPr>
          <w:rFonts w:ascii="Times New Roman" w:eastAsia="Times New Roman" w:hAnsi="Times New Roman"/>
          <w:spacing w:val="-1"/>
          <w:sz w:val="24"/>
          <w:szCs w:val="24"/>
        </w:rPr>
        <w:t>e</w:t>
      </w:r>
      <w:proofErr w:type="spellEnd"/>
      <w:r w:rsidRPr="00E617FE">
        <w:rPr>
          <w:rFonts w:ascii="Times New Roman" w:eastAsia="Times New Roman" w:hAnsi="Times New Roman"/>
          <w:sz w:val="24"/>
          <w:szCs w:val="24"/>
        </w:rPr>
        <w:t>.</w:t>
      </w: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733848E4" w14:textId="51513655" w:rsidR="003F2A71" w:rsidRPr="00E0748B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>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nëpunës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civil të </w:t>
      </w:r>
      <w:proofErr w:type="spellStart"/>
      <w:r w:rsidRPr="006B4214">
        <w:rPr>
          <w:rFonts w:ascii="Times New Roman" w:hAnsi="Times New Roman"/>
          <w:sz w:val="24"/>
          <w:szCs w:val="24"/>
        </w:rPr>
        <w:t>konfirmuar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sz w:val="24"/>
          <w:szCs w:val="24"/>
        </w:rPr>
        <w:t>brenda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njëjtës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kategori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214">
        <w:rPr>
          <w:rFonts w:ascii="Times New Roman" w:hAnsi="Times New Roman"/>
          <w:sz w:val="24"/>
          <w:szCs w:val="24"/>
        </w:rPr>
        <w:t>ekzekutive</w:t>
      </w:r>
      <w:proofErr w:type="spellEnd"/>
      <w:proofErr w:type="gramStart"/>
      <w:r w:rsidRPr="006B4214">
        <w:rPr>
          <w:rFonts w:ascii="Times New Roman" w:hAnsi="Times New Roman"/>
          <w:sz w:val="24"/>
          <w:szCs w:val="24"/>
        </w:rPr>
        <w:t>);</w:t>
      </w:r>
      <w:proofErr w:type="gramEnd"/>
      <w:r w:rsidRPr="006B4214">
        <w:rPr>
          <w:rFonts w:ascii="Times New Roman" w:hAnsi="Times New Roman"/>
          <w:sz w:val="24"/>
          <w:szCs w:val="24"/>
        </w:rPr>
        <w:t xml:space="preserve"> </w:t>
      </w:r>
    </w:p>
    <w:p w14:paraId="0589B403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mos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masë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disiplinore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r w:rsidRPr="006B4214">
        <w:rPr>
          <w:rFonts w:ascii="Times New Roman" w:hAnsi="Times New Roman"/>
          <w:sz w:val="24"/>
          <w:szCs w:val="24"/>
        </w:rPr>
        <w:t>ument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nga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4214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proofErr w:type="spellEnd"/>
      <w:r w:rsidRPr="006B4214">
        <w:rPr>
          <w:rFonts w:ascii="Times New Roman" w:hAnsi="Times New Roman"/>
          <w:sz w:val="24"/>
          <w:szCs w:val="24"/>
        </w:rPr>
        <w:t>;</w:t>
      </w:r>
      <w:proofErr w:type="gramEnd"/>
    </w:p>
    <w:p w14:paraId="0ECB9369" w14:textId="7777777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paktën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vlerësim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fundit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214">
        <w:rPr>
          <w:rFonts w:ascii="Times New Roman" w:hAnsi="Times New Roman"/>
          <w:sz w:val="24"/>
          <w:szCs w:val="24"/>
        </w:rPr>
        <w:t>shumë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”. </w:t>
      </w:r>
    </w:p>
    <w:p w14:paraId="32E2DF17" w14:textId="77777777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4214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>:</w:t>
      </w:r>
    </w:p>
    <w:p w14:paraId="2A925F51" w14:textId="0A501AA6" w:rsidR="00FE676F" w:rsidRPr="00FE676F" w:rsidRDefault="00FE676F" w:rsidP="00FE676F">
      <w:pPr>
        <w:pStyle w:val="ListParagraph"/>
        <w:numPr>
          <w:ilvl w:val="0"/>
          <w:numId w:val="29"/>
        </w:num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36603816"/>
      <w:r w:rsidRPr="00FE676F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FE676F">
        <w:rPr>
          <w:rFonts w:ascii="Times New Roman" w:hAnsi="Times New Roman"/>
          <w:sz w:val="24"/>
          <w:szCs w:val="24"/>
          <w:lang w:val="sq-AL"/>
        </w:rPr>
        <w:t>ose “Master Profesional” të përfituar në fund të studimeve të ciklit të dytë me 120 kredite dhe me kohëzgjatje normale 2 vite akademike/e barazvlefshme me to, sipas legjislacionit të arsimit të lartë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FE676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25AA5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>me kohë të plotë</w:t>
      </w:r>
      <w:r w:rsidRPr="00FE676F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Inxhinierike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="005F6BF5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5F6B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>/</w:t>
      </w:r>
      <w:r w:rsidR="005F6B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6BF5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5F6B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E676F">
        <w:rPr>
          <w:rFonts w:ascii="Times New Roman" w:hAnsi="Times New Roman"/>
          <w:sz w:val="24"/>
          <w:szCs w:val="24"/>
        </w:rPr>
        <w:t>(</w:t>
      </w:r>
      <w:r w:rsidRPr="00FE676F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>).</w:t>
      </w:r>
    </w:p>
    <w:p w14:paraId="67A6F866" w14:textId="25AED5BE" w:rsidR="00FE676F" w:rsidRPr="00FE676F" w:rsidRDefault="00FE676F" w:rsidP="00FE676F">
      <w:pPr>
        <w:pStyle w:val="ListParagraph"/>
        <w:numPr>
          <w:ilvl w:val="0"/>
          <w:numId w:val="29"/>
        </w:numPr>
        <w:ind w:left="630"/>
        <w:jc w:val="both"/>
        <w:rPr>
          <w:rFonts w:ascii="Times New Roman" w:hAnsi="Times New Roman"/>
          <w:color w:val="000000"/>
          <w:sz w:val="24"/>
          <w:szCs w:val="24"/>
        </w:rPr>
      </w:pPr>
      <w:r w:rsidRPr="00FE676F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676F">
        <w:rPr>
          <w:rFonts w:ascii="Times New Roman" w:hAnsi="Times New Roman"/>
          <w:sz w:val="24"/>
          <w:szCs w:val="24"/>
        </w:rPr>
        <w:t xml:space="preserve">se 1 vit </w:t>
      </w:r>
      <w:proofErr w:type="spellStart"/>
      <w:r w:rsidRPr="00FE676F">
        <w:rPr>
          <w:rFonts w:ascii="Times New Roman" w:hAnsi="Times New Roman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profesion</w:t>
      </w:r>
      <w:proofErr w:type="spellEnd"/>
      <w:r w:rsidRPr="00FE676F">
        <w:rPr>
          <w:rFonts w:ascii="Times New Roman" w:hAnsi="Times New Roman"/>
          <w:sz w:val="24"/>
          <w:szCs w:val="24"/>
        </w:rPr>
        <w:t>/</w:t>
      </w:r>
      <w:proofErr w:type="spellStart"/>
      <w:r w:rsidRPr="00FE676F">
        <w:rPr>
          <w:rFonts w:ascii="Times New Roman" w:hAnsi="Times New Roman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fushën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76F">
        <w:rPr>
          <w:rFonts w:ascii="Times New Roman" w:hAnsi="Times New Roman"/>
          <w:sz w:val="24"/>
          <w:szCs w:val="24"/>
        </w:rPr>
        <w:t>shërbimeve</w:t>
      </w:r>
      <w:proofErr w:type="spellEnd"/>
      <w:r w:rsidRPr="00FE676F">
        <w:rPr>
          <w:rFonts w:ascii="Times New Roman" w:hAnsi="Times New Roman"/>
          <w:sz w:val="24"/>
          <w:szCs w:val="24"/>
        </w:rPr>
        <w:t>.</w:t>
      </w:r>
    </w:p>
    <w:p w14:paraId="683E9033" w14:textId="2C0F7277" w:rsidR="002727F0" w:rsidRPr="00FE676F" w:rsidRDefault="00FE676F" w:rsidP="00FE676F">
      <w:pPr>
        <w:pStyle w:val="ListParagraph"/>
        <w:numPr>
          <w:ilvl w:val="0"/>
          <w:numId w:val="29"/>
        </w:numPr>
        <w:ind w:left="630"/>
        <w:jc w:val="both"/>
        <w:rPr>
          <w:rFonts w:ascii="Times New Roman" w:hAnsi="Times New Roman"/>
          <w:color w:val="000000"/>
          <w:sz w:val="24"/>
          <w:szCs w:val="24"/>
        </w:rPr>
      </w:pPr>
      <w:r w:rsidRPr="00FE676F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FE676F">
        <w:rPr>
          <w:rFonts w:ascii="Times New Roman" w:hAnsi="Times New Roman"/>
          <w:sz w:val="24"/>
          <w:szCs w:val="24"/>
        </w:rPr>
        <w:t>kenë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njohuri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z w:val="24"/>
          <w:szCs w:val="24"/>
        </w:rPr>
        <w:t>gjuhës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angleze</w:t>
      </w:r>
      <w:proofErr w:type="spellEnd"/>
      <w:r w:rsidRPr="00FE676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bookmarkEnd w:id="0"/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Kërkesë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shpallur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pacing w:val="2"/>
          <w:sz w:val="24"/>
          <w:szCs w:val="24"/>
        </w:rPr>
        <w:lastRenderedPageBreak/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proofErr w:type="spellEnd"/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pacing w:val="-1"/>
          <w:sz w:val="24"/>
          <w:szCs w:val="24"/>
        </w:rPr>
        <w:t>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D4C9D5C" w14:textId="77777777" w:rsidR="002727F0" w:rsidRPr="00EC730E" w:rsidRDefault="0000000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2727F0"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2727F0"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proofErr w:type="gram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librezës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C730E">
        <w:rPr>
          <w:rFonts w:ascii="Times New Roman" w:hAnsi="Times New Roman"/>
          <w:sz w:val="24"/>
          <w:szCs w:val="24"/>
        </w:rPr>
        <w:t>gjitha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Akti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konfirmimit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statusit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nëpunësit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shëndetësore</w:t>
      </w:r>
      <w:proofErr w:type="spellEnd"/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</w:t>
      </w:r>
      <w:proofErr w:type="spellStart"/>
      <w:r w:rsidRPr="00EC730E">
        <w:rPr>
          <w:rFonts w:ascii="Times New Roman" w:hAnsi="Times New Roman"/>
          <w:sz w:val="24"/>
          <w:szCs w:val="24"/>
        </w:rPr>
        <w:t>vlefshmëria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730E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  <w:r w:rsidRPr="00EC730E">
        <w:rPr>
          <w:rFonts w:ascii="Times New Roman" w:hAnsi="Times New Roman"/>
          <w:sz w:val="24"/>
          <w:szCs w:val="24"/>
        </w:rPr>
        <w:t xml:space="preserve"> </w:t>
      </w:r>
    </w:p>
    <w:p w14:paraId="4762E16C" w14:textId="77777777" w:rsidR="002727F0" w:rsidRDefault="00000000" w:rsidP="002727F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2727F0"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40C35E10" w14:textId="77777777" w:rsidR="000C7966" w:rsidRPr="00EE6C26" w:rsidRDefault="000C7966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6ED7C2" w14:textId="1BDCF37B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fundit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eprori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CF">
        <w:rPr>
          <w:rFonts w:ascii="Times New Roman" w:hAnsi="Times New Roman"/>
          <w:sz w:val="24"/>
          <w:szCs w:val="24"/>
        </w:rPr>
        <w:t>direkt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0403CF">
        <w:rPr>
          <w:rFonts w:ascii="Times New Roman" w:hAnsi="Times New Roman"/>
          <w:sz w:val="24"/>
          <w:szCs w:val="24"/>
        </w:rPr>
        <w:t>mujori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C160C">
        <w:rPr>
          <w:rFonts w:ascii="Times New Roman" w:hAnsi="Times New Roman"/>
          <w:sz w:val="24"/>
          <w:szCs w:val="24"/>
        </w:rPr>
        <w:t>dyt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0403CF">
        <w:rPr>
          <w:rFonts w:ascii="Times New Roman" w:hAnsi="Times New Roman"/>
          <w:sz w:val="24"/>
          <w:szCs w:val="24"/>
        </w:rPr>
        <w:t>itit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2022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257FA0E" w14:textId="55BE6450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</w:t>
      </w:r>
      <w:r w:rsidR="00674292">
        <w:rPr>
          <w:rFonts w:ascii="Times New Roman" w:hAnsi="Times New Roman"/>
          <w:sz w:val="24"/>
          <w:szCs w:val="24"/>
        </w:rPr>
        <w:t>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EC730E">
        <w:rPr>
          <w:rFonts w:ascii="Times New Roman" w:hAnsi="Times New Roman"/>
          <w:sz w:val="24"/>
          <w:szCs w:val="24"/>
        </w:rPr>
        <w:t>masë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displinore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fuqi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Çdo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dokumentacion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tjetër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trajnimet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kualifikimet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arsimin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shtesë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pozitive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6B4214">
        <w:rPr>
          <w:rFonts w:ascii="Times New Roman" w:hAnsi="Times New Roman"/>
          <w:sz w:val="24"/>
          <w:szCs w:val="24"/>
        </w:rPr>
        <w:t>tjera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përmendura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tuaj</w:t>
      </w:r>
      <w:proofErr w:type="spellEnd"/>
      <w:r w:rsidRPr="006B4214">
        <w:rPr>
          <w:rFonts w:ascii="Times New Roman" w:hAnsi="Times New Roman"/>
          <w:sz w:val="24"/>
          <w:szCs w:val="24"/>
        </w:rPr>
        <w:t>.</w:t>
      </w:r>
    </w:p>
    <w:p w14:paraId="2618E1D3" w14:textId="4E172C50" w:rsidR="002727F0" w:rsidRPr="00967BC6" w:rsidRDefault="002727F0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676F">
        <w:rPr>
          <w:rFonts w:ascii="Times New Roman" w:hAnsi="Times New Roman"/>
          <w:sz w:val="24"/>
          <w:szCs w:val="24"/>
        </w:rPr>
        <w:t>Aplik</w:t>
      </w:r>
      <w:r w:rsidRPr="00FE676F">
        <w:rPr>
          <w:rFonts w:ascii="Times New Roman" w:hAnsi="Times New Roman"/>
          <w:spacing w:val="1"/>
          <w:sz w:val="24"/>
          <w:szCs w:val="24"/>
        </w:rPr>
        <w:t>i</w:t>
      </w:r>
      <w:r w:rsidRPr="00FE676F">
        <w:rPr>
          <w:rFonts w:ascii="Times New Roman" w:hAnsi="Times New Roman"/>
          <w:sz w:val="24"/>
          <w:szCs w:val="24"/>
        </w:rPr>
        <w:t>mi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E676F">
        <w:rPr>
          <w:rFonts w:ascii="Times New Roman" w:hAnsi="Times New Roman"/>
          <w:sz w:val="24"/>
          <w:szCs w:val="24"/>
        </w:rPr>
        <w:t>dor</w:t>
      </w:r>
      <w:r w:rsidRPr="00FE676F">
        <w:rPr>
          <w:rFonts w:ascii="Times New Roman" w:hAnsi="Times New Roman"/>
          <w:spacing w:val="-2"/>
          <w:sz w:val="24"/>
          <w:szCs w:val="24"/>
        </w:rPr>
        <w:t>ë</w:t>
      </w:r>
      <w:r w:rsidRPr="00FE676F">
        <w:rPr>
          <w:rFonts w:ascii="Times New Roman" w:hAnsi="Times New Roman"/>
          <w:spacing w:val="1"/>
          <w:sz w:val="24"/>
          <w:szCs w:val="24"/>
        </w:rPr>
        <w:t>z</w:t>
      </w:r>
      <w:r w:rsidRPr="00FE676F">
        <w:rPr>
          <w:rFonts w:ascii="Times New Roman" w:hAnsi="Times New Roman"/>
          <w:sz w:val="24"/>
          <w:szCs w:val="24"/>
        </w:rPr>
        <w:t>i</w:t>
      </w:r>
      <w:r w:rsidRPr="00FE676F">
        <w:rPr>
          <w:rFonts w:ascii="Times New Roman" w:hAnsi="Times New Roman"/>
          <w:spacing w:val="1"/>
          <w:sz w:val="24"/>
          <w:szCs w:val="24"/>
        </w:rPr>
        <w:t>m</w:t>
      </w:r>
      <w:r w:rsidRPr="00FE676F">
        <w:rPr>
          <w:rFonts w:ascii="Times New Roman" w:hAnsi="Times New Roman"/>
          <w:sz w:val="24"/>
          <w:szCs w:val="24"/>
        </w:rPr>
        <w:t>i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FE676F">
        <w:rPr>
          <w:rFonts w:ascii="Times New Roman" w:hAnsi="Times New Roman"/>
          <w:spacing w:val="-2"/>
          <w:sz w:val="24"/>
          <w:szCs w:val="24"/>
        </w:rPr>
        <w:t>g</w:t>
      </w:r>
      <w:r w:rsidRPr="00FE676F">
        <w:rPr>
          <w:rFonts w:ascii="Times New Roman" w:hAnsi="Times New Roman"/>
          <w:sz w:val="24"/>
          <w:szCs w:val="24"/>
        </w:rPr>
        <w:t>j</w:t>
      </w:r>
      <w:r w:rsidRPr="00FE676F">
        <w:rPr>
          <w:rFonts w:ascii="Times New Roman" w:hAnsi="Times New Roman"/>
          <w:spacing w:val="1"/>
          <w:sz w:val="24"/>
          <w:szCs w:val="24"/>
        </w:rPr>
        <w:t>i</w:t>
      </w:r>
      <w:r w:rsidRPr="00FE676F">
        <w:rPr>
          <w:rFonts w:ascii="Times New Roman" w:hAnsi="Times New Roman"/>
          <w:sz w:val="24"/>
          <w:szCs w:val="24"/>
        </w:rPr>
        <w:t>tha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dokument</w:t>
      </w:r>
      <w:r w:rsidRPr="00FE676F">
        <w:rPr>
          <w:rFonts w:ascii="Times New Roman" w:hAnsi="Times New Roman"/>
          <w:spacing w:val="-1"/>
          <w:sz w:val="24"/>
          <w:szCs w:val="24"/>
        </w:rPr>
        <w:t>a</w:t>
      </w:r>
      <w:r w:rsidRPr="00FE676F">
        <w:rPr>
          <w:rFonts w:ascii="Times New Roman" w:hAnsi="Times New Roman"/>
          <w:spacing w:val="2"/>
          <w:sz w:val="24"/>
          <w:szCs w:val="24"/>
        </w:rPr>
        <w:t>v</w:t>
      </w:r>
      <w:r w:rsidRPr="00FE676F">
        <w:rPr>
          <w:rFonts w:ascii="Times New Roman" w:hAnsi="Times New Roman"/>
          <w:sz w:val="24"/>
          <w:szCs w:val="24"/>
        </w:rPr>
        <w:t>e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pacing w:val="-1"/>
          <w:sz w:val="24"/>
          <w:szCs w:val="24"/>
        </w:rPr>
        <w:t>c</w:t>
      </w:r>
      <w:r w:rsidRPr="00FE676F">
        <w:rPr>
          <w:rFonts w:ascii="Times New Roman" w:hAnsi="Times New Roman"/>
          <w:sz w:val="24"/>
          <w:szCs w:val="24"/>
        </w:rPr>
        <w:t>i</w:t>
      </w:r>
      <w:r w:rsidRPr="00FE676F">
        <w:rPr>
          <w:rFonts w:ascii="Times New Roman" w:hAnsi="Times New Roman"/>
          <w:spacing w:val="1"/>
          <w:sz w:val="24"/>
          <w:szCs w:val="24"/>
        </w:rPr>
        <w:t>t</w:t>
      </w:r>
      <w:r w:rsidRPr="00FE676F">
        <w:rPr>
          <w:rFonts w:ascii="Times New Roman" w:hAnsi="Times New Roman"/>
          <w:sz w:val="24"/>
          <w:szCs w:val="24"/>
        </w:rPr>
        <w:t>u</w:t>
      </w:r>
      <w:r w:rsidRPr="00FE676F">
        <w:rPr>
          <w:rFonts w:ascii="Times New Roman" w:hAnsi="Times New Roman"/>
          <w:spacing w:val="-1"/>
          <w:sz w:val="24"/>
          <w:szCs w:val="24"/>
        </w:rPr>
        <w:t>a</w:t>
      </w:r>
      <w:r w:rsidRPr="00FE676F">
        <w:rPr>
          <w:rFonts w:ascii="Times New Roman" w:hAnsi="Times New Roman"/>
          <w:sz w:val="24"/>
          <w:szCs w:val="24"/>
        </w:rPr>
        <w:t>ra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mësip</w:t>
      </w:r>
      <w:r w:rsidRPr="00FE676F">
        <w:rPr>
          <w:rFonts w:ascii="Times New Roman" w:hAnsi="Times New Roman"/>
          <w:spacing w:val="2"/>
          <w:sz w:val="24"/>
          <w:szCs w:val="24"/>
        </w:rPr>
        <w:t>ë</w:t>
      </w:r>
      <w:r w:rsidRPr="00FE676F">
        <w:rPr>
          <w:rFonts w:ascii="Times New Roman" w:hAnsi="Times New Roman"/>
          <w:sz w:val="24"/>
          <w:szCs w:val="24"/>
        </w:rPr>
        <w:t>r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FE676F">
        <w:rPr>
          <w:rFonts w:ascii="Times New Roman" w:hAnsi="Times New Roman"/>
          <w:sz w:val="24"/>
          <w:szCs w:val="24"/>
        </w:rPr>
        <w:t>b</w:t>
      </w:r>
      <w:r w:rsidRPr="00FE676F">
        <w:rPr>
          <w:rFonts w:ascii="Times New Roman" w:hAnsi="Times New Roman"/>
          <w:spacing w:val="-1"/>
          <w:sz w:val="24"/>
          <w:szCs w:val="24"/>
        </w:rPr>
        <w:t>ë</w:t>
      </w:r>
      <w:r w:rsidRPr="00FE676F">
        <w:rPr>
          <w:rFonts w:ascii="Times New Roman" w:hAnsi="Times New Roman"/>
          <w:sz w:val="24"/>
          <w:szCs w:val="24"/>
        </w:rPr>
        <w:t>h</w:t>
      </w:r>
      <w:r w:rsidRPr="00FE676F">
        <w:rPr>
          <w:rFonts w:ascii="Times New Roman" w:hAnsi="Times New Roman"/>
          <w:spacing w:val="-1"/>
          <w:sz w:val="24"/>
          <w:szCs w:val="24"/>
        </w:rPr>
        <w:t>e</w:t>
      </w:r>
      <w:r w:rsidRPr="00FE676F">
        <w:rPr>
          <w:rFonts w:ascii="Times New Roman" w:hAnsi="Times New Roman"/>
          <w:sz w:val="24"/>
          <w:szCs w:val="24"/>
        </w:rPr>
        <w:t>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FE676F">
        <w:rPr>
          <w:rFonts w:ascii="Times New Roman" w:hAnsi="Times New Roman"/>
          <w:sz w:val="24"/>
          <w:szCs w:val="24"/>
        </w:rPr>
        <w:t>dor</w:t>
      </w:r>
      <w:r w:rsidRPr="00FE676F">
        <w:rPr>
          <w:rFonts w:ascii="Times New Roman" w:hAnsi="Times New Roman"/>
          <w:spacing w:val="-2"/>
          <w:sz w:val="24"/>
          <w:szCs w:val="24"/>
        </w:rPr>
        <w:t>ë</w:t>
      </w:r>
      <w:r w:rsidRPr="00FE676F">
        <w:rPr>
          <w:rFonts w:ascii="Times New Roman" w:hAnsi="Times New Roman"/>
          <w:spacing w:val="1"/>
          <w:sz w:val="24"/>
          <w:szCs w:val="24"/>
        </w:rPr>
        <w:t>z</w:t>
      </w:r>
      <w:r w:rsidRPr="00FE676F">
        <w:rPr>
          <w:rFonts w:ascii="Times New Roman" w:hAnsi="Times New Roman"/>
          <w:sz w:val="24"/>
          <w:szCs w:val="24"/>
        </w:rPr>
        <w:t>u</w:t>
      </w:r>
      <w:r w:rsidRPr="00FE676F">
        <w:rPr>
          <w:rFonts w:ascii="Times New Roman" w:hAnsi="Times New Roman"/>
          <w:spacing w:val="-1"/>
          <w:sz w:val="24"/>
          <w:szCs w:val="24"/>
        </w:rPr>
        <w:t>a</w:t>
      </w:r>
      <w:r w:rsidRPr="00FE676F">
        <w:rPr>
          <w:rFonts w:ascii="Times New Roman" w:hAnsi="Times New Roman"/>
          <w:sz w:val="24"/>
          <w:szCs w:val="24"/>
        </w:rPr>
        <w:t>r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E676F">
        <w:rPr>
          <w:rFonts w:ascii="Times New Roman" w:hAnsi="Times New Roman"/>
          <w:sz w:val="24"/>
          <w:szCs w:val="24"/>
        </w:rPr>
        <w:t>postë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ose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fi</w:t>
      </w:r>
      <w:r w:rsidRPr="00FE676F">
        <w:rPr>
          <w:rFonts w:ascii="Times New Roman" w:hAnsi="Times New Roman"/>
          <w:spacing w:val="1"/>
          <w:sz w:val="24"/>
          <w:szCs w:val="24"/>
        </w:rPr>
        <w:t>z</w:t>
      </w:r>
      <w:r w:rsidRPr="00FE676F">
        <w:rPr>
          <w:rFonts w:ascii="Times New Roman" w:hAnsi="Times New Roman"/>
          <w:sz w:val="24"/>
          <w:szCs w:val="24"/>
        </w:rPr>
        <w:t>ik</w:t>
      </w:r>
      <w:r w:rsidRPr="00FE676F">
        <w:rPr>
          <w:rFonts w:ascii="Times New Roman" w:hAnsi="Times New Roman"/>
          <w:spacing w:val="1"/>
          <w:sz w:val="24"/>
          <w:szCs w:val="24"/>
        </w:rPr>
        <w:t>i</w:t>
      </w:r>
      <w:r w:rsidRPr="00FE676F">
        <w:rPr>
          <w:rFonts w:ascii="Times New Roman" w:hAnsi="Times New Roman"/>
          <w:sz w:val="24"/>
          <w:szCs w:val="24"/>
        </w:rPr>
        <w:t>sht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m</w:t>
      </w:r>
      <w:r w:rsidRPr="00FE676F">
        <w:rPr>
          <w:rFonts w:ascii="Times New Roman" w:hAnsi="Times New Roman"/>
          <w:spacing w:val="1"/>
          <w:sz w:val="24"/>
          <w:szCs w:val="24"/>
        </w:rPr>
        <w:t>j</w:t>
      </w:r>
      <w:r w:rsidRPr="00FE676F">
        <w:rPr>
          <w:rFonts w:ascii="Times New Roman" w:hAnsi="Times New Roman"/>
          <w:spacing w:val="-1"/>
          <w:sz w:val="24"/>
          <w:szCs w:val="24"/>
        </w:rPr>
        <w:t>e</w:t>
      </w:r>
      <w:r w:rsidRPr="00FE676F">
        <w:rPr>
          <w:rFonts w:ascii="Times New Roman" w:hAnsi="Times New Roman"/>
          <w:sz w:val="24"/>
          <w:szCs w:val="24"/>
        </w:rPr>
        <w:t>diset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e</w:t>
      </w:r>
      <w:r w:rsidRPr="00FE676F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FE676F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FE676F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pacing w:val="-6"/>
          <w:sz w:val="24"/>
          <w:szCs w:val="24"/>
        </w:rPr>
        <w:t>I</w:t>
      </w:r>
      <w:r w:rsidRPr="00FE676F">
        <w:rPr>
          <w:rFonts w:ascii="Times New Roman" w:hAnsi="Times New Roman"/>
          <w:sz w:val="24"/>
          <w:szCs w:val="24"/>
        </w:rPr>
        <w:t>ns</w:t>
      </w:r>
      <w:r w:rsidRPr="00FE676F">
        <w:rPr>
          <w:rFonts w:ascii="Times New Roman" w:hAnsi="Times New Roman"/>
          <w:spacing w:val="2"/>
          <w:sz w:val="24"/>
          <w:szCs w:val="24"/>
        </w:rPr>
        <w:t>p</w:t>
      </w:r>
      <w:r w:rsidRPr="00FE676F">
        <w:rPr>
          <w:rFonts w:ascii="Times New Roman" w:hAnsi="Times New Roman"/>
          <w:spacing w:val="-1"/>
          <w:sz w:val="24"/>
          <w:szCs w:val="24"/>
        </w:rPr>
        <w:t>e</w:t>
      </w:r>
      <w:r w:rsidRPr="00FE676F">
        <w:rPr>
          <w:rFonts w:ascii="Times New Roman" w:hAnsi="Times New Roman"/>
          <w:sz w:val="24"/>
          <w:szCs w:val="24"/>
        </w:rPr>
        <w:t>ktorit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pacing w:val="-5"/>
          <w:sz w:val="24"/>
          <w:szCs w:val="24"/>
        </w:rPr>
        <w:t>L</w:t>
      </w:r>
      <w:r w:rsidRPr="00FE676F">
        <w:rPr>
          <w:rFonts w:ascii="Times New Roman" w:hAnsi="Times New Roman"/>
          <w:spacing w:val="-1"/>
          <w:sz w:val="24"/>
          <w:szCs w:val="24"/>
        </w:rPr>
        <w:t>a</w:t>
      </w:r>
      <w:r w:rsidRPr="00FE676F">
        <w:rPr>
          <w:rFonts w:ascii="Times New Roman" w:hAnsi="Times New Roman"/>
          <w:sz w:val="24"/>
          <w:szCs w:val="24"/>
        </w:rPr>
        <w:t>rtë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z w:val="24"/>
          <w:szCs w:val="24"/>
        </w:rPr>
        <w:t>D</w:t>
      </w:r>
      <w:r w:rsidRPr="00FE676F">
        <w:rPr>
          <w:rFonts w:ascii="Times New Roman" w:hAnsi="Times New Roman"/>
          <w:spacing w:val="1"/>
          <w:sz w:val="24"/>
          <w:szCs w:val="24"/>
        </w:rPr>
        <w:t>re</w:t>
      </w:r>
      <w:r w:rsidRPr="00FE676F">
        <w:rPr>
          <w:rFonts w:ascii="Times New Roman" w:hAnsi="Times New Roman"/>
          <w:sz w:val="24"/>
          <w:szCs w:val="24"/>
        </w:rPr>
        <w:t>j</w:t>
      </w:r>
      <w:r w:rsidRPr="00FE676F">
        <w:rPr>
          <w:rFonts w:ascii="Times New Roman" w:hAnsi="Times New Roman"/>
          <w:spacing w:val="1"/>
          <w:sz w:val="24"/>
          <w:szCs w:val="24"/>
        </w:rPr>
        <w:t>t</w:t>
      </w:r>
      <w:r w:rsidRPr="00FE676F">
        <w:rPr>
          <w:rFonts w:ascii="Times New Roman" w:hAnsi="Times New Roman"/>
          <w:spacing w:val="-1"/>
          <w:sz w:val="24"/>
          <w:szCs w:val="24"/>
        </w:rPr>
        <w:t>ë</w:t>
      </w:r>
      <w:r w:rsidRPr="00FE676F">
        <w:rPr>
          <w:rFonts w:ascii="Times New Roman" w:hAnsi="Times New Roman"/>
          <w:spacing w:val="2"/>
          <w:sz w:val="24"/>
          <w:szCs w:val="24"/>
        </w:rPr>
        <w:t>s</w:t>
      </w:r>
      <w:r w:rsidRPr="00FE676F">
        <w:rPr>
          <w:rFonts w:ascii="Times New Roman" w:hAnsi="Times New Roman"/>
          <w:sz w:val="24"/>
          <w:szCs w:val="24"/>
        </w:rPr>
        <w:t>is</w:t>
      </w:r>
      <w:r w:rsidRPr="00FE676F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, </w:t>
      </w:r>
      <w:bookmarkStart w:id="1" w:name="_Hlk135377017"/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r w:rsidR="000C7966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d. 5,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4352BE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FE676F">
        <w:rPr>
          <w:rFonts w:ascii="Times New Roman" w:hAnsi="Times New Roman"/>
          <w:sz w:val="24"/>
          <w:szCs w:val="24"/>
        </w:rPr>
        <w:t>Ti</w:t>
      </w:r>
      <w:r w:rsidR="00F759B3" w:rsidRPr="00FE676F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FE676F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FE676F">
        <w:rPr>
          <w:rFonts w:ascii="Times New Roman" w:hAnsi="Times New Roman"/>
          <w:sz w:val="24"/>
          <w:szCs w:val="24"/>
        </w:rPr>
        <w:t>në</w:t>
      </w:r>
      <w:bookmarkEnd w:id="1"/>
      <w:proofErr w:type="spellEnd"/>
      <w:r w:rsidRPr="00FE6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76F">
        <w:rPr>
          <w:rFonts w:ascii="Times New Roman" w:hAnsi="Times New Roman"/>
          <w:sz w:val="24"/>
          <w:szCs w:val="24"/>
        </w:rPr>
        <w:t>brenda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datës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r w:rsidR="004352BE" w:rsidRPr="00FE676F">
        <w:rPr>
          <w:rFonts w:ascii="Times New Roman" w:hAnsi="Times New Roman"/>
          <w:b/>
          <w:color w:val="FF0000"/>
          <w:sz w:val="24"/>
          <w:szCs w:val="24"/>
        </w:rPr>
        <w:t>12</w:t>
      </w:r>
      <w:r w:rsidR="00F3453D" w:rsidRPr="00FE676F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6C160C" w:rsidRPr="00FE676F">
        <w:rPr>
          <w:rFonts w:ascii="Times New Roman" w:hAnsi="Times New Roman"/>
          <w:b/>
          <w:color w:val="FF0000"/>
          <w:sz w:val="24"/>
          <w:szCs w:val="24"/>
        </w:rPr>
        <w:t>6</w:t>
      </w:r>
      <w:r w:rsidR="00AC43E6" w:rsidRPr="00FE676F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6C160C" w:rsidRPr="00FE676F">
        <w:rPr>
          <w:rFonts w:ascii="Times New Roman" w:hAnsi="Times New Roman"/>
          <w:b/>
          <w:color w:val="FF0000"/>
          <w:sz w:val="24"/>
          <w:szCs w:val="24"/>
        </w:rPr>
        <w:t>3</w:t>
      </w:r>
      <w:r w:rsidR="00AC43E6" w:rsidRPr="00FE676F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s’kualifikim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>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04D7B4FE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352BE" w:rsidRPr="004352BE">
        <w:rPr>
          <w:rFonts w:ascii="Times New Roman" w:hAnsi="Times New Roman"/>
          <w:b/>
          <w:i/>
          <w:iCs/>
          <w:color w:val="FF0000"/>
          <w:sz w:val="24"/>
          <w:szCs w:val="24"/>
        </w:rPr>
        <w:t>14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="002727F0"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njësia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FE676F">
        <w:rPr>
          <w:rFonts w:ascii="Times New Roman" w:hAnsi="Times New Roman"/>
          <w:sz w:val="24"/>
          <w:szCs w:val="24"/>
        </w:rPr>
        <w:t>Drejtësisë</w:t>
      </w:r>
      <w:proofErr w:type="spellEnd"/>
      <w:r w:rsidR="002727F0" w:rsidRPr="00FE676F">
        <w:rPr>
          <w:rFonts w:ascii="Times New Roman" w:hAnsi="Times New Roman"/>
          <w:sz w:val="24"/>
          <w:szCs w:val="24"/>
        </w:rPr>
        <w:t xml:space="preserve"> </w:t>
      </w:r>
      <w:r w:rsidR="00F759B3" w:rsidRPr="00FE676F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FE676F">
        <w:rPr>
          <w:rFonts w:ascii="Times New Roman" w:hAnsi="Times New Roman"/>
          <w:sz w:val="24"/>
          <w:szCs w:val="24"/>
        </w:rPr>
        <w:t>listën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saktë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zhvillohet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intervista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menaxhimin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burimeve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njerëzore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Pr="007270B5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23109A70" w14:textId="77777777" w:rsidR="005F6BF5" w:rsidRDefault="005F6BF5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E2BEC49" w14:textId="0DC393FA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0748B">
        <w:rPr>
          <w:rFonts w:ascii="Times New Roman" w:hAnsi="Times New Roman"/>
          <w:sz w:val="24"/>
          <w:szCs w:val="24"/>
        </w:rPr>
        <w:t>vlerësohen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lidhje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me:</w:t>
      </w:r>
    </w:p>
    <w:p w14:paraId="3A19CF88" w14:textId="654DEC68" w:rsidR="00AD47D4" w:rsidRPr="00092EA6" w:rsidRDefault="00AD47D4" w:rsidP="00AD47D4">
      <w:pPr>
        <w:pStyle w:val="ListParagraph"/>
        <w:numPr>
          <w:ilvl w:val="0"/>
          <w:numId w:val="14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E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z w:val="24"/>
          <w:szCs w:val="24"/>
        </w:rPr>
        <w:t>mbi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pacing w:val="-2"/>
          <w:sz w:val="24"/>
          <w:szCs w:val="24"/>
        </w:rPr>
        <w:t>Lig</w:t>
      </w:r>
      <w:r w:rsidRPr="00092EA6">
        <w:rPr>
          <w:rFonts w:ascii="Times New Roman" w:hAnsi="Times New Roman"/>
          <w:sz w:val="24"/>
          <w:szCs w:val="24"/>
        </w:rPr>
        <w:t>jin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nr.115/20</w:t>
      </w:r>
      <w:r w:rsidRPr="00092EA6">
        <w:rPr>
          <w:rFonts w:ascii="Times New Roman" w:hAnsi="Times New Roman"/>
          <w:spacing w:val="-2"/>
          <w:sz w:val="24"/>
          <w:szCs w:val="24"/>
        </w:rPr>
        <w:t>1</w:t>
      </w:r>
      <w:r w:rsidRPr="00092EA6">
        <w:rPr>
          <w:rFonts w:ascii="Times New Roman" w:hAnsi="Times New Roman"/>
          <w:sz w:val="24"/>
          <w:szCs w:val="24"/>
        </w:rPr>
        <w:t xml:space="preserve">6 </w:t>
      </w:r>
      <w:r w:rsidRPr="00092EA6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092EA6">
        <w:rPr>
          <w:rFonts w:ascii="Times New Roman" w:hAnsi="Times New Roman"/>
          <w:spacing w:val="-1"/>
          <w:sz w:val="24"/>
          <w:szCs w:val="24"/>
        </w:rPr>
        <w:t>P</w:t>
      </w:r>
      <w:r w:rsidRPr="00092EA6">
        <w:rPr>
          <w:rFonts w:ascii="Times New Roman" w:hAnsi="Times New Roman"/>
          <w:spacing w:val="1"/>
          <w:sz w:val="24"/>
          <w:szCs w:val="24"/>
        </w:rPr>
        <w:t>ë</w:t>
      </w:r>
      <w:r w:rsidRPr="00092EA6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z w:val="24"/>
          <w:szCs w:val="24"/>
        </w:rPr>
        <w:t>or</w:t>
      </w:r>
      <w:r w:rsidRPr="00092EA6">
        <w:rPr>
          <w:rFonts w:ascii="Times New Roman" w:hAnsi="Times New Roman"/>
          <w:spacing w:val="-2"/>
          <w:sz w:val="24"/>
          <w:szCs w:val="24"/>
        </w:rPr>
        <w:t>g</w:t>
      </w:r>
      <w:r w:rsidRPr="00092EA6">
        <w:rPr>
          <w:rFonts w:ascii="Times New Roman" w:hAnsi="Times New Roman"/>
          <w:spacing w:val="1"/>
          <w:sz w:val="24"/>
          <w:szCs w:val="24"/>
        </w:rPr>
        <w:t>a</w:t>
      </w:r>
      <w:r w:rsidRPr="00092EA6">
        <w:rPr>
          <w:rFonts w:ascii="Times New Roman" w:hAnsi="Times New Roman"/>
          <w:sz w:val="24"/>
          <w:szCs w:val="24"/>
        </w:rPr>
        <w:t>n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z w:val="24"/>
          <w:szCs w:val="24"/>
        </w:rPr>
        <w:t>t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EA6">
        <w:rPr>
          <w:rFonts w:ascii="Times New Roman" w:hAnsi="Times New Roman"/>
          <w:sz w:val="24"/>
          <w:szCs w:val="24"/>
        </w:rPr>
        <w:t>q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pacing w:val="-2"/>
          <w:sz w:val="24"/>
          <w:szCs w:val="24"/>
        </w:rPr>
        <w:t>v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z w:val="24"/>
          <w:szCs w:val="24"/>
        </w:rPr>
        <w:t>r</w:t>
      </w:r>
      <w:r w:rsidRPr="00092EA6">
        <w:rPr>
          <w:rFonts w:ascii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pacing w:val="-2"/>
          <w:sz w:val="24"/>
          <w:szCs w:val="24"/>
        </w:rPr>
        <w:t>j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z w:val="24"/>
          <w:szCs w:val="24"/>
        </w:rPr>
        <w:t>s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z w:val="24"/>
          <w:szCs w:val="24"/>
        </w:rPr>
        <w:t>ë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z w:val="24"/>
          <w:szCs w:val="24"/>
        </w:rPr>
        <w:t>i</w:t>
      </w:r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z w:val="24"/>
          <w:szCs w:val="24"/>
        </w:rPr>
        <w:t>t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pacing w:val="-2"/>
          <w:sz w:val="24"/>
          <w:szCs w:val="24"/>
        </w:rPr>
        <w:t>m</w:t>
      </w:r>
      <w:r w:rsidRPr="00092EA6">
        <w:rPr>
          <w:rFonts w:ascii="Times New Roman" w:hAnsi="Times New Roman"/>
          <w:sz w:val="24"/>
          <w:szCs w:val="24"/>
        </w:rPr>
        <w:t>it</w:t>
      </w:r>
      <w:proofErr w:type="spellEnd"/>
      <w:proofErr w:type="gramEnd"/>
      <w:r w:rsidRPr="00092EA6">
        <w:rPr>
          <w:rFonts w:ascii="Times New Roman" w:hAnsi="Times New Roman"/>
          <w:sz w:val="24"/>
          <w:szCs w:val="24"/>
        </w:rPr>
        <w:t xml:space="preserve">  të </w:t>
      </w:r>
      <w:proofErr w:type="spellStart"/>
      <w:r w:rsidRPr="00092EA6">
        <w:rPr>
          <w:rFonts w:ascii="Times New Roman" w:hAnsi="Times New Roman"/>
          <w:sz w:val="24"/>
          <w:szCs w:val="24"/>
        </w:rPr>
        <w:t>dr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z w:val="24"/>
          <w:szCs w:val="24"/>
        </w:rPr>
        <w:t>j</w:t>
      </w:r>
      <w:r w:rsidRPr="00092EA6">
        <w:rPr>
          <w:rFonts w:ascii="Times New Roman" w:hAnsi="Times New Roman"/>
          <w:spacing w:val="-2"/>
          <w:sz w:val="24"/>
          <w:szCs w:val="24"/>
        </w:rPr>
        <w:t>t</w:t>
      </w:r>
      <w:r w:rsidRPr="00092EA6">
        <w:rPr>
          <w:rFonts w:ascii="Times New Roman" w:hAnsi="Times New Roman"/>
          <w:spacing w:val="1"/>
          <w:sz w:val="24"/>
          <w:szCs w:val="24"/>
        </w:rPr>
        <w:t>ë</w:t>
      </w:r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z w:val="24"/>
          <w:szCs w:val="24"/>
        </w:rPr>
        <w:t>i</w:t>
      </w:r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092EA6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092EA6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092EA6">
        <w:rPr>
          <w:rFonts w:ascii="Times New Roman" w:hAnsi="Times New Roman"/>
          <w:sz w:val="24"/>
          <w:szCs w:val="24"/>
        </w:rPr>
        <w:t>;</w:t>
      </w:r>
    </w:p>
    <w:p w14:paraId="0B3B75E4" w14:textId="77777777" w:rsidR="00AD47D4" w:rsidRPr="00092EA6" w:rsidRDefault="00AD47D4" w:rsidP="00AD47D4">
      <w:pPr>
        <w:pStyle w:val="ListParagraph"/>
        <w:numPr>
          <w:ilvl w:val="0"/>
          <w:numId w:val="14"/>
        </w:numPr>
        <w:spacing w:line="260" w:lineRule="exact"/>
        <w:rPr>
          <w:sz w:val="24"/>
          <w:szCs w:val="24"/>
        </w:rPr>
      </w:pP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Njohu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092E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pacing w:val="-5"/>
          <w:sz w:val="24"/>
          <w:szCs w:val="24"/>
        </w:rPr>
        <w:t>L</w:t>
      </w:r>
      <w:r w:rsidRPr="00092EA6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092EA6">
        <w:rPr>
          <w:rFonts w:ascii="Times New Roman" w:eastAsia="Times New Roman" w:hAnsi="Times New Roman"/>
          <w:sz w:val="24"/>
          <w:szCs w:val="24"/>
        </w:rPr>
        <w:t>jn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nr. 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9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936,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d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26.06.2008, </w:t>
      </w:r>
      <w:r w:rsidRPr="00092EA6">
        <w:rPr>
          <w:rFonts w:ascii="Times New Roman" w:eastAsia="Times New Roman" w:hAnsi="Times New Roman"/>
          <w:spacing w:val="-2"/>
          <w:sz w:val="24"/>
          <w:szCs w:val="24"/>
        </w:rPr>
        <w:t>"</w:t>
      </w:r>
      <w:proofErr w:type="spellStart"/>
      <w:r w:rsidRPr="00092EA6">
        <w:rPr>
          <w:rFonts w:ascii="Times New Roman" w:eastAsia="Times New Roman" w:hAnsi="Times New Roman"/>
          <w:spacing w:val="3"/>
          <w:sz w:val="24"/>
          <w:szCs w:val="24"/>
        </w:rPr>
        <w:t>P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092EA6">
        <w:rPr>
          <w:rFonts w:ascii="Times New Roman" w:eastAsia="Times New Roman" w:hAnsi="Times New Roman"/>
          <w:sz w:val="24"/>
          <w:szCs w:val="24"/>
        </w:rPr>
        <w:t>hi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z w:val="24"/>
          <w:szCs w:val="24"/>
        </w:rPr>
        <w:t>in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sis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 w:rsidRPr="00092EA6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bu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092EA6">
        <w:rPr>
          <w:rFonts w:ascii="Times New Roman" w:eastAsia="Times New Roman" w:hAnsi="Times New Roman"/>
          <w:sz w:val="24"/>
          <w:szCs w:val="24"/>
        </w:rPr>
        <w:t>h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tor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publ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k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e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092EA6">
        <w:rPr>
          <w:rFonts w:ascii="Times New Roman" w:eastAsia="Times New Roman" w:hAnsi="Times New Roman"/>
          <w:sz w:val="24"/>
          <w:szCs w:val="24"/>
        </w:rPr>
        <w:t>hqipë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z w:val="24"/>
          <w:szCs w:val="24"/>
        </w:rPr>
        <w:t>isë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", i </w:t>
      </w:r>
      <w:proofErr w:type="spellStart"/>
      <w:proofErr w:type="gramStart"/>
      <w:r w:rsidRPr="00092EA6">
        <w:rPr>
          <w:rFonts w:ascii="Times New Roman" w:eastAsia="Times New Roman" w:hAnsi="Times New Roman"/>
          <w:sz w:val="24"/>
          <w:szCs w:val="24"/>
        </w:rPr>
        <w:t>nd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092EA6">
        <w:rPr>
          <w:rFonts w:ascii="Times New Roman" w:eastAsia="Times New Roman" w:hAnsi="Times New Roman"/>
          <w:sz w:val="24"/>
          <w:szCs w:val="24"/>
        </w:rPr>
        <w:t>shu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14:paraId="03266B5F" w14:textId="77777777" w:rsidR="00AD47D4" w:rsidRPr="00092EA6" w:rsidRDefault="00AD47D4" w:rsidP="00AD47D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Njohu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092E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pacing w:val="-5"/>
          <w:sz w:val="24"/>
          <w:szCs w:val="24"/>
        </w:rPr>
        <w:t>L</w:t>
      </w:r>
      <w:r w:rsidRPr="00092EA6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092EA6">
        <w:rPr>
          <w:rFonts w:ascii="Times New Roman" w:eastAsia="Times New Roman" w:hAnsi="Times New Roman"/>
          <w:sz w:val="24"/>
          <w:szCs w:val="24"/>
        </w:rPr>
        <w:t>j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nr.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25/2018, 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"</w:t>
      </w:r>
      <w:proofErr w:type="spellStart"/>
      <w:r w:rsidRPr="00092EA6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ko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092EA6">
        <w:rPr>
          <w:rFonts w:ascii="Times New Roman" w:eastAsia="Times New Roman" w:hAnsi="Times New Roman"/>
          <w:sz w:val="24"/>
          <w:szCs w:val="24"/>
        </w:rPr>
        <w:t>tabil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dhe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p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s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092EA6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fin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092EA6">
        <w:rPr>
          <w:rFonts w:ascii="Times New Roman" w:eastAsia="Times New Roman" w:hAnsi="Times New Roman"/>
          <w:sz w:val="24"/>
          <w:szCs w:val="24"/>
        </w:rPr>
        <w:t>ia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proofErr w:type="spellEnd"/>
      <w:proofErr w:type="gramStart"/>
      <w:r w:rsidRPr="00092EA6">
        <w:rPr>
          <w:rFonts w:ascii="Times New Roman" w:eastAsia="Times New Roman" w:hAnsi="Times New Roman"/>
          <w:spacing w:val="-2"/>
          <w:sz w:val="24"/>
          <w:szCs w:val="24"/>
        </w:rPr>
        <w:t>"</w:t>
      </w:r>
      <w:r w:rsidRPr="00092EA6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14:paraId="73F1D02F" w14:textId="77777777" w:rsidR="00AD47D4" w:rsidRPr="00E617FE" w:rsidRDefault="00AD47D4" w:rsidP="00AD47D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Njohu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092E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Udh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092EA6">
        <w:rPr>
          <w:rFonts w:ascii="Times New Roman" w:eastAsia="Times New Roman" w:hAnsi="Times New Roman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pacing w:val="-2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nr.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30,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d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27.12.201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1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“</w:t>
      </w:r>
      <w:proofErr w:type="spellStart"/>
      <w:r w:rsidRPr="00092EA6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092EA6">
        <w:rPr>
          <w:rFonts w:ascii="Times New Roman" w:eastAsia="Times New Roman" w:hAnsi="Times New Roman"/>
          <w:sz w:val="24"/>
          <w:szCs w:val="24"/>
        </w:rPr>
        <w:t>hi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z w:val="24"/>
          <w:szCs w:val="24"/>
        </w:rPr>
        <w:t>in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kt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v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092EA6">
        <w:rPr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njësitë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92EA6">
        <w:rPr>
          <w:rFonts w:ascii="Times New Roman" w:eastAsia="Times New Roman" w:hAnsi="Times New Roman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s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ktorit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publ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k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>”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, i </w:t>
      </w:r>
      <w:proofErr w:type="spellStart"/>
      <w:proofErr w:type="gramStart"/>
      <w:r w:rsidRPr="00092EA6">
        <w:rPr>
          <w:rFonts w:ascii="Times New Roman" w:eastAsia="Times New Roman" w:hAnsi="Times New Roman"/>
          <w:sz w:val="24"/>
          <w:szCs w:val="24"/>
        </w:rPr>
        <w:t>nd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092EA6">
        <w:rPr>
          <w:rFonts w:ascii="Times New Roman" w:eastAsia="Times New Roman" w:hAnsi="Times New Roman"/>
          <w:sz w:val="24"/>
          <w:szCs w:val="24"/>
        </w:rPr>
        <w:t>shu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14:paraId="1ECC8F84" w14:textId="77777777" w:rsidR="00AD47D4" w:rsidRPr="00AD47D4" w:rsidRDefault="00AD47D4" w:rsidP="00AD47D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proofErr w:type="gramStart"/>
      <w:r w:rsidRPr="00092EA6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AD47D4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28AA8FD9" w14:textId="73D2492B" w:rsidR="00AD47D4" w:rsidRPr="00181298" w:rsidRDefault="00AD47D4" w:rsidP="00AD47D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nr.9131,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8.09.2003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rregullat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etikës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Administratën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”</w:t>
      </w:r>
      <w:r w:rsidR="004352BE">
        <w:rPr>
          <w:rFonts w:ascii="Times New Roman" w:hAnsi="Times New Roman"/>
          <w:spacing w:val="-3"/>
          <w:sz w:val="24"/>
          <w:szCs w:val="24"/>
        </w:rPr>
        <w:t>.</w:t>
      </w:r>
    </w:p>
    <w:p w14:paraId="325D49F4" w14:textId="77777777" w:rsidR="00AD47D4" w:rsidRDefault="00AD47D4" w:rsidP="00AD47D4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5F6BF5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përvojën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kualifikimet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pozitiv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Njohuritë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aftësitë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kompetencën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përshkrimin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mëparshme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Motivimin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aspiratat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karrierën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Totali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përfundim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është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DF8FC76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shumë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detaje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metodologjinë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shpërndarjes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mënyrën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llogaritjes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rezultatit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</w:t>
      </w:r>
      <w:r w:rsidRPr="00EC73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procesin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vendeve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lira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ngritjes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detyrë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mesme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C730E">
        <w:rPr>
          <w:rFonts w:ascii="Times New Roman" w:hAnsi="Times New Roman"/>
          <w:sz w:val="24"/>
          <w:szCs w:val="24"/>
        </w:rPr>
        <w:t>ulët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drejtuese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pranimin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ekzekutive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konkurrimit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hapur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EC730E">
        <w:rPr>
          <w:rFonts w:ascii="Times New Roman" w:hAnsi="Times New Roman"/>
          <w:sz w:val="24"/>
          <w:szCs w:val="24"/>
        </w:rPr>
        <w:t>Departamentit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Publike</w:t>
      </w:r>
      <w:proofErr w:type="spellEnd"/>
      <w:r w:rsidRPr="00EC730E">
        <w:rPr>
          <w:rFonts w:ascii="Times New Roman" w:hAnsi="Times New Roman"/>
        </w:rPr>
        <w:t xml:space="preserve">, </w:t>
      </w:r>
      <w:proofErr w:type="spellStart"/>
      <w:r w:rsidR="00307B71">
        <w:rPr>
          <w:rFonts w:ascii="Times New Roman" w:hAnsi="Times New Roman"/>
        </w:rPr>
        <w:t>faqa</w:t>
      </w:r>
      <w:proofErr w:type="spellEnd"/>
      <w:r w:rsidR="00307B71">
        <w:rPr>
          <w:rFonts w:ascii="Times New Roman" w:hAnsi="Times New Roman"/>
        </w:rPr>
        <w:t xml:space="preserve"> </w:t>
      </w:r>
      <w:proofErr w:type="spellStart"/>
      <w:r w:rsidR="00307B71">
        <w:rPr>
          <w:rFonts w:ascii="Times New Roman" w:hAnsi="Times New Roman"/>
        </w:rPr>
        <w:t>zyrtare</w:t>
      </w:r>
      <w:proofErr w:type="spellEnd"/>
      <w:r w:rsidRPr="00EC730E">
        <w:rPr>
          <w:rFonts w:ascii="Times New Roman" w:hAnsi="Times New Roman"/>
        </w:rPr>
        <w:t xml:space="preserve"> </w:t>
      </w:r>
      <w:hyperlink r:id="rId9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Linku</w:t>
      </w:r>
      <w:proofErr w:type="spellEnd"/>
      <w:r>
        <w:rPr>
          <w:rFonts w:ascii="Times New Roman" w:hAnsi="Times New Roman"/>
        </w:rPr>
        <w:t>:</w:t>
      </w:r>
      <w:r w:rsidR="002727F0" w:rsidRPr="00EC730E">
        <w:rPr>
          <w:rFonts w:ascii="Times New Roman" w:hAnsi="Times New Roman"/>
        </w:rPr>
        <w:t xml:space="preserve"> </w:t>
      </w:r>
      <w:hyperlink r:id="rId10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Pr="00967BC6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261FA">
        <w:rPr>
          <w:rFonts w:ascii="Times New Roman" w:hAnsi="Times New Roman"/>
          <w:sz w:val="24"/>
          <w:szCs w:val="24"/>
        </w:rPr>
        <w:t>Në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përfundim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sz w:val="24"/>
          <w:szCs w:val="24"/>
        </w:rPr>
        <w:t>vlerësimit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lastRenderedPageBreak/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Komisionin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Brendshëm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përgjigje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6A3C2854" w14:textId="624721C1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procesit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ankimimit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Zyra 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Inspektorit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Drejtësisë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do 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shpallet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lista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fituesve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është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ai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renditet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pari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ndër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7777777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renditura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rezultojn</w:t>
            </w:r>
            <w:r w:rsidR="005A37FA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vlefshme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672B50AA" w14:textId="4326B4EE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4352B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30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/06/2023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77777777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4D06C92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77777777" w:rsidR="002727F0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5FC91EC8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6784A51A" w14:textId="77777777" w:rsidR="005F6BF5" w:rsidRPr="00FE676F" w:rsidRDefault="005F6BF5" w:rsidP="005F6BF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E676F">
        <w:rPr>
          <w:rFonts w:ascii="Times New Roman" w:hAnsi="Times New Roman"/>
          <w:color w:val="000000"/>
          <w:sz w:val="24"/>
          <w:szCs w:val="24"/>
        </w:rPr>
        <w:lastRenderedPageBreak/>
        <w:t xml:space="preserve">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FE676F">
        <w:rPr>
          <w:rFonts w:ascii="Times New Roman" w:hAnsi="Times New Roman"/>
          <w:sz w:val="24"/>
          <w:szCs w:val="24"/>
          <w:lang w:val="sq-AL"/>
        </w:rPr>
        <w:t>ose “Master Profesional” të përfituar në fund të studimeve të ciklit të dytë me 120 kredite dhe me kohëzgjatje normale 2 vite akademike/e barazvlefshme me to, sipas legjislacionit të arsimit të lartë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FE676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25AA5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>me kohë të plotë</w:t>
      </w:r>
      <w:r w:rsidRPr="00FE676F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Inxhinierike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E676F">
        <w:rPr>
          <w:rFonts w:ascii="Times New Roman" w:hAnsi="Times New Roman"/>
          <w:sz w:val="24"/>
          <w:szCs w:val="24"/>
        </w:rPr>
        <w:t>(</w:t>
      </w:r>
      <w:r w:rsidRPr="00FE676F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FE676F">
        <w:rPr>
          <w:rFonts w:ascii="Times New Roman" w:hAnsi="Times New Roman"/>
          <w:i/>
          <w:sz w:val="24"/>
          <w:szCs w:val="24"/>
        </w:rPr>
        <w:t>).</w:t>
      </w:r>
    </w:p>
    <w:p w14:paraId="66BEB77A" w14:textId="77777777" w:rsidR="005F6BF5" w:rsidRPr="00FE676F" w:rsidRDefault="005F6BF5" w:rsidP="005F6BF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E676F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FE67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676F">
        <w:rPr>
          <w:rFonts w:ascii="Times New Roman" w:hAnsi="Times New Roman"/>
          <w:sz w:val="24"/>
          <w:szCs w:val="24"/>
        </w:rPr>
        <w:t xml:space="preserve">se 1 vit </w:t>
      </w:r>
      <w:proofErr w:type="spellStart"/>
      <w:r w:rsidRPr="00FE676F">
        <w:rPr>
          <w:rFonts w:ascii="Times New Roman" w:hAnsi="Times New Roman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profesion</w:t>
      </w:r>
      <w:proofErr w:type="spellEnd"/>
      <w:r w:rsidRPr="00FE676F">
        <w:rPr>
          <w:rFonts w:ascii="Times New Roman" w:hAnsi="Times New Roman"/>
          <w:sz w:val="24"/>
          <w:szCs w:val="24"/>
        </w:rPr>
        <w:t>/</w:t>
      </w:r>
      <w:proofErr w:type="spellStart"/>
      <w:r w:rsidRPr="00FE676F">
        <w:rPr>
          <w:rFonts w:ascii="Times New Roman" w:hAnsi="Times New Roman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fushën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76F">
        <w:rPr>
          <w:rFonts w:ascii="Times New Roman" w:hAnsi="Times New Roman"/>
          <w:sz w:val="24"/>
          <w:szCs w:val="24"/>
        </w:rPr>
        <w:t>shërbimeve</w:t>
      </w:r>
      <w:proofErr w:type="spellEnd"/>
      <w:r w:rsidRPr="00FE676F">
        <w:rPr>
          <w:rFonts w:ascii="Times New Roman" w:hAnsi="Times New Roman"/>
          <w:sz w:val="24"/>
          <w:szCs w:val="24"/>
        </w:rPr>
        <w:t>.</w:t>
      </w:r>
    </w:p>
    <w:p w14:paraId="3D91A5C7" w14:textId="77777777" w:rsidR="005F6BF5" w:rsidRPr="00FE676F" w:rsidRDefault="005F6BF5" w:rsidP="005F6BF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E676F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FE676F">
        <w:rPr>
          <w:rFonts w:ascii="Times New Roman" w:hAnsi="Times New Roman"/>
          <w:sz w:val="24"/>
          <w:szCs w:val="24"/>
        </w:rPr>
        <w:t>kenë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njohuri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z w:val="24"/>
          <w:szCs w:val="24"/>
        </w:rPr>
        <w:t>gjuhës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angleze</w:t>
      </w:r>
      <w:proofErr w:type="spellEnd"/>
      <w:r w:rsidRPr="00FE676F">
        <w:rPr>
          <w:rFonts w:ascii="Times New Roman" w:hAnsi="Times New Roman"/>
          <w:sz w:val="24"/>
          <w:szCs w:val="24"/>
        </w:rPr>
        <w:t>.</w:t>
      </w:r>
    </w:p>
    <w:p w14:paraId="14296B60" w14:textId="77777777" w:rsidR="00CF46E9" w:rsidRPr="00CF46E9" w:rsidRDefault="00CF46E9" w:rsidP="00CF46E9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Kërkesë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konkuruar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pozicionin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sz w:val="24"/>
          <w:szCs w:val="24"/>
        </w:rPr>
        <w:t>shpallur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procedurën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748B">
        <w:rPr>
          <w:rFonts w:ascii="Times New Roman" w:hAnsi="Times New Roman"/>
          <w:sz w:val="24"/>
          <w:szCs w:val="24"/>
        </w:rPr>
        <w:t>përkatëse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proofErr w:type="spellEnd"/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pacing w:val="-1"/>
          <w:sz w:val="24"/>
          <w:szCs w:val="24"/>
        </w:rPr>
        <w:t>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04263A70" w14:textId="77777777" w:rsidR="002727F0" w:rsidRPr="00A81EA9" w:rsidRDefault="0000000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 w:rsidR="002727F0"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përfshirë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edhe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proofErr w:type="gram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librezës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0748B">
        <w:rPr>
          <w:rFonts w:ascii="Times New Roman" w:hAnsi="Times New Roman"/>
          <w:sz w:val="24"/>
          <w:szCs w:val="24"/>
        </w:rPr>
        <w:t>gjitha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faqet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që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vërtetojnë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eksperiencën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Vërtetim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shëndetësore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453D">
        <w:rPr>
          <w:rFonts w:ascii="Times New Roman" w:hAnsi="Times New Roman"/>
          <w:sz w:val="24"/>
          <w:szCs w:val="24"/>
        </w:rPr>
        <w:t>vlefshmëria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3453D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="00F3453D">
        <w:rPr>
          <w:rFonts w:ascii="Times New Roman" w:hAnsi="Times New Roman"/>
          <w:sz w:val="24"/>
          <w:szCs w:val="24"/>
        </w:rPr>
        <w:t>)</w:t>
      </w:r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535FCEBD" w14:textId="2FEECD3A" w:rsidR="002727F0" w:rsidRDefault="002727F0" w:rsidP="002727F0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Vetëdeklarim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hyperlink r:id="rId12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042C37CA" w14:textId="77777777" w:rsidR="00F759B3" w:rsidRPr="00732B0B" w:rsidRDefault="00F759B3" w:rsidP="00F759B3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</w:p>
    <w:p w14:paraId="1D8B0CEB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prokuroria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DC7D448" w14:textId="3713260A" w:rsidR="002727F0" w:rsidRPr="00AD47D4" w:rsidRDefault="002727F0" w:rsidP="00AD47D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Çdo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dokumentacion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tjetër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që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vërteton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trajnimet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kualifikimet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arsimin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shtesë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vlerësimet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pozitive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D502C1">
        <w:rPr>
          <w:rFonts w:ascii="Times New Roman" w:hAnsi="Times New Roman"/>
          <w:sz w:val="24"/>
          <w:szCs w:val="24"/>
        </w:rPr>
        <w:t>tjera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27C97D" w14:textId="170FD161" w:rsidR="002727F0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FE676F">
        <w:rPr>
          <w:rFonts w:ascii="Times New Roman" w:hAnsi="Times New Roman"/>
          <w:sz w:val="24"/>
          <w:szCs w:val="24"/>
        </w:rPr>
        <w:t>b</w:t>
      </w:r>
      <w:r w:rsidRPr="00FE676F">
        <w:rPr>
          <w:rFonts w:ascii="Times New Roman" w:hAnsi="Times New Roman"/>
          <w:spacing w:val="-1"/>
          <w:sz w:val="24"/>
          <w:szCs w:val="24"/>
        </w:rPr>
        <w:t>ë</w:t>
      </w:r>
      <w:r w:rsidRPr="00FE676F">
        <w:rPr>
          <w:rFonts w:ascii="Times New Roman" w:hAnsi="Times New Roman"/>
          <w:sz w:val="24"/>
          <w:szCs w:val="24"/>
        </w:rPr>
        <w:t>h</w:t>
      </w:r>
      <w:r w:rsidRPr="00FE676F">
        <w:rPr>
          <w:rFonts w:ascii="Times New Roman" w:hAnsi="Times New Roman"/>
          <w:spacing w:val="-1"/>
          <w:sz w:val="24"/>
          <w:szCs w:val="24"/>
        </w:rPr>
        <w:t>e</w:t>
      </w:r>
      <w:r w:rsidRPr="00FE676F">
        <w:rPr>
          <w:rFonts w:ascii="Times New Roman" w:hAnsi="Times New Roman"/>
          <w:sz w:val="24"/>
          <w:szCs w:val="24"/>
        </w:rPr>
        <w:t>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FE676F">
        <w:rPr>
          <w:rFonts w:ascii="Times New Roman" w:hAnsi="Times New Roman"/>
          <w:sz w:val="24"/>
          <w:szCs w:val="24"/>
        </w:rPr>
        <w:t>dor</w:t>
      </w:r>
      <w:r w:rsidRPr="00FE676F">
        <w:rPr>
          <w:rFonts w:ascii="Times New Roman" w:hAnsi="Times New Roman"/>
          <w:spacing w:val="-2"/>
          <w:sz w:val="24"/>
          <w:szCs w:val="24"/>
        </w:rPr>
        <w:t>ë</w:t>
      </w:r>
      <w:r w:rsidRPr="00FE676F">
        <w:rPr>
          <w:rFonts w:ascii="Times New Roman" w:hAnsi="Times New Roman"/>
          <w:spacing w:val="1"/>
          <w:sz w:val="24"/>
          <w:szCs w:val="24"/>
        </w:rPr>
        <w:t>z</w:t>
      </w:r>
      <w:r w:rsidRPr="00FE676F">
        <w:rPr>
          <w:rFonts w:ascii="Times New Roman" w:hAnsi="Times New Roman"/>
          <w:sz w:val="24"/>
          <w:szCs w:val="24"/>
        </w:rPr>
        <w:t>u</w:t>
      </w:r>
      <w:r w:rsidRPr="00FE676F">
        <w:rPr>
          <w:rFonts w:ascii="Times New Roman" w:hAnsi="Times New Roman"/>
          <w:spacing w:val="-1"/>
          <w:sz w:val="24"/>
          <w:szCs w:val="24"/>
        </w:rPr>
        <w:t>a</w:t>
      </w:r>
      <w:r w:rsidRPr="00FE676F">
        <w:rPr>
          <w:rFonts w:ascii="Times New Roman" w:hAnsi="Times New Roman"/>
          <w:sz w:val="24"/>
          <w:szCs w:val="24"/>
        </w:rPr>
        <w:t>r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E676F">
        <w:rPr>
          <w:rFonts w:ascii="Times New Roman" w:hAnsi="Times New Roman"/>
          <w:sz w:val="24"/>
          <w:szCs w:val="24"/>
        </w:rPr>
        <w:t>postë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ose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fi</w:t>
      </w:r>
      <w:r w:rsidRPr="00FE676F">
        <w:rPr>
          <w:rFonts w:ascii="Times New Roman" w:hAnsi="Times New Roman"/>
          <w:spacing w:val="1"/>
          <w:sz w:val="24"/>
          <w:szCs w:val="24"/>
        </w:rPr>
        <w:t>z</w:t>
      </w:r>
      <w:r w:rsidRPr="00FE676F">
        <w:rPr>
          <w:rFonts w:ascii="Times New Roman" w:hAnsi="Times New Roman"/>
          <w:sz w:val="24"/>
          <w:szCs w:val="24"/>
        </w:rPr>
        <w:t>ik</w:t>
      </w:r>
      <w:r w:rsidRPr="00FE676F">
        <w:rPr>
          <w:rFonts w:ascii="Times New Roman" w:hAnsi="Times New Roman"/>
          <w:spacing w:val="1"/>
          <w:sz w:val="24"/>
          <w:szCs w:val="24"/>
        </w:rPr>
        <w:t>i</w:t>
      </w:r>
      <w:r w:rsidRPr="00FE676F">
        <w:rPr>
          <w:rFonts w:ascii="Times New Roman" w:hAnsi="Times New Roman"/>
          <w:sz w:val="24"/>
          <w:szCs w:val="24"/>
        </w:rPr>
        <w:t>sht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m</w:t>
      </w:r>
      <w:r w:rsidRPr="00FE676F">
        <w:rPr>
          <w:rFonts w:ascii="Times New Roman" w:hAnsi="Times New Roman"/>
          <w:spacing w:val="1"/>
          <w:sz w:val="24"/>
          <w:szCs w:val="24"/>
        </w:rPr>
        <w:t>j</w:t>
      </w:r>
      <w:r w:rsidRPr="00FE676F">
        <w:rPr>
          <w:rFonts w:ascii="Times New Roman" w:hAnsi="Times New Roman"/>
          <w:spacing w:val="-1"/>
          <w:sz w:val="24"/>
          <w:szCs w:val="24"/>
        </w:rPr>
        <w:t>e</w:t>
      </w:r>
      <w:r w:rsidRPr="00FE676F">
        <w:rPr>
          <w:rFonts w:ascii="Times New Roman" w:hAnsi="Times New Roman"/>
          <w:sz w:val="24"/>
          <w:szCs w:val="24"/>
        </w:rPr>
        <w:t>diset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e</w:t>
      </w:r>
      <w:r w:rsidRPr="00FE676F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FE676F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FE676F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pacing w:val="-6"/>
          <w:sz w:val="24"/>
          <w:szCs w:val="24"/>
        </w:rPr>
        <w:t>I</w:t>
      </w:r>
      <w:r w:rsidRPr="00FE676F">
        <w:rPr>
          <w:rFonts w:ascii="Times New Roman" w:hAnsi="Times New Roman"/>
          <w:sz w:val="24"/>
          <w:szCs w:val="24"/>
        </w:rPr>
        <w:t>ns</w:t>
      </w:r>
      <w:r w:rsidRPr="00FE676F">
        <w:rPr>
          <w:rFonts w:ascii="Times New Roman" w:hAnsi="Times New Roman"/>
          <w:spacing w:val="2"/>
          <w:sz w:val="24"/>
          <w:szCs w:val="24"/>
        </w:rPr>
        <w:t>p</w:t>
      </w:r>
      <w:r w:rsidRPr="00FE676F">
        <w:rPr>
          <w:rFonts w:ascii="Times New Roman" w:hAnsi="Times New Roman"/>
          <w:spacing w:val="-1"/>
          <w:sz w:val="24"/>
          <w:szCs w:val="24"/>
        </w:rPr>
        <w:t>e</w:t>
      </w:r>
      <w:r w:rsidRPr="00FE676F">
        <w:rPr>
          <w:rFonts w:ascii="Times New Roman" w:hAnsi="Times New Roman"/>
          <w:sz w:val="24"/>
          <w:szCs w:val="24"/>
        </w:rPr>
        <w:t>ktorit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pacing w:val="-5"/>
          <w:sz w:val="24"/>
          <w:szCs w:val="24"/>
        </w:rPr>
        <w:t>L</w:t>
      </w:r>
      <w:r w:rsidRPr="00FE676F">
        <w:rPr>
          <w:rFonts w:ascii="Times New Roman" w:hAnsi="Times New Roman"/>
          <w:spacing w:val="-1"/>
          <w:sz w:val="24"/>
          <w:szCs w:val="24"/>
        </w:rPr>
        <w:t>a</w:t>
      </w:r>
      <w:r w:rsidRPr="00FE676F">
        <w:rPr>
          <w:rFonts w:ascii="Times New Roman" w:hAnsi="Times New Roman"/>
          <w:sz w:val="24"/>
          <w:szCs w:val="24"/>
        </w:rPr>
        <w:t>rtë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z w:val="24"/>
          <w:szCs w:val="24"/>
        </w:rPr>
        <w:t>D</w:t>
      </w:r>
      <w:r w:rsidRPr="00FE676F">
        <w:rPr>
          <w:rFonts w:ascii="Times New Roman" w:hAnsi="Times New Roman"/>
          <w:spacing w:val="1"/>
          <w:sz w:val="24"/>
          <w:szCs w:val="24"/>
        </w:rPr>
        <w:t>re</w:t>
      </w:r>
      <w:r w:rsidRPr="00FE676F">
        <w:rPr>
          <w:rFonts w:ascii="Times New Roman" w:hAnsi="Times New Roman"/>
          <w:sz w:val="24"/>
          <w:szCs w:val="24"/>
        </w:rPr>
        <w:t>j</w:t>
      </w:r>
      <w:r w:rsidRPr="00FE676F">
        <w:rPr>
          <w:rFonts w:ascii="Times New Roman" w:hAnsi="Times New Roman"/>
          <w:spacing w:val="1"/>
          <w:sz w:val="24"/>
          <w:szCs w:val="24"/>
        </w:rPr>
        <w:t>t</w:t>
      </w:r>
      <w:r w:rsidRPr="00FE676F">
        <w:rPr>
          <w:rFonts w:ascii="Times New Roman" w:hAnsi="Times New Roman"/>
          <w:spacing w:val="-1"/>
          <w:sz w:val="24"/>
          <w:szCs w:val="24"/>
        </w:rPr>
        <w:t>ë</w:t>
      </w:r>
      <w:r w:rsidRPr="00FE676F">
        <w:rPr>
          <w:rFonts w:ascii="Times New Roman" w:hAnsi="Times New Roman"/>
          <w:spacing w:val="2"/>
          <w:sz w:val="24"/>
          <w:szCs w:val="24"/>
        </w:rPr>
        <w:t>s</w:t>
      </w:r>
      <w:r w:rsidRPr="00FE676F">
        <w:rPr>
          <w:rFonts w:ascii="Times New Roman" w:hAnsi="Times New Roman"/>
          <w:sz w:val="24"/>
          <w:szCs w:val="24"/>
        </w:rPr>
        <w:t>is</w:t>
      </w:r>
      <w:r w:rsidRPr="00FE676F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Nd. 5,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4352BE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FE67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FE676F">
        <w:rPr>
          <w:rFonts w:ascii="Times New Roman" w:hAnsi="Times New Roman"/>
          <w:sz w:val="24"/>
          <w:szCs w:val="24"/>
        </w:rPr>
        <w:t>Ti</w:t>
      </w:r>
      <w:r w:rsidR="00F759B3" w:rsidRPr="00FE676F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FE676F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FE676F">
        <w:rPr>
          <w:rFonts w:ascii="Times New Roman" w:hAnsi="Times New Roman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76F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4352BE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F759B3"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F759B3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color w:val="FF0000"/>
          <w:sz w:val="24"/>
          <w:szCs w:val="24"/>
        </w:rPr>
        <w:t>.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1329C38" w14:textId="00221DB7" w:rsidR="002727F0" w:rsidRPr="00AD47D4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3A56AD8F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datën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4352BE">
        <w:rPr>
          <w:rFonts w:ascii="Times New Roman" w:hAnsi="Times New Roman"/>
          <w:b/>
          <w:i/>
          <w:color w:val="FF0000"/>
          <w:sz w:val="24"/>
          <w:szCs w:val="24"/>
        </w:rPr>
        <w:t>30</w:t>
      </w:r>
      <w:r w:rsidR="00F3453D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06</w:t>
      </w:r>
      <w:r w:rsidR="00EC1BA1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202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i/>
          <w:sz w:val="24"/>
          <w:szCs w:val="24"/>
        </w:rPr>
        <w:t>,</w:t>
      </w:r>
      <w:r w:rsidR="00F759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7EB4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z w:val="24"/>
          <w:szCs w:val="24"/>
        </w:rPr>
        <w:t>Drejtësisë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, </w:t>
      </w:r>
      <w:r w:rsidR="00F759B3" w:rsidRPr="00FE676F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listën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76F">
        <w:rPr>
          <w:rFonts w:ascii="Times New Roman" w:hAnsi="Times New Roman"/>
          <w:sz w:val="24"/>
          <w:szCs w:val="24"/>
        </w:rPr>
        <w:t>kandidatëve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që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plotësojnë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kushtet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r w:rsidRPr="00FE676F">
        <w:rPr>
          <w:rFonts w:ascii="Times New Roman" w:hAnsi="Times New Roman"/>
          <w:sz w:val="24"/>
          <w:szCs w:val="24"/>
        </w:rPr>
        <w:lastRenderedPageBreak/>
        <w:t xml:space="preserve">dhe </w:t>
      </w:r>
      <w:proofErr w:type="spellStart"/>
      <w:r w:rsidRPr="00FE676F">
        <w:rPr>
          <w:rFonts w:ascii="Times New Roman" w:hAnsi="Times New Roman"/>
          <w:sz w:val="24"/>
          <w:szCs w:val="24"/>
        </w:rPr>
        <w:t>kriteret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76F">
        <w:rPr>
          <w:rFonts w:ascii="Times New Roman" w:hAnsi="Times New Roman"/>
          <w:sz w:val="24"/>
          <w:szCs w:val="24"/>
        </w:rPr>
        <w:t>veçanta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76F">
        <w:rPr>
          <w:rFonts w:ascii="Times New Roman" w:hAnsi="Times New Roman"/>
          <w:sz w:val="24"/>
          <w:szCs w:val="24"/>
        </w:rPr>
        <w:t>si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E676F">
        <w:rPr>
          <w:rFonts w:ascii="Times New Roman" w:hAnsi="Times New Roman"/>
          <w:sz w:val="24"/>
          <w:szCs w:val="24"/>
        </w:rPr>
        <w:t>datën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676F">
        <w:rPr>
          <w:rFonts w:ascii="Times New Roman" w:hAnsi="Times New Roman"/>
          <w:sz w:val="24"/>
          <w:szCs w:val="24"/>
        </w:rPr>
        <w:t>vendin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E676F">
        <w:rPr>
          <w:rFonts w:ascii="Times New Roman" w:hAnsi="Times New Roman"/>
          <w:sz w:val="24"/>
          <w:szCs w:val="24"/>
        </w:rPr>
        <w:t>orën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E676F">
        <w:rPr>
          <w:rFonts w:ascii="Times New Roman" w:hAnsi="Times New Roman"/>
          <w:sz w:val="24"/>
          <w:szCs w:val="24"/>
        </w:rPr>
        <w:t>saktë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ku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FE676F">
        <w:rPr>
          <w:rFonts w:ascii="Times New Roman" w:hAnsi="Times New Roman"/>
          <w:sz w:val="24"/>
          <w:szCs w:val="24"/>
        </w:rPr>
        <w:t>zhvillohet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testimi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FE676F">
        <w:rPr>
          <w:rFonts w:ascii="Times New Roman" w:hAnsi="Times New Roman"/>
          <w:sz w:val="24"/>
          <w:szCs w:val="24"/>
        </w:rPr>
        <w:t>shkrim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FE676F">
        <w:rPr>
          <w:rFonts w:ascii="Times New Roman" w:hAnsi="Times New Roman"/>
          <w:sz w:val="24"/>
          <w:szCs w:val="24"/>
        </w:rPr>
        <w:t>intervista</w:t>
      </w:r>
      <w:proofErr w:type="spellEnd"/>
      <w:r w:rsidRPr="00FE676F">
        <w:rPr>
          <w:rFonts w:ascii="Times New Roman" w:hAnsi="Times New Roman"/>
          <w:sz w:val="24"/>
          <w:szCs w:val="24"/>
        </w:rPr>
        <w:t>.</w:t>
      </w:r>
      <w:r w:rsidRPr="00EC730E">
        <w:rPr>
          <w:rFonts w:ascii="Times New Roman" w:hAnsi="Times New Roman"/>
          <w:sz w:val="24"/>
          <w:szCs w:val="24"/>
        </w:rPr>
        <w:t xml:space="preserve"> </w:t>
      </w: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njëjtën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njoftohen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njësia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shkaqet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639CCB2" w14:textId="77777777" w:rsidR="002727F0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6EA92C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vlerësohen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lidhje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me:</w:t>
      </w:r>
    </w:p>
    <w:p w14:paraId="3C665279" w14:textId="2F6F6593" w:rsidR="00AD47D4" w:rsidRPr="00092EA6" w:rsidRDefault="00AD47D4" w:rsidP="00AD47D4">
      <w:pPr>
        <w:pStyle w:val="ListParagraph"/>
        <w:numPr>
          <w:ilvl w:val="0"/>
          <w:numId w:val="14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E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z w:val="24"/>
          <w:szCs w:val="24"/>
        </w:rPr>
        <w:t>mbi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pacing w:val="-2"/>
          <w:sz w:val="24"/>
          <w:szCs w:val="24"/>
        </w:rPr>
        <w:t>Lig</w:t>
      </w:r>
      <w:r w:rsidRPr="00092EA6">
        <w:rPr>
          <w:rFonts w:ascii="Times New Roman" w:hAnsi="Times New Roman"/>
          <w:sz w:val="24"/>
          <w:szCs w:val="24"/>
        </w:rPr>
        <w:t>jin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nr.115/20</w:t>
      </w:r>
      <w:r w:rsidRPr="00092EA6">
        <w:rPr>
          <w:rFonts w:ascii="Times New Roman" w:hAnsi="Times New Roman"/>
          <w:spacing w:val="-2"/>
          <w:sz w:val="24"/>
          <w:szCs w:val="24"/>
        </w:rPr>
        <w:t>1</w:t>
      </w:r>
      <w:r w:rsidRPr="00092EA6">
        <w:rPr>
          <w:rFonts w:ascii="Times New Roman" w:hAnsi="Times New Roman"/>
          <w:sz w:val="24"/>
          <w:szCs w:val="24"/>
        </w:rPr>
        <w:t xml:space="preserve">6 </w:t>
      </w:r>
      <w:r w:rsidRPr="00092EA6">
        <w:rPr>
          <w:rFonts w:ascii="Times New Roman" w:hAnsi="Times New Roman"/>
          <w:spacing w:val="-2"/>
          <w:sz w:val="24"/>
          <w:szCs w:val="24"/>
        </w:rPr>
        <w:t>“</w:t>
      </w:r>
      <w:proofErr w:type="spellStart"/>
      <w:r w:rsidRPr="00092EA6">
        <w:rPr>
          <w:rFonts w:ascii="Times New Roman" w:hAnsi="Times New Roman"/>
          <w:spacing w:val="-1"/>
          <w:sz w:val="24"/>
          <w:szCs w:val="24"/>
        </w:rPr>
        <w:t>P</w:t>
      </w:r>
      <w:r w:rsidRPr="00092EA6">
        <w:rPr>
          <w:rFonts w:ascii="Times New Roman" w:hAnsi="Times New Roman"/>
          <w:spacing w:val="1"/>
          <w:sz w:val="24"/>
          <w:szCs w:val="24"/>
        </w:rPr>
        <w:t>ë</w:t>
      </w:r>
      <w:r w:rsidRPr="00092EA6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z w:val="24"/>
          <w:szCs w:val="24"/>
        </w:rPr>
        <w:t>or</w:t>
      </w:r>
      <w:r w:rsidRPr="00092EA6">
        <w:rPr>
          <w:rFonts w:ascii="Times New Roman" w:hAnsi="Times New Roman"/>
          <w:spacing w:val="-2"/>
          <w:sz w:val="24"/>
          <w:szCs w:val="24"/>
        </w:rPr>
        <w:t>g</w:t>
      </w:r>
      <w:r w:rsidRPr="00092EA6">
        <w:rPr>
          <w:rFonts w:ascii="Times New Roman" w:hAnsi="Times New Roman"/>
          <w:spacing w:val="1"/>
          <w:sz w:val="24"/>
          <w:szCs w:val="24"/>
        </w:rPr>
        <w:t>a</w:t>
      </w:r>
      <w:r w:rsidRPr="00092EA6">
        <w:rPr>
          <w:rFonts w:ascii="Times New Roman" w:hAnsi="Times New Roman"/>
          <w:sz w:val="24"/>
          <w:szCs w:val="24"/>
        </w:rPr>
        <w:t>n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z w:val="24"/>
          <w:szCs w:val="24"/>
        </w:rPr>
        <w:t>t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EA6">
        <w:rPr>
          <w:rFonts w:ascii="Times New Roman" w:hAnsi="Times New Roman"/>
          <w:sz w:val="24"/>
          <w:szCs w:val="24"/>
        </w:rPr>
        <w:t>q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pacing w:val="-2"/>
          <w:sz w:val="24"/>
          <w:szCs w:val="24"/>
        </w:rPr>
        <w:t>v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z w:val="24"/>
          <w:szCs w:val="24"/>
        </w:rPr>
        <w:t>r</w:t>
      </w:r>
      <w:r w:rsidRPr="00092EA6">
        <w:rPr>
          <w:rFonts w:ascii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pacing w:val="-2"/>
          <w:sz w:val="24"/>
          <w:szCs w:val="24"/>
        </w:rPr>
        <w:t>j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z w:val="24"/>
          <w:szCs w:val="24"/>
        </w:rPr>
        <w:t>s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z w:val="24"/>
          <w:szCs w:val="24"/>
        </w:rPr>
        <w:t>ë</w:t>
      </w:r>
      <w:proofErr w:type="spellEnd"/>
      <w:r w:rsidRPr="00092E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z w:val="24"/>
          <w:szCs w:val="24"/>
        </w:rPr>
        <w:t>i</w:t>
      </w:r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z w:val="24"/>
          <w:szCs w:val="24"/>
        </w:rPr>
        <w:t>t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pacing w:val="-2"/>
          <w:sz w:val="24"/>
          <w:szCs w:val="24"/>
        </w:rPr>
        <w:t>m</w:t>
      </w:r>
      <w:r w:rsidRPr="00092EA6">
        <w:rPr>
          <w:rFonts w:ascii="Times New Roman" w:hAnsi="Times New Roman"/>
          <w:sz w:val="24"/>
          <w:szCs w:val="24"/>
        </w:rPr>
        <w:t>it</w:t>
      </w:r>
      <w:proofErr w:type="spellEnd"/>
      <w:proofErr w:type="gramEnd"/>
      <w:r w:rsidRPr="00092EA6">
        <w:rPr>
          <w:rFonts w:ascii="Times New Roman" w:hAnsi="Times New Roman"/>
          <w:sz w:val="24"/>
          <w:szCs w:val="24"/>
        </w:rPr>
        <w:t xml:space="preserve">  të </w:t>
      </w:r>
      <w:proofErr w:type="spellStart"/>
      <w:r w:rsidRPr="00092EA6">
        <w:rPr>
          <w:rFonts w:ascii="Times New Roman" w:hAnsi="Times New Roman"/>
          <w:sz w:val="24"/>
          <w:szCs w:val="24"/>
        </w:rPr>
        <w:t>dr</w:t>
      </w:r>
      <w:r w:rsidRPr="00092EA6">
        <w:rPr>
          <w:rFonts w:ascii="Times New Roman" w:hAnsi="Times New Roman"/>
          <w:spacing w:val="1"/>
          <w:sz w:val="24"/>
          <w:szCs w:val="24"/>
        </w:rPr>
        <w:t>e</w:t>
      </w:r>
      <w:r w:rsidRPr="00092EA6">
        <w:rPr>
          <w:rFonts w:ascii="Times New Roman" w:hAnsi="Times New Roman"/>
          <w:sz w:val="24"/>
          <w:szCs w:val="24"/>
        </w:rPr>
        <w:t>j</w:t>
      </w:r>
      <w:r w:rsidRPr="00092EA6">
        <w:rPr>
          <w:rFonts w:ascii="Times New Roman" w:hAnsi="Times New Roman"/>
          <w:spacing w:val="-2"/>
          <w:sz w:val="24"/>
          <w:szCs w:val="24"/>
        </w:rPr>
        <w:t>t</w:t>
      </w:r>
      <w:r w:rsidRPr="00092EA6">
        <w:rPr>
          <w:rFonts w:ascii="Times New Roman" w:hAnsi="Times New Roman"/>
          <w:spacing w:val="1"/>
          <w:sz w:val="24"/>
          <w:szCs w:val="24"/>
        </w:rPr>
        <w:t>ë</w:t>
      </w:r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z w:val="24"/>
          <w:szCs w:val="24"/>
        </w:rPr>
        <w:t>i</w:t>
      </w:r>
      <w:r w:rsidRPr="00092EA6">
        <w:rPr>
          <w:rFonts w:ascii="Times New Roman" w:hAnsi="Times New Roman"/>
          <w:spacing w:val="-1"/>
          <w:sz w:val="24"/>
          <w:szCs w:val="24"/>
        </w:rPr>
        <w:t>s</w:t>
      </w:r>
      <w:r w:rsidRPr="00092EA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092EA6">
        <w:rPr>
          <w:rFonts w:ascii="Times New Roman" w:hAnsi="Times New Roman"/>
          <w:spacing w:val="-2"/>
          <w:sz w:val="24"/>
          <w:szCs w:val="24"/>
        </w:rPr>
        <w:t xml:space="preserve">”, i </w:t>
      </w:r>
      <w:proofErr w:type="spellStart"/>
      <w:r w:rsidRPr="00092EA6">
        <w:rPr>
          <w:rFonts w:ascii="Times New Roman" w:hAnsi="Times New Roman"/>
          <w:spacing w:val="-2"/>
          <w:sz w:val="24"/>
          <w:szCs w:val="24"/>
        </w:rPr>
        <w:t>ndryshuar</w:t>
      </w:r>
      <w:proofErr w:type="spellEnd"/>
      <w:r w:rsidRPr="00092EA6">
        <w:rPr>
          <w:rFonts w:ascii="Times New Roman" w:hAnsi="Times New Roman"/>
          <w:sz w:val="24"/>
          <w:szCs w:val="24"/>
        </w:rPr>
        <w:t>;</w:t>
      </w:r>
    </w:p>
    <w:p w14:paraId="3C76ADE5" w14:textId="77777777" w:rsidR="00AD47D4" w:rsidRPr="00092EA6" w:rsidRDefault="00AD47D4" w:rsidP="00AD47D4">
      <w:pPr>
        <w:pStyle w:val="ListParagraph"/>
        <w:numPr>
          <w:ilvl w:val="0"/>
          <w:numId w:val="14"/>
        </w:numPr>
        <w:spacing w:line="260" w:lineRule="exact"/>
        <w:rPr>
          <w:sz w:val="24"/>
          <w:szCs w:val="24"/>
        </w:rPr>
      </w:pP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Njohu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092E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pacing w:val="-5"/>
          <w:sz w:val="24"/>
          <w:szCs w:val="24"/>
        </w:rPr>
        <w:t>L</w:t>
      </w:r>
      <w:r w:rsidRPr="00092EA6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092EA6">
        <w:rPr>
          <w:rFonts w:ascii="Times New Roman" w:eastAsia="Times New Roman" w:hAnsi="Times New Roman"/>
          <w:sz w:val="24"/>
          <w:szCs w:val="24"/>
        </w:rPr>
        <w:t>jn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nr. 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9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936,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d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26.06.2008, </w:t>
      </w:r>
      <w:r w:rsidRPr="00092EA6">
        <w:rPr>
          <w:rFonts w:ascii="Times New Roman" w:eastAsia="Times New Roman" w:hAnsi="Times New Roman"/>
          <w:spacing w:val="-2"/>
          <w:sz w:val="24"/>
          <w:szCs w:val="24"/>
        </w:rPr>
        <w:t>"</w:t>
      </w:r>
      <w:proofErr w:type="spellStart"/>
      <w:r w:rsidRPr="00092EA6">
        <w:rPr>
          <w:rFonts w:ascii="Times New Roman" w:eastAsia="Times New Roman" w:hAnsi="Times New Roman"/>
          <w:spacing w:val="3"/>
          <w:sz w:val="24"/>
          <w:szCs w:val="24"/>
        </w:rPr>
        <w:t>P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092EA6">
        <w:rPr>
          <w:rFonts w:ascii="Times New Roman" w:eastAsia="Times New Roman" w:hAnsi="Times New Roman"/>
          <w:sz w:val="24"/>
          <w:szCs w:val="24"/>
        </w:rPr>
        <w:t>hi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z w:val="24"/>
          <w:szCs w:val="24"/>
        </w:rPr>
        <w:t>in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sis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 w:rsidRPr="00092EA6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bu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092EA6">
        <w:rPr>
          <w:rFonts w:ascii="Times New Roman" w:eastAsia="Times New Roman" w:hAnsi="Times New Roman"/>
          <w:sz w:val="24"/>
          <w:szCs w:val="24"/>
        </w:rPr>
        <w:t>h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tor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publ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k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e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092EA6">
        <w:rPr>
          <w:rFonts w:ascii="Times New Roman" w:eastAsia="Times New Roman" w:hAnsi="Times New Roman"/>
          <w:sz w:val="24"/>
          <w:szCs w:val="24"/>
        </w:rPr>
        <w:t>hqipë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z w:val="24"/>
          <w:szCs w:val="24"/>
        </w:rPr>
        <w:t>isë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", i </w:t>
      </w:r>
      <w:proofErr w:type="spellStart"/>
      <w:proofErr w:type="gramStart"/>
      <w:r w:rsidRPr="00092EA6">
        <w:rPr>
          <w:rFonts w:ascii="Times New Roman" w:eastAsia="Times New Roman" w:hAnsi="Times New Roman"/>
          <w:sz w:val="24"/>
          <w:szCs w:val="24"/>
        </w:rPr>
        <w:t>nd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092EA6">
        <w:rPr>
          <w:rFonts w:ascii="Times New Roman" w:eastAsia="Times New Roman" w:hAnsi="Times New Roman"/>
          <w:sz w:val="24"/>
          <w:szCs w:val="24"/>
        </w:rPr>
        <w:t>shu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14:paraId="2FF9FE0A" w14:textId="77777777" w:rsidR="00AD47D4" w:rsidRPr="00092EA6" w:rsidRDefault="00AD47D4" w:rsidP="00AD47D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Njohu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092EA6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pacing w:val="-5"/>
          <w:sz w:val="24"/>
          <w:szCs w:val="24"/>
        </w:rPr>
        <w:t>L</w:t>
      </w:r>
      <w:r w:rsidRPr="00092EA6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092EA6">
        <w:rPr>
          <w:rFonts w:ascii="Times New Roman" w:eastAsia="Times New Roman" w:hAnsi="Times New Roman"/>
          <w:sz w:val="24"/>
          <w:szCs w:val="24"/>
        </w:rPr>
        <w:t>j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nr.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25/2018, 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"</w:t>
      </w:r>
      <w:proofErr w:type="spellStart"/>
      <w:r w:rsidRPr="00092EA6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ko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n</w:t>
      </w:r>
      <w:r w:rsidRPr="00092EA6">
        <w:rPr>
          <w:rFonts w:ascii="Times New Roman" w:eastAsia="Times New Roman" w:hAnsi="Times New Roman"/>
          <w:sz w:val="24"/>
          <w:szCs w:val="24"/>
        </w:rPr>
        <w:t>tabil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dhe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p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s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q</w:t>
      </w:r>
      <w:r w:rsidRPr="00092EA6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fin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092EA6">
        <w:rPr>
          <w:rFonts w:ascii="Times New Roman" w:eastAsia="Times New Roman" w:hAnsi="Times New Roman"/>
          <w:sz w:val="24"/>
          <w:szCs w:val="24"/>
        </w:rPr>
        <w:t>ia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proofErr w:type="spellEnd"/>
      <w:proofErr w:type="gramStart"/>
      <w:r w:rsidRPr="00092EA6">
        <w:rPr>
          <w:rFonts w:ascii="Times New Roman" w:eastAsia="Times New Roman" w:hAnsi="Times New Roman"/>
          <w:spacing w:val="-2"/>
          <w:sz w:val="24"/>
          <w:szCs w:val="24"/>
        </w:rPr>
        <w:t>"</w:t>
      </w:r>
      <w:r w:rsidRPr="00092EA6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14:paraId="249382ED" w14:textId="77777777" w:rsidR="00AD47D4" w:rsidRPr="00E617FE" w:rsidRDefault="00AD47D4" w:rsidP="00AD47D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Njohu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092EA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092EA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Udh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092EA6">
        <w:rPr>
          <w:rFonts w:ascii="Times New Roman" w:eastAsia="Times New Roman" w:hAnsi="Times New Roman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pacing w:val="-2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nr.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30,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d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27.12.201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1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“</w:t>
      </w:r>
      <w:proofErr w:type="spellStart"/>
      <w:r w:rsidRPr="00092EA6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Pr="00092EA6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n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092EA6">
        <w:rPr>
          <w:rFonts w:ascii="Times New Roman" w:eastAsia="Times New Roman" w:hAnsi="Times New Roman"/>
          <w:sz w:val="24"/>
          <w:szCs w:val="24"/>
        </w:rPr>
        <w:t>hi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092EA6">
        <w:rPr>
          <w:rFonts w:ascii="Times New Roman" w:eastAsia="Times New Roman" w:hAnsi="Times New Roman"/>
          <w:sz w:val="24"/>
          <w:szCs w:val="24"/>
        </w:rPr>
        <w:t>in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092EA6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092EA6">
        <w:rPr>
          <w:rFonts w:ascii="Times New Roman" w:eastAsia="Times New Roman" w:hAnsi="Times New Roman"/>
          <w:sz w:val="24"/>
          <w:szCs w:val="24"/>
        </w:rPr>
        <w:t>kt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v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092EA6">
        <w:rPr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njësitë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092EA6">
        <w:rPr>
          <w:rFonts w:ascii="Times New Roman" w:eastAsia="Times New Roman" w:hAnsi="Times New Roman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s</w:t>
      </w:r>
      <w:r w:rsidRPr="00092EA6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092EA6">
        <w:rPr>
          <w:rFonts w:ascii="Times New Roman" w:eastAsia="Times New Roman" w:hAnsi="Times New Roman"/>
          <w:sz w:val="24"/>
          <w:szCs w:val="24"/>
        </w:rPr>
        <w:t>ktorit</w:t>
      </w:r>
      <w:proofErr w:type="spellEnd"/>
      <w:r w:rsidRPr="00092EA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92EA6">
        <w:rPr>
          <w:rFonts w:ascii="Times New Roman" w:eastAsia="Times New Roman" w:hAnsi="Times New Roman"/>
          <w:sz w:val="24"/>
          <w:szCs w:val="24"/>
        </w:rPr>
        <w:t>publ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092EA6">
        <w:rPr>
          <w:rFonts w:ascii="Times New Roman" w:eastAsia="Times New Roman" w:hAnsi="Times New Roman"/>
          <w:sz w:val="24"/>
          <w:szCs w:val="24"/>
        </w:rPr>
        <w:t>k</w:t>
      </w:r>
      <w:proofErr w:type="spellEnd"/>
      <w:r w:rsidRPr="00092EA6">
        <w:rPr>
          <w:rFonts w:ascii="Times New Roman" w:eastAsia="Times New Roman" w:hAnsi="Times New Roman"/>
          <w:spacing w:val="-1"/>
          <w:sz w:val="24"/>
          <w:szCs w:val="24"/>
        </w:rPr>
        <w:t>”</w:t>
      </w:r>
      <w:r w:rsidRPr="00092EA6">
        <w:rPr>
          <w:rFonts w:ascii="Times New Roman" w:eastAsia="Times New Roman" w:hAnsi="Times New Roman"/>
          <w:sz w:val="24"/>
          <w:szCs w:val="24"/>
        </w:rPr>
        <w:t xml:space="preserve">, i </w:t>
      </w:r>
      <w:proofErr w:type="spellStart"/>
      <w:proofErr w:type="gramStart"/>
      <w:r w:rsidRPr="00092EA6">
        <w:rPr>
          <w:rFonts w:ascii="Times New Roman" w:eastAsia="Times New Roman" w:hAnsi="Times New Roman"/>
          <w:sz w:val="24"/>
          <w:szCs w:val="24"/>
        </w:rPr>
        <w:t>nd</w:t>
      </w:r>
      <w:r w:rsidRPr="00092EA6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092EA6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092EA6">
        <w:rPr>
          <w:rFonts w:ascii="Times New Roman" w:eastAsia="Times New Roman" w:hAnsi="Times New Roman"/>
          <w:sz w:val="24"/>
          <w:szCs w:val="24"/>
        </w:rPr>
        <w:t>shu</w:t>
      </w:r>
      <w:r w:rsidRPr="00092EA6"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14:paraId="43F47F89" w14:textId="734D2869" w:rsidR="00AD47D4" w:rsidRPr="00AD47D4" w:rsidRDefault="00AD47D4" w:rsidP="00AD47D4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Ligjin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nr.152/2013 “</w:t>
      </w: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092EA6">
        <w:rPr>
          <w:rFonts w:ascii="Times New Roman" w:hAnsi="Times New Roman"/>
          <w:spacing w:val="-3"/>
          <w:sz w:val="24"/>
          <w:szCs w:val="24"/>
        </w:rPr>
        <w:t>nëpunësin</w:t>
      </w:r>
      <w:proofErr w:type="spellEnd"/>
      <w:r w:rsidRPr="00092EA6">
        <w:rPr>
          <w:rFonts w:ascii="Times New Roman" w:hAnsi="Times New Roman"/>
          <w:spacing w:val="-3"/>
          <w:sz w:val="24"/>
          <w:szCs w:val="24"/>
        </w:rPr>
        <w:t xml:space="preserve"> civil”, i </w:t>
      </w:r>
      <w:proofErr w:type="spellStart"/>
      <w:proofErr w:type="gramStart"/>
      <w:r w:rsidRPr="00092EA6">
        <w:rPr>
          <w:rFonts w:ascii="Times New Roman" w:hAnsi="Times New Roman"/>
          <w:spacing w:val="-3"/>
          <w:sz w:val="24"/>
          <w:szCs w:val="24"/>
        </w:rPr>
        <w:t>ndryshuar</w:t>
      </w:r>
      <w:proofErr w:type="spellEnd"/>
      <w:r w:rsidRPr="00AD47D4">
        <w:rPr>
          <w:rFonts w:ascii="Times New Roman" w:hAnsi="Times New Roman"/>
          <w:spacing w:val="-3"/>
          <w:sz w:val="24"/>
          <w:szCs w:val="24"/>
        </w:rPr>
        <w:t>;</w:t>
      </w:r>
      <w:proofErr w:type="gramEnd"/>
    </w:p>
    <w:p w14:paraId="07D08B20" w14:textId="2035F140" w:rsidR="00934794" w:rsidRPr="00181298" w:rsidRDefault="00934794" w:rsidP="00934794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sz w:val="24"/>
          <w:szCs w:val="24"/>
        </w:rPr>
        <w:t>Njohuritë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mbi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l</w:t>
      </w:r>
      <w:r w:rsidRPr="00181298">
        <w:rPr>
          <w:rFonts w:ascii="Times New Roman" w:hAnsi="Times New Roman"/>
          <w:spacing w:val="-3"/>
          <w:sz w:val="24"/>
          <w:szCs w:val="24"/>
        </w:rPr>
        <w:t>igjin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nr.9131,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datë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8.09.2003 “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Për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rregullat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e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etikës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në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Administratën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81298">
        <w:rPr>
          <w:rFonts w:ascii="Times New Roman" w:hAnsi="Times New Roman"/>
          <w:spacing w:val="-3"/>
          <w:sz w:val="24"/>
          <w:szCs w:val="24"/>
        </w:rPr>
        <w:t>Publike</w:t>
      </w:r>
      <w:proofErr w:type="spellEnd"/>
      <w:r w:rsidRPr="00181298">
        <w:rPr>
          <w:rFonts w:ascii="Times New Roman" w:hAnsi="Times New Roman"/>
          <w:spacing w:val="-3"/>
          <w:sz w:val="24"/>
          <w:szCs w:val="24"/>
        </w:rPr>
        <w:t>”</w:t>
      </w:r>
      <w:r w:rsidR="004352BE">
        <w:rPr>
          <w:rFonts w:ascii="Times New Roman" w:hAnsi="Times New Roman"/>
          <w:spacing w:val="-3"/>
          <w:sz w:val="24"/>
          <w:szCs w:val="24"/>
        </w:rPr>
        <w:t>.</w:t>
      </w:r>
    </w:p>
    <w:p w14:paraId="725EBACF" w14:textId="0842A7E6" w:rsidR="002727F0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p w14:paraId="3EC02B4F" w14:textId="77777777" w:rsidR="00934794" w:rsidRPr="00E0748B" w:rsidRDefault="00934794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77777777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lastRenderedPageBreak/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faqa zyrtare </w:t>
      </w:r>
      <w:r w:rsidR="00000000">
        <w:fldChar w:fldCharType="begin"/>
      </w:r>
      <w:r w:rsidR="00000000">
        <w:instrText>HYPERLINK "http://www.dap.gov.al"</w:instrText>
      </w:r>
      <w:r w:rsidR="00000000">
        <w:fldChar w:fldCharType="separate"/>
      </w:r>
      <w:r w:rsidRPr="00F658C6">
        <w:rPr>
          <w:rStyle w:val="Hyperlink"/>
          <w:rFonts w:ascii="Times New Roman" w:hAnsi="Times New Roman"/>
          <w:lang w:val="sq-AL"/>
        </w:rPr>
        <w:t>www.dap.gov.al</w:t>
      </w:r>
      <w:r w:rsidR="00000000">
        <w:rPr>
          <w:rStyle w:val="Hyperlink"/>
          <w:rFonts w:ascii="Times New Roman" w:hAnsi="Times New Roman"/>
          <w:lang w:val="sq-AL"/>
        </w:rPr>
        <w:fldChar w:fldCharType="end"/>
      </w:r>
    </w:p>
    <w:p w14:paraId="0C64989E" w14:textId="77777777" w:rsidR="002727F0" w:rsidRPr="00F658C6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13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p w14:paraId="0A3FA398" w14:textId="77777777" w:rsidR="002727F0" w:rsidRPr="00EC730E" w:rsidRDefault="002727F0" w:rsidP="002727F0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5A37FA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5A37FA">
        <w:rPr>
          <w:rFonts w:ascii="Times New Roman" w:hAnsi="Times New Roman"/>
          <w:sz w:val="24"/>
          <w:szCs w:val="24"/>
        </w:rPr>
        <w:t>gjithë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pjesëmarrës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këtë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procedurë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njoftohen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mënyrë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A37FA">
        <w:rPr>
          <w:rFonts w:ascii="Times New Roman" w:hAnsi="Times New Roman"/>
          <w:sz w:val="24"/>
          <w:szCs w:val="24"/>
        </w:rPr>
        <w:t>elektronike</w:t>
      </w:r>
      <w:proofErr w:type="spellEnd"/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proofErr w:type="gram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5A3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hAnsi="Times New Roman"/>
          <w:sz w:val="24"/>
          <w:szCs w:val="24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</w:t>
      </w:r>
      <w:r w:rsidRPr="005A37FA">
        <w:rPr>
          <w:rFonts w:ascii="Times New Roman" w:eastAsia="Times New Roman" w:hAnsi="Times New Roman"/>
          <w:sz w:val="24"/>
          <w:szCs w:val="24"/>
        </w:rPr>
        <w:t>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testimit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vlerësimit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jetëshkrimit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47E05C00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Komitetin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Përhershëm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Pranimit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r w:rsidR="00954B7B">
        <w:rPr>
          <w:rFonts w:ascii="Times New Roman" w:eastAsia="Times New Roman" w:hAnsi="Times New Roman"/>
          <w:sz w:val="24"/>
          <w:szCs w:val="24"/>
        </w:rPr>
        <w:t>gjigje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0F166FCA" w14:textId="61875A1E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676F">
        <w:rPr>
          <w:rFonts w:ascii="Times New Roman" w:hAnsi="Times New Roman"/>
          <w:sz w:val="24"/>
          <w:szCs w:val="24"/>
        </w:rPr>
        <w:t>Në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përfundim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z w:val="24"/>
          <w:szCs w:val="24"/>
        </w:rPr>
        <w:t>afatit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z w:val="24"/>
          <w:szCs w:val="24"/>
        </w:rPr>
        <w:t>ankimimit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FE676F">
        <w:rPr>
          <w:rFonts w:ascii="Times New Roman" w:hAnsi="Times New Roman"/>
          <w:sz w:val="24"/>
          <w:szCs w:val="24"/>
        </w:rPr>
        <w:t>Inspektorit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z w:val="24"/>
          <w:szCs w:val="24"/>
        </w:rPr>
        <w:t>Lartë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FE676F">
        <w:rPr>
          <w:rFonts w:ascii="Times New Roman" w:hAnsi="Times New Roman"/>
          <w:sz w:val="24"/>
          <w:szCs w:val="24"/>
        </w:rPr>
        <w:t>Drejtësisë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FE676F">
        <w:rPr>
          <w:rFonts w:ascii="Times New Roman" w:hAnsi="Times New Roman"/>
          <w:sz w:val="24"/>
          <w:szCs w:val="24"/>
        </w:rPr>
        <w:t>shpallë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</w:rPr>
        <w:t>fituesin</w:t>
      </w:r>
      <w:proofErr w:type="spellEnd"/>
      <w:r w:rsidRPr="00FE676F">
        <w:rPr>
          <w:rFonts w:ascii="Times New Roman" w:hAnsi="Times New Roman"/>
          <w:sz w:val="24"/>
          <w:szCs w:val="24"/>
        </w:rPr>
        <w:t xml:space="preserve"> </w:t>
      </w:r>
      <w:r w:rsidR="00F759B3" w:rsidRPr="00FE676F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FE67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676F">
        <w:rPr>
          <w:rFonts w:ascii="Times New Roman" w:hAnsi="Times New Roman"/>
          <w:sz w:val="24"/>
          <w:szCs w:val="24"/>
          <w:shd w:val="clear" w:color="auto" w:fill="FFFFFF"/>
        </w:rPr>
        <w:t>Kandidatë</w:t>
      </w:r>
      <w:proofErr w:type="spellEnd"/>
      <w:r w:rsidRPr="00FE6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FE67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676F">
        <w:rPr>
          <w:rFonts w:ascii="Times New Roman" w:hAnsi="Times New Roman"/>
          <w:sz w:val="24"/>
          <w:szCs w:val="24"/>
          <w:shd w:val="clear" w:color="auto" w:fill="FFFFFF"/>
        </w:rPr>
        <w:t>janë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), duke u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renditur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727F0" w:rsidRPr="00EC730E" w14:paraId="2FBBC143" w14:textId="77777777" w:rsidTr="007A1F8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EC730E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kandidatët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aplikojnë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civil, do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informohen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fazat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mëtejshme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proçedure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358320A" w14:textId="77777777" w:rsidR="002727F0" w:rsidRPr="00EC73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daljes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paraprak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8456AA" w14:textId="77777777" w:rsidR="002727F0" w:rsidRPr="00EC73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vendin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orën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do të </w:t>
            </w:r>
            <w:proofErr w:type="spellStart"/>
            <w:r w:rsidRPr="00EC730E">
              <w:rPr>
                <w:rFonts w:ascii="Times New Roman" w:hAnsi="Times New Roman"/>
                <w:sz w:val="24"/>
                <w:szCs w:val="24"/>
              </w:rPr>
              <w:t>zhvillohet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730E">
              <w:rPr>
                <w:rFonts w:ascii="Times New Roman" w:hAnsi="Times New Roman"/>
                <w:sz w:val="24"/>
                <w:szCs w:val="24"/>
              </w:rPr>
              <w:t>konkurimi</w:t>
            </w:r>
            <w:proofErr w:type="spellEnd"/>
            <w:r w:rsidRPr="00EC730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24FD97F8" w14:textId="22073BA8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7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FE676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FE676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E676F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FE67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FE676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FE676F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FE676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FE676F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ion</w:t>
            </w:r>
            <w:proofErr w:type="spellEnd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E676F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FE676F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proofErr w:type="spellEnd"/>
            <w:r w:rsidRPr="00FE676F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FE676F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FE676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FE676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FE67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proofErr w:type="spellEnd"/>
            <w:r w:rsidRPr="00FE676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FE676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FE676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FE676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FE67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FE676F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FE676F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FE676F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FE676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FE67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shme</w:t>
            </w:r>
            <w:proofErr w:type="spellEnd"/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7966" w:rsidRPr="00FE676F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FE6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FE676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FE676F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4352BE" w:rsidRPr="004352B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pacing w:val="4"/>
                <w:sz w:val="24"/>
                <w:szCs w:val="24"/>
              </w:rPr>
              <w:t>30</w:t>
            </w:r>
            <w:r w:rsidRPr="004352B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="000C7966" w:rsidRPr="004352B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06</w:t>
            </w:r>
            <w:r w:rsidRPr="004352B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pacing w:val="1"/>
                <w:sz w:val="24"/>
                <w:szCs w:val="24"/>
              </w:rPr>
              <w:t>.</w:t>
            </w:r>
            <w:r w:rsidRPr="004352B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202</w:t>
            </w:r>
            <w:r w:rsidR="000C7966" w:rsidRPr="004352BE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307B71" w:rsidRPr="000C796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50F1FBB5" w14:textId="77777777" w:rsidR="002727F0" w:rsidRPr="00EC730E" w:rsidRDefault="002727F0" w:rsidP="00690C22">
      <w:pPr>
        <w:rPr>
          <w:rFonts w:ascii="Times New Roman" w:hAnsi="Times New Roman"/>
          <w:sz w:val="24"/>
          <w:szCs w:val="24"/>
        </w:rPr>
      </w:pPr>
    </w:p>
    <w:sectPr w:rsidR="002727F0" w:rsidRPr="00EC730E" w:rsidSect="005F6B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50" w:right="1440" w:bottom="126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8703" w14:textId="77777777" w:rsidR="000C34C9" w:rsidRDefault="000C34C9" w:rsidP="002727F0">
      <w:pPr>
        <w:spacing w:after="0" w:line="240" w:lineRule="auto"/>
      </w:pPr>
      <w:r>
        <w:separator/>
      </w:r>
    </w:p>
  </w:endnote>
  <w:endnote w:type="continuationSeparator" w:id="0">
    <w:p w14:paraId="58325017" w14:textId="77777777" w:rsidR="000C34C9" w:rsidRDefault="000C34C9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006F" w14:textId="77777777" w:rsidR="00D8718B" w:rsidRDefault="00D8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A571" w14:textId="77777777" w:rsidR="00D8718B" w:rsidRDefault="00D8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0A0B" w14:textId="77777777" w:rsidR="000C34C9" w:rsidRDefault="000C34C9" w:rsidP="002727F0">
      <w:pPr>
        <w:spacing w:after="0" w:line="240" w:lineRule="auto"/>
      </w:pPr>
      <w:r>
        <w:separator/>
      </w:r>
    </w:p>
  </w:footnote>
  <w:footnote w:type="continuationSeparator" w:id="0">
    <w:p w14:paraId="26337EFE" w14:textId="77777777" w:rsidR="000C34C9" w:rsidRDefault="000C34C9" w:rsidP="0027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BCFC" w14:textId="77777777" w:rsidR="00D8718B" w:rsidRDefault="00D8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6CD" w14:textId="77777777" w:rsidR="002727F0" w:rsidRPr="00D8718B" w:rsidRDefault="002727F0" w:rsidP="00D8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7197" w14:textId="77777777" w:rsidR="00D8718B" w:rsidRDefault="00D8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B02"/>
    <w:multiLevelType w:val="hybridMultilevel"/>
    <w:tmpl w:val="E232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DE2"/>
    <w:multiLevelType w:val="hybridMultilevel"/>
    <w:tmpl w:val="C20E16A8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ascii="Times New Roman" w:eastAsia="Calibri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68F"/>
    <w:multiLevelType w:val="hybridMultilevel"/>
    <w:tmpl w:val="C20E16A8"/>
    <w:lvl w:ilvl="0" w:tplc="FFFFFFFF">
      <w:start w:val="1"/>
      <w:numFmt w:val="lowerLetter"/>
      <w:lvlText w:val="%1)"/>
      <w:lvlJc w:val="left"/>
      <w:pPr>
        <w:ind w:left="540" w:hanging="360"/>
      </w:pPr>
      <w:rPr>
        <w:rFonts w:ascii="Times New Roman" w:eastAsia="Calibri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4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164B9"/>
    <w:multiLevelType w:val="hybridMultilevel"/>
    <w:tmpl w:val="F15CD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74D0E"/>
    <w:multiLevelType w:val="hybridMultilevel"/>
    <w:tmpl w:val="C20E16A8"/>
    <w:lvl w:ilvl="0" w:tplc="745C89FE">
      <w:start w:val="1"/>
      <w:numFmt w:val="lowerLetter"/>
      <w:lvlText w:val="%1)"/>
      <w:lvlJc w:val="left"/>
      <w:pPr>
        <w:ind w:left="900" w:hanging="360"/>
      </w:pPr>
      <w:rPr>
        <w:rFonts w:ascii="Times New Roman" w:eastAsia="Calibri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E4D2D"/>
    <w:multiLevelType w:val="hybridMultilevel"/>
    <w:tmpl w:val="908CC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53924"/>
    <w:multiLevelType w:val="hybridMultilevel"/>
    <w:tmpl w:val="0C22CE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502C4"/>
    <w:multiLevelType w:val="hybridMultilevel"/>
    <w:tmpl w:val="C20E16A8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ascii="Times New Roman" w:eastAsia="Calibri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9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A5B61"/>
    <w:multiLevelType w:val="hybridMultilevel"/>
    <w:tmpl w:val="85B05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8069881">
    <w:abstractNumId w:val="17"/>
  </w:num>
  <w:num w:numId="2" w16cid:durableId="729112803">
    <w:abstractNumId w:val="27"/>
  </w:num>
  <w:num w:numId="3" w16cid:durableId="1661497972">
    <w:abstractNumId w:val="24"/>
  </w:num>
  <w:num w:numId="4" w16cid:durableId="1358968212">
    <w:abstractNumId w:val="4"/>
  </w:num>
  <w:num w:numId="5" w16cid:durableId="1843424103">
    <w:abstractNumId w:val="17"/>
  </w:num>
  <w:num w:numId="6" w16cid:durableId="12104598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20"/>
  </w:num>
  <w:num w:numId="8" w16cid:durableId="5534636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5"/>
  </w:num>
  <w:num w:numId="11" w16cid:durableId="1995178602">
    <w:abstractNumId w:val="13"/>
  </w:num>
  <w:num w:numId="12" w16cid:durableId="2039888102">
    <w:abstractNumId w:val="8"/>
  </w:num>
  <w:num w:numId="13" w16cid:durableId="44719507">
    <w:abstractNumId w:val="18"/>
  </w:num>
  <w:num w:numId="14" w16cid:durableId="728919195">
    <w:abstractNumId w:val="21"/>
  </w:num>
  <w:num w:numId="15" w16cid:durableId="1253666982">
    <w:abstractNumId w:val="22"/>
  </w:num>
  <w:num w:numId="16" w16cid:durableId="1794329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12"/>
  </w:num>
  <w:num w:numId="18" w16cid:durableId="1989288841">
    <w:abstractNumId w:val="14"/>
  </w:num>
  <w:num w:numId="19" w16cid:durableId="777413937">
    <w:abstractNumId w:val="6"/>
  </w:num>
  <w:num w:numId="20" w16cid:durableId="1534224830">
    <w:abstractNumId w:val="15"/>
  </w:num>
  <w:num w:numId="21" w16cid:durableId="101610430">
    <w:abstractNumId w:val="2"/>
  </w:num>
  <w:num w:numId="22" w16cid:durableId="104428118">
    <w:abstractNumId w:val="16"/>
  </w:num>
  <w:num w:numId="23" w16cid:durableId="953101297">
    <w:abstractNumId w:val="5"/>
  </w:num>
  <w:num w:numId="24" w16cid:durableId="1548639547">
    <w:abstractNumId w:val="9"/>
  </w:num>
  <w:num w:numId="25" w16cid:durableId="1220438901">
    <w:abstractNumId w:val="19"/>
  </w:num>
  <w:num w:numId="26" w16cid:durableId="313721520">
    <w:abstractNumId w:val="10"/>
  </w:num>
  <w:num w:numId="27" w16cid:durableId="1305280533">
    <w:abstractNumId w:val="0"/>
  </w:num>
  <w:num w:numId="28" w16cid:durableId="1811626873">
    <w:abstractNumId w:val="28"/>
  </w:num>
  <w:num w:numId="29" w16cid:durableId="1937976395">
    <w:abstractNumId w:val="11"/>
  </w:num>
  <w:num w:numId="30" w16cid:durableId="1366909828">
    <w:abstractNumId w:val="26"/>
  </w:num>
  <w:num w:numId="31" w16cid:durableId="980883921">
    <w:abstractNumId w:val="3"/>
  </w:num>
  <w:num w:numId="32" w16cid:durableId="175951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403CF"/>
    <w:rsid w:val="000521DB"/>
    <w:rsid w:val="00054849"/>
    <w:rsid w:val="00077EB4"/>
    <w:rsid w:val="000A1B16"/>
    <w:rsid w:val="000C34C9"/>
    <w:rsid w:val="000C7966"/>
    <w:rsid w:val="00164469"/>
    <w:rsid w:val="00181298"/>
    <w:rsid w:val="001C6292"/>
    <w:rsid w:val="0022398E"/>
    <w:rsid w:val="00231904"/>
    <w:rsid w:val="002727F0"/>
    <w:rsid w:val="002F4B1F"/>
    <w:rsid w:val="00307B71"/>
    <w:rsid w:val="00360496"/>
    <w:rsid w:val="003D485C"/>
    <w:rsid w:val="003F2A71"/>
    <w:rsid w:val="00420CC4"/>
    <w:rsid w:val="004352BE"/>
    <w:rsid w:val="0048174D"/>
    <w:rsid w:val="00485CFC"/>
    <w:rsid w:val="004A4296"/>
    <w:rsid w:val="004D2C7D"/>
    <w:rsid w:val="005171BF"/>
    <w:rsid w:val="00524C90"/>
    <w:rsid w:val="00530B04"/>
    <w:rsid w:val="00555B0F"/>
    <w:rsid w:val="0059292D"/>
    <w:rsid w:val="005A37FA"/>
    <w:rsid w:val="005E3D22"/>
    <w:rsid w:val="005F6BF5"/>
    <w:rsid w:val="00625AA5"/>
    <w:rsid w:val="00661A90"/>
    <w:rsid w:val="00674292"/>
    <w:rsid w:val="00690C22"/>
    <w:rsid w:val="006C160C"/>
    <w:rsid w:val="006D3CF4"/>
    <w:rsid w:val="006F20CD"/>
    <w:rsid w:val="006F4CC4"/>
    <w:rsid w:val="006F5E50"/>
    <w:rsid w:val="0074445A"/>
    <w:rsid w:val="0075097D"/>
    <w:rsid w:val="00795291"/>
    <w:rsid w:val="007A572C"/>
    <w:rsid w:val="007C612A"/>
    <w:rsid w:val="00820878"/>
    <w:rsid w:val="008465A1"/>
    <w:rsid w:val="00894544"/>
    <w:rsid w:val="008B14E6"/>
    <w:rsid w:val="008C39F2"/>
    <w:rsid w:val="00934794"/>
    <w:rsid w:val="00954B7B"/>
    <w:rsid w:val="00967BC6"/>
    <w:rsid w:val="00A50D6B"/>
    <w:rsid w:val="00A538B7"/>
    <w:rsid w:val="00A91F63"/>
    <w:rsid w:val="00AC43E6"/>
    <w:rsid w:val="00AC54BC"/>
    <w:rsid w:val="00AD47D4"/>
    <w:rsid w:val="00AE5975"/>
    <w:rsid w:val="00B25D1E"/>
    <w:rsid w:val="00BA1A45"/>
    <w:rsid w:val="00BA2E05"/>
    <w:rsid w:val="00C364AC"/>
    <w:rsid w:val="00C45BC4"/>
    <w:rsid w:val="00C5028B"/>
    <w:rsid w:val="00CF46E9"/>
    <w:rsid w:val="00D12C75"/>
    <w:rsid w:val="00D43C1D"/>
    <w:rsid w:val="00D8718B"/>
    <w:rsid w:val="00D90042"/>
    <w:rsid w:val="00D91BC9"/>
    <w:rsid w:val="00DA61A5"/>
    <w:rsid w:val="00DF71CD"/>
    <w:rsid w:val="00E75887"/>
    <w:rsid w:val="00E860B2"/>
    <w:rsid w:val="00E96A96"/>
    <w:rsid w:val="00EC1BA1"/>
    <w:rsid w:val="00EE63FE"/>
    <w:rsid w:val="00EF7100"/>
    <w:rsid w:val="00F12A95"/>
    <w:rsid w:val="00F3453D"/>
    <w:rsid w:val="00F41D23"/>
    <w:rsid w:val="00F759B3"/>
    <w:rsid w:val="00FE497B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/legjislacioni/udhezime-manuale/54-udhezim-nr-2-date-27-03-201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dap.gov.al/legjislacioni/udhezime-manuale/54-udhezim-nr-2-date-27-03-201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8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Burime Njerezore</cp:lastModifiedBy>
  <cp:revision>49</cp:revision>
  <cp:lastPrinted>2023-06-02T11:10:00Z</cp:lastPrinted>
  <dcterms:created xsi:type="dcterms:W3CDTF">2022-01-06T07:41:00Z</dcterms:created>
  <dcterms:modified xsi:type="dcterms:W3CDTF">2023-06-02T11:10:00Z</dcterms:modified>
</cp:coreProperties>
</file>