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C2A" w:rsidRDefault="005F0C2A" w:rsidP="005F0C2A">
      <w:pPr>
        <w:pStyle w:val="Header"/>
        <w:spacing w:line="276" w:lineRule="auto"/>
        <w:rPr>
          <w:rFonts w:ascii="Estrangelo Edessa" w:hAnsi="Estrangelo Edessa" w:cs="Estrangelo Edessa" w:hint="eastAsia"/>
        </w:rPr>
      </w:pPr>
      <w:r>
        <w:rPr>
          <w:rFonts w:ascii="Estrangelo Edessa" w:hAnsi="Estrangelo Edessa" w:cs="Estrangelo Edessa"/>
        </w:rPr>
        <w:t>_______________________________________</w:t>
      </w:r>
      <w:r w:rsidRPr="00006B56">
        <w:rPr>
          <w:rFonts w:ascii="Estrangelo Edessa" w:hAnsi="Estrangelo Edessa" w:cs="Estrangelo Edessa"/>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5pt;height:44.85pt" o:ole="" o:preferrelative="f" fillcolor="window">
            <v:imagedata r:id="rId5" o:title=""/>
            <o:lock v:ext="edit" aspectratio="f"/>
          </v:shape>
          <o:OLEObject Type="Embed" ProgID="Unknown" ShapeID="_x0000_i1025" DrawAspect="Content" ObjectID="_1717845191" r:id="rId6"/>
        </w:object>
      </w:r>
      <w:r>
        <w:rPr>
          <w:rFonts w:ascii="Estrangelo Edessa" w:hAnsi="Estrangelo Edessa" w:cs="Estrangelo Edessa"/>
        </w:rPr>
        <w:t>_______________________________________</w:t>
      </w:r>
    </w:p>
    <w:p w:rsidR="005F0C2A" w:rsidRDefault="005F0C2A" w:rsidP="005F0C2A">
      <w:pPr>
        <w:pStyle w:val="Header"/>
        <w:spacing w:line="276" w:lineRule="auto"/>
        <w:rPr>
          <w:rFonts w:ascii="Times New Roman" w:hAnsi="Times New Roman"/>
          <w:b/>
          <w:sz w:val="24"/>
          <w:szCs w:val="24"/>
        </w:rPr>
      </w:pPr>
      <w:r>
        <w:rPr>
          <w:rFonts w:ascii="Times New Roman" w:hAnsi="Times New Roman"/>
          <w:b/>
          <w:sz w:val="24"/>
          <w:szCs w:val="24"/>
        </w:rPr>
        <w:t xml:space="preserve">                                              </w:t>
      </w:r>
      <w:proofErr w:type="gramStart"/>
      <w:r w:rsidRPr="00883124">
        <w:rPr>
          <w:rFonts w:ascii="Times New Roman" w:hAnsi="Times New Roman"/>
          <w:b/>
          <w:sz w:val="24"/>
          <w:szCs w:val="24"/>
        </w:rPr>
        <w:t>REPUBLIKA  E</w:t>
      </w:r>
      <w:proofErr w:type="gramEnd"/>
      <w:r w:rsidRPr="00883124">
        <w:rPr>
          <w:rFonts w:ascii="Times New Roman" w:hAnsi="Times New Roman"/>
          <w:b/>
          <w:sz w:val="24"/>
          <w:szCs w:val="24"/>
        </w:rPr>
        <w:t xml:space="preserve">  SHQIPËRISË</w:t>
      </w:r>
    </w:p>
    <w:p w:rsidR="005F0C2A" w:rsidRDefault="005F0C2A" w:rsidP="005F0C2A">
      <w:pPr>
        <w:pStyle w:val="Header"/>
        <w:spacing w:line="276" w:lineRule="auto"/>
        <w:rPr>
          <w:rFonts w:ascii="Times New Roman" w:hAnsi="Times New Roman"/>
          <w:b/>
          <w:sz w:val="24"/>
          <w:szCs w:val="24"/>
        </w:rPr>
      </w:pPr>
      <w:r>
        <w:rPr>
          <w:rFonts w:ascii="Times New Roman" w:hAnsi="Times New Roman"/>
          <w:b/>
          <w:sz w:val="24"/>
          <w:szCs w:val="24"/>
        </w:rPr>
        <w:t xml:space="preserve">                                                        BASHKIA DIBËR</w:t>
      </w:r>
    </w:p>
    <w:p w:rsidR="005F0C2A" w:rsidRDefault="005F0C2A" w:rsidP="005F0C2A">
      <w:pPr>
        <w:pStyle w:val="Header"/>
        <w:spacing w:line="276" w:lineRule="auto"/>
        <w:jc w:val="center"/>
        <w:rPr>
          <w:rFonts w:ascii="Times New Roman" w:hAnsi="Times New Roman"/>
          <w:b/>
          <w:sz w:val="24"/>
          <w:szCs w:val="24"/>
        </w:rPr>
      </w:pPr>
      <w:r>
        <w:rPr>
          <w:rFonts w:ascii="Times New Roman" w:hAnsi="Times New Roman"/>
          <w:b/>
          <w:sz w:val="24"/>
          <w:szCs w:val="24"/>
        </w:rPr>
        <w:t>DREJTORIA E SHËRBIMEVE MBËSHTETËSE</w:t>
      </w:r>
    </w:p>
    <w:p w:rsidR="00151CBC" w:rsidRPr="002F13DB" w:rsidRDefault="00151CBC" w:rsidP="00151CBC">
      <w:pPr>
        <w:spacing w:line="276" w:lineRule="auto"/>
        <w:jc w:val="both"/>
        <w:rPr>
          <w:i/>
          <w:lang w:val="it-IT"/>
        </w:rPr>
      </w:pPr>
    </w:p>
    <w:p w:rsidR="00151CBC" w:rsidRPr="002F13DB" w:rsidRDefault="00151CBC" w:rsidP="00151CBC">
      <w:pPr>
        <w:spacing w:line="276" w:lineRule="auto"/>
        <w:jc w:val="both"/>
        <w:rPr>
          <w:i/>
          <w:lang w:val="it-IT"/>
        </w:rPr>
      </w:pPr>
    </w:p>
    <w:p w:rsidR="00151CBC" w:rsidRPr="002F13DB" w:rsidRDefault="00151CBC" w:rsidP="00151CBC">
      <w:pPr>
        <w:spacing w:line="276" w:lineRule="auto"/>
        <w:ind w:left="120" w:right="252"/>
        <w:jc w:val="both"/>
        <w:rPr>
          <w:lang w:val="it-IT"/>
        </w:rPr>
      </w:pPr>
      <w:r w:rsidRPr="002F13DB">
        <w:rPr>
          <w:lang w:val="it-IT"/>
        </w:rPr>
        <w:t xml:space="preserve"> </w:t>
      </w:r>
      <w:r w:rsidRPr="002F13DB">
        <w:rPr>
          <w:b/>
          <w:lang w:val="it-IT"/>
        </w:rPr>
        <w:t xml:space="preserve">Nr______Prot </w:t>
      </w:r>
      <w:r w:rsidRPr="002F13DB">
        <w:rPr>
          <w:lang w:val="it-IT"/>
        </w:rPr>
        <w:t xml:space="preserve">                </w:t>
      </w:r>
      <w:r w:rsidRPr="002F13DB">
        <w:rPr>
          <w:lang w:val="it-IT"/>
        </w:rPr>
        <w:tab/>
      </w:r>
      <w:r w:rsidRPr="002F13DB">
        <w:rPr>
          <w:lang w:val="it-IT"/>
        </w:rPr>
        <w:tab/>
        <w:t xml:space="preserve">                </w:t>
      </w:r>
      <w:r w:rsidRPr="002F13DB">
        <w:rPr>
          <w:lang w:val="it-IT"/>
        </w:rPr>
        <w:tab/>
        <w:t xml:space="preserve">                     </w:t>
      </w:r>
      <w:r w:rsidRPr="002F13DB">
        <w:rPr>
          <w:b/>
          <w:lang w:val="it-IT"/>
        </w:rPr>
        <w:t>Peshkopi,___.____.20</w:t>
      </w:r>
      <w:r w:rsidR="005F0C2A">
        <w:rPr>
          <w:b/>
          <w:lang w:val="it-IT"/>
        </w:rPr>
        <w:t>22</w:t>
      </w:r>
      <w:r w:rsidRPr="002F13DB">
        <w:rPr>
          <w:lang w:val="it-IT"/>
        </w:rPr>
        <w:t xml:space="preserve">                                                                </w:t>
      </w:r>
    </w:p>
    <w:p w:rsidR="00151CBC" w:rsidRPr="002F13DB" w:rsidRDefault="00151CBC" w:rsidP="00151CBC">
      <w:pPr>
        <w:spacing w:line="276" w:lineRule="auto"/>
        <w:jc w:val="both"/>
        <w:rPr>
          <w:lang w:val="it-IT"/>
        </w:rPr>
      </w:pPr>
      <w:r w:rsidRPr="002F13DB">
        <w:rPr>
          <w:lang w:val="it-IT"/>
        </w:rPr>
        <w:t xml:space="preserve">                            </w:t>
      </w:r>
    </w:p>
    <w:p w:rsidR="00151CBC" w:rsidRPr="002F13DB" w:rsidRDefault="00151CBC" w:rsidP="00151CBC">
      <w:pPr>
        <w:spacing w:line="276" w:lineRule="auto"/>
        <w:jc w:val="both"/>
        <w:rPr>
          <w:lang w:val="it-IT"/>
        </w:rPr>
      </w:pPr>
      <w:r w:rsidRPr="002F13DB">
        <w:rPr>
          <w:lang w:val="it-IT"/>
        </w:rPr>
        <w:t xml:space="preserve"> </w:t>
      </w:r>
    </w:p>
    <w:p w:rsidR="00151CBC" w:rsidRDefault="00151CBC" w:rsidP="00151CBC">
      <w:pPr>
        <w:spacing w:line="276" w:lineRule="auto"/>
        <w:ind w:left="120"/>
        <w:jc w:val="center"/>
        <w:rPr>
          <w:b/>
          <w:lang w:val="it-IT"/>
        </w:rPr>
      </w:pPr>
      <w:r>
        <w:rPr>
          <w:b/>
          <w:lang w:val="it-IT"/>
        </w:rPr>
        <w:t xml:space="preserve">SHPALLJE PËR POZICIONE TE LIRA PUNE </w:t>
      </w:r>
    </w:p>
    <w:p w:rsidR="00151CBC" w:rsidRPr="002F13DB" w:rsidRDefault="00151CBC" w:rsidP="00151CBC">
      <w:pPr>
        <w:spacing w:line="276" w:lineRule="auto"/>
        <w:ind w:left="120"/>
        <w:jc w:val="center"/>
        <w:rPr>
          <w:b/>
          <w:i/>
          <w:u w:val="single"/>
          <w:lang w:val="it-IT"/>
        </w:rPr>
      </w:pPr>
    </w:p>
    <w:p w:rsidR="00151CBC" w:rsidRDefault="00151CBC" w:rsidP="00151CBC">
      <w:pPr>
        <w:pStyle w:val="ListParagraph"/>
        <w:numPr>
          <w:ilvl w:val="0"/>
          <w:numId w:val="4"/>
        </w:numPr>
        <w:shd w:val="clear" w:color="auto" w:fill="FFFFFF"/>
        <w:spacing w:after="100" w:afterAutospacing="1" w:line="276" w:lineRule="auto"/>
        <w:rPr>
          <w:b/>
          <w:i/>
          <w:color w:val="000000"/>
          <w:lang w:val="en-US"/>
        </w:rPr>
      </w:pPr>
      <w:proofErr w:type="spellStart"/>
      <w:r w:rsidRPr="00C87CC4">
        <w:rPr>
          <w:b/>
          <w:i/>
          <w:color w:val="000000"/>
          <w:lang w:val="en-US"/>
        </w:rPr>
        <w:t>Për</w:t>
      </w:r>
      <w:proofErr w:type="spellEnd"/>
      <w:r w:rsidRPr="00C87CC4">
        <w:rPr>
          <w:b/>
          <w:i/>
          <w:color w:val="000000"/>
          <w:lang w:val="en-US"/>
        </w:rPr>
        <w:t xml:space="preserve"> </w:t>
      </w:r>
      <w:proofErr w:type="spellStart"/>
      <w:r w:rsidRPr="00C87CC4">
        <w:rPr>
          <w:b/>
          <w:i/>
          <w:color w:val="000000"/>
          <w:lang w:val="en-US"/>
        </w:rPr>
        <w:t>pranim</w:t>
      </w:r>
      <w:proofErr w:type="spellEnd"/>
      <w:r w:rsidRPr="00C87CC4">
        <w:rPr>
          <w:b/>
          <w:i/>
          <w:color w:val="000000"/>
          <w:lang w:val="en-US"/>
        </w:rPr>
        <w:t xml:space="preserve"> ne </w:t>
      </w:r>
      <w:proofErr w:type="spellStart"/>
      <w:r w:rsidRPr="00C87CC4">
        <w:rPr>
          <w:b/>
          <w:i/>
          <w:color w:val="000000"/>
          <w:lang w:val="en-US"/>
        </w:rPr>
        <w:t>detyrën</w:t>
      </w:r>
      <w:proofErr w:type="spellEnd"/>
      <w:r w:rsidRPr="00C87CC4">
        <w:rPr>
          <w:b/>
          <w:i/>
          <w:color w:val="000000"/>
          <w:lang w:val="en-US"/>
        </w:rPr>
        <w:t xml:space="preserve"> e </w:t>
      </w:r>
      <w:proofErr w:type="spellStart"/>
      <w:r>
        <w:rPr>
          <w:b/>
          <w:i/>
          <w:color w:val="000000"/>
          <w:lang w:val="en-US"/>
        </w:rPr>
        <w:t>Punonjesit</w:t>
      </w:r>
      <w:proofErr w:type="spellEnd"/>
      <w:r>
        <w:rPr>
          <w:b/>
          <w:i/>
          <w:color w:val="000000"/>
          <w:lang w:val="en-US"/>
        </w:rPr>
        <w:t xml:space="preserve"> </w:t>
      </w:r>
      <w:r w:rsidR="005F0C2A">
        <w:rPr>
          <w:b/>
          <w:i/>
          <w:color w:val="000000"/>
          <w:lang w:val="en-US"/>
        </w:rPr>
        <w:t>Social/</w:t>
      </w:r>
      <w:proofErr w:type="spellStart"/>
      <w:r w:rsidR="005F0C2A">
        <w:rPr>
          <w:b/>
          <w:i/>
          <w:color w:val="000000"/>
          <w:lang w:val="en-US"/>
        </w:rPr>
        <w:t>Lehtwsues</w:t>
      </w:r>
      <w:proofErr w:type="spellEnd"/>
      <w:r w:rsidR="005F0C2A">
        <w:rPr>
          <w:b/>
          <w:i/>
          <w:color w:val="000000"/>
          <w:lang w:val="en-US"/>
        </w:rPr>
        <w:t xml:space="preserve"> </w:t>
      </w:r>
      <w:proofErr w:type="spellStart"/>
      <w:r w:rsidR="005F0C2A">
        <w:rPr>
          <w:b/>
          <w:i/>
          <w:color w:val="000000"/>
          <w:lang w:val="en-US"/>
        </w:rPr>
        <w:t>pwr</w:t>
      </w:r>
      <w:proofErr w:type="spellEnd"/>
      <w:r w:rsidR="005F0C2A">
        <w:rPr>
          <w:b/>
          <w:i/>
          <w:color w:val="000000"/>
          <w:lang w:val="en-US"/>
        </w:rPr>
        <w:t xml:space="preserve"> </w:t>
      </w:r>
      <w:proofErr w:type="spellStart"/>
      <w:r w:rsidR="005F0C2A">
        <w:rPr>
          <w:b/>
          <w:i/>
          <w:color w:val="000000"/>
          <w:lang w:val="en-US"/>
        </w:rPr>
        <w:t>shwrbimet</w:t>
      </w:r>
      <w:proofErr w:type="spellEnd"/>
      <w:r w:rsidR="005F0C2A">
        <w:rPr>
          <w:b/>
          <w:i/>
          <w:color w:val="000000"/>
          <w:lang w:val="en-US"/>
        </w:rPr>
        <w:t xml:space="preserve"> </w:t>
      </w:r>
      <w:proofErr w:type="spellStart"/>
      <w:r w:rsidR="005F0C2A">
        <w:rPr>
          <w:b/>
          <w:i/>
          <w:color w:val="000000"/>
          <w:lang w:val="en-US"/>
        </w:rPr>
        <w:t>pwr</w:t>
      </w:r>
      <w:proofErr w:type="spellEnd"/>
      <w:r w:rsidR="005F0C2A">
        <w:rPr>
          <w:b/>
          <w:i/>
          <w:color w:val="000000"/>
          <w:lang w:val="en-US"/>
        </w:rPr>
        <w:t xml:space="preserve"> </w:t>
      </w:r>
      <w:proofErr w:type="spellStart"/>
      <w:r w:rsidR="005F0C2A">
        <w:rPr>
          <w:b/>
          <w:i/>
          <w:color w:val="000000"/>
          <w:lang w:val="en-US"/>
        </w:rPr>
        <w:t>tw</w:t>
      </w:r>
      <w:proofErr w:type="spellEnd"/>
      <w:r w:rsidR="005F0C2A">
        <w:rPr>
          <w:b/>
          <w:i/>
          <w:color w:val="000000"/>
          <w:lang w:val="en-US"/>
        </w:rPr>
        <w:t xml:space="preserve"> </w:t>
      </w:r>
      <w:proofErr w:type="spellStart"/>
      <w:r w:rsidR="005F0C2A">
        <w:rPr>
          <w:b/>
          <w:i/>
          <w:color w:val="000000"/>
          <w:lang w:val="en-US"/>
        </w:rPr>
        <w:t>rinjte</w:t>
      </w:r>
      <w:proofErr w:type="spellEnd"/>
      <w:r w:rsidR="005F0C2A">
        <w:rPr>
          <w:b/>
          <w:i/>
          <w:color w:val="000000"/>
          <w:lang w:val="en-US"/>
        </w:rPr>
        <w:t xml:space="preserve"> </w:t>
      </w:r>
      <w:proofErr w:type="spellStart"/>
      <w:r w:rsidR="005F0C2A">
        <w:rPr>
          <w:b/>
          <w:i/>
          <w:color w:val="000000"/>
          <w:lang w:val="en-US"/>
        </w:rPr>
        <w:t>dhe</w:t>
      </w:r>
      <w:proofErr w:type="spellEnd"/>
      <w:r w:rsidR="005F0C2A">
        <w:rPr>
          <w:b/>
          <w:i/>
          <w:color w:val="000000"/>
          <w:lang w:val="en-US"/>
        </w:rPr>
        <w:t xml:space="preserve"> </w:t>
      </w:r>
      <w:proofErr w:type="spellStart"/>
      <w:r w:rsidR="005F0C2A">
        <w:rPr>
          <w:b/>
          <w:i/>
          <w:color w:val="000000"/>
          <w:lang w:val="en-US"/>
        </w:rPr>
        <w:t>Familjen</w:t>
      </w:r>
      <w:proofErr w:type="spellEnd"/>
    </w:p>
    <w:tbl>
      <w:tblPr>
        <w:tblW w:w="0" w:type="auto"/>
        <w:jc w:val="center"/>
        <w:tblBorders>
          <w:top w:val="single" w:sz="12" w:space="0" w:color="auto"/>
          <w:left w:val="single" w:sz="12" w:space="0" w:color="auto"/>
          <w:bottom w:val="single" w:sz="12" w:space="0" w:color="auto"/>
          <w:right w:val="single" w:sz="12" w:space="0" w:color="auto"/>
        </w:tblBorders>
        <w:tblLook w:val="04A0"/>
      </w:tblPr>
      <w:tblGrid>
        <w:gridCol w:w="9576"/>
      </w:tblGrid>
      <w:tr w:rsidR="00151CBC" w:rsidRPr="007E4D7B" w:rsidTr="00700C92">
        <w:trPr>
          <w:jc w:val="center"/>
        </w:trPr>
        <w:tc>
          <w:tcPr>
            <w:tcW w:w="9576" w:type="dxa"/>
          </w:tcPr>
          <w:p w:rsidR="00151CBC" w:rsidRPr="00BB299D" w:rsidRDefault="00151CBC" w:rsidP="00700C92">
            <w:pPr>
              <w:rPr>
                <w:rFonts w:eastAsia="Calibri"/>
              </w:rPr>
            </w:pPr>
          </w:p>
          <w:p w:rsidR="00BB299D" w:rsidRPr="00BB299D" w:rsidRDefault="00BB299D" w:rsidP="00BB299D">
            <w:pPr>
              <w:spacing w:line="276" w:lineRule="auto"/>
              <w:rPr>
                <w:rFonts w:eastAsia="Calibri"/>
              </w:rPr>
            </w:pPr>
            <w:r>
              <w:rPr>
                <w:rFonts w:eastAsia="Calibri"/>
              </w:rPr>
              <w:t xml:space="preserve">     </w:t>
            </w:r>
            <w:r w:rsidRPr="00BB299D">
              <w:rPr>
                <w:rFonts w:eastAsia="Calibri"/>
              </w:rPr>
              <w:t>Qendra e Sherbimeve Sociale per te Rinjte dhe Familjen, ne Peshkopi eshte nje</w:t>
            </w:r>
          </w:p>
          <w:p w:rsidR="00BB299D" w:rsidRPr="00BB299D" w:rsidRDefault="00BB299D" w:rsidP="00BB299D">
            <w:pPr>
              <w:spacing w:line="276" w:lineRule="auto"/>
              <w:rPr>
                <w:rFonts w:eastAsia="Calibri"/>
              </w:rPr>
            </w:pPr>
            <w:r w:rsidRPr="00BB299D">
              <w:rPr>
                <w:rFonts w:eastAsia="Calibri"/>
              </w:rPr>
              <w:t>institucion qe ofron sherbime psikosociale per adoleshentet, te rinjtë dhe familjet ne nevoje</w:t>
            </w:r>
          </w:p>
          <w:p w:rsidR="00BB299D" w:rsidRPr="00BB299D" w:rsidRDefault="00BB299D" w:rsidP="00BB299D">
            <w:pPr>
              <w:spacing w:line="276" w:lineRule="auto"/>
              <w:rPr>
                <w:rFonts w:eastAsia="Calibri"/>
              </w:rPr>
            </w:pPr>
            <w:r w:rsidRPr="00BB299D">
              <w:rPr>
                <w:rFonts w:eastAsia="Calibri"/>
              </w:rPr>
              <w:t>me qellim mireqënien, fuqizimin dhe qëndrueshmërine nga pikëpamja sociale dhe ekonomik.</w:t>
            </w:r>
          </w:p>
          <w:p w:rsidR="00BB299D" w:rsidRPr="00BB299D" w:rsidRDefault="00BB299D" w:rsidP="00BB299D">
            <w:pPr>
              <w:spacing w:line="276" w:lineRule="auto"/>
              <w:rPr>
                <w:rFonts w:eastAsia="Calibri"/>
              </w:rPr>
            </w:pPr>
            <w:r>
              <w:rPr>
                <w:rFonts w:eastAsia="Calibri"/>
              </w:rPr>
              <w:t xml:space="preserve">     </w:t>
            </w:r>
            <w:r w:rsidRPr="00BB299D">
              <w:rPr>
                <w:rFonts w:eastAsia="Calibri"/>
              </w:rPr>
              <w:t>Qendra eshte ne varësi te Drejtorise se shërbimeve sociale te Bashkise Dibër.</w:t>
            </w:r>
          </w:p>
          <w:p w:rsidR="00BB299D" w:rsidRPr="00BB299D" w:rsidRDefault="00BB299D" w:rsidP="00BB299D">
            <w:pPr>
              <w:spacing w:line="276" w:lineRule="auto"/>
              <w:rPr>
                <w:rFonts w:eastAsia="Calibri"/>
              </w:rPr>
            </w:pPr>
            <w:r w:rsidRPr="00BB299D">
              <w:rPr>
                <w:rFonts w:eastAsia="Calibri"/>
              </w:rPr>
              <w:t>Pershkrimi i punes ofron strukturën permbajtesore te sherbimeve, rolit dhe pergjegjesive dhe</w:t>
            </w:r>
          </w:p>
          <w:p w:rsidR="00BB299D" w:rsidRPr="00BB299D" w:rsidRDefault="00BB299D" w:rsidP="00BB299D">
            <w:pPr>
              <w:spacing w:line="276" w:lineRule="auto"/>
              <w:rPr>
                <w:rFonts w:eastAsia="Calibri"/>
              </w:rPr>
            </w:pPr>
            <w:r w:rsidRPr="00BB299D">
              <w:rPr>
                <w:rFonts w:eastAsia="Calibri"/>
              </w:rPr>
              <w:t>ate kohore te angazhimit te Punonjesit Social/Lehtesues (PSL). Ai/Ajo do të bashkëpunojë</w:t>
            </w:r>
          </w:p>
          <w:p w:rsidR="00BB299D" w:rsidRPr="00BB299D" w:rsidRDefault="00BB299D" w:rsidP="00BB299D">
            <w:pPr>
              <w:spacing w:line="276" w:lineRule="auto"/>
              <w:rPr>
                <w:rFonts w:eastAsia="Calibri"/>
              </w:rPr>
            </w:pPr>
            <w:r w:rsidRPr="00BB299D">
              <w:rPr>
                <w:rFonts w:eastAsia="Calibri"/>
              </w:rPr>
              <w:t>ngushtësisht me drejtuesin dhe anëtaret e stafit të Drejtorise se Sherbimit Social te Bashkise,</w:t>
            </w:r>
          </w:p>
          <w:p w:rsidR="00151CBC" w:rsidRPr="00BB299D" w:rsidRDefault="00BB299D" w:rsidP="00BB299D">
            <w:pPr>
              <w:spacing w:line="276" w:lineRule="auto"/>
              <w:rPr>
                <w:rFonts w:eastAsia="Calibri"/>
              </w:rPr>
            </w:pPr>
            <w:r w:rsidRPr="00BB299D">
              <w:rPr>
                <w:rFonts w:eastAsia="Calibri"/>
              </w:rPr>
              <w:t>per arritjen e misionit te Qendrës.</w:t>
            </w:r>
          </w:p>
          <w:p w:rsidR="00BB299D" w:rsidRPr="00BB299D" w:rsidRDefault="00BB299D" w:rsidP="00BB299D">
            <w:pPr>
              <w:numPr>
                <w:ilvl w:val="0"/>
                <w:numId w:val="6"/>
              </w:numPr>
              <w:jc w:val="both"/>
              <w:rPr>
                <w:b/>
                <w:bCs/>
                <w:highlight w:val="lightGray"/>
              </w:rPr>
            </w:pPr>
            <w:r w:rsidRPr="00BB299D">
              <w:rPr>
                <w:b/>
                <w:bCs/>
                <w:highlight w:val="lightGray"/>
              </w:rPr>
              <w:t xml:space="preserve">Objektivi </w:t>
            </w:r>
          </w:p>
          <w:p w:rsidR="00BB299D" w:rsidRPr="00BB299D" w:rsidRDefault="00BB299D" w:rsidP="00BB299D">
            <w:pPr>
              <w:pStyle w:val="Lijst1"/>
              <w:numPr>
                <w:ilvl w:val="0"/>
                <w:numId w:val="0"/>
              </w:numPr>
              <w:jc w:val="both"/>
              <w:rPr>
                <w:rFonts w:ascii="Times New Roman" w:hAnsi="Times New Roman" w:cs="Times New Roman"/>
                <w:lang w:val="sq-AL"/>
              </w:rPr>
            </w:pPr>
            <w:r w:rsidRPr="00BB299D">
              <w:rPr>
                <w:rFonts w:ascii="Times New Roman" w:hAnsi="Times New Roman" w:cs="Times New Roman"/>
                <w:lang w:val="sq-AL"/>
              </w:rPr>
              <w:t>PSL do te ofroje sherbime psikosociale te integruara, efektive, gjitheperfshirese, bazuar ne nevojat specifike sociale dhe ekonomike te te rinjve, familjeve dhe komunitetit, ne respekt te te drejtave te njeriut, barazise gjinore dhe standarteve kombetare te sherbimeve sociale ne qendrat komunitare.</w:t>
            </w:r>
          </w:p>
          <w:p w:rsidR="00BB299D" w:rsidRPr="00BB299D" w:rsidRDefault="00BB299D" w:rsidP="00BB299D">
            <w:pPr>
              <w:pStyle w:val="Lijst1"/>
              <w:numPr>
                <w:ilvl w:val="0"/>
                <w:numId w:val="0"/>
              </w:numPr>
              <w:ind w:left="360" w:hanging="360"/>
              <w:jc w:val="both"/>
              <w:rPr>
                <w:rFonts w:ascii="Times New Roman" w:hAnsi="Times New Roman" w:cs="Times New Roman"/>
                <w:lang w:val="sq-AL"/>
              </w:rPr>
            </w:pPr>
          </w:p>
          <w:p w:rsidR="00BB299D" w:rsidRPr="00BB299D" w:rsidRDefault="00BB299D" w:rsidP="00BB299D">
            <w:pPr>
              <w:pStyle w:val="ListParagraph"/>
              <w:spacing w:line="276" w:lineRule="auto"/>
              <w:ind w:left="360"/>
              <w:contextualSpacing/>
              <w:rPr>
                <w:b/>
              </w:rPr>
            </w:pPr>
            <w:r w:rsidRPr="00BB299D">
              <w:rPr>
                <w:b/>
              </w:rPr>
              <w:t>2.1 Objektivat specifike</w:t>
            </w:r>
          </w:p>
          <w:p w:rsidR="00BB299D" w:rsidRPr="00BB299D" w:rsidRDefault="00BB299D" w:rsidP="00BB299D">
            <w:pPr>
              <w:pStyle w:val="Lijst1"/>
              <w:numPr>
                <w:ilvl w:val="0"/>
                <w:numId w:val="0"/>
              </w:numPr>
              <w:tabs>
                <w:tab w:val="left" w:pos="630"/>
              </w:tabs>
              <w:ind w:left="360"/>
              <w:jc w:val="both"/>
              <w:rPr>
                <w:rFonts w:ascii="Times New Roman" w:hAnsi="Times New Roman" w:cs="Times New Roman"/>
                <w:color w:val="FF0000"/>
                <w:lang w:val="sq-AL"/>
              </w:rPr>
            </w:pPr>
            <w:r w:rsidRPr="00BB299D">
              <w:rPr>
                <w:rFonts w:ascii="Times New Roman" w:hAnsi="Times New Roman" w:cs="Times New Roman"/>
                <w:lang w:val="sq-AL"/>
              </w:rPr>
              <w:t>2.1.1 Roli, pergjegjesite dhe sherbimet e ofruara jane ne perputhje te plote me misionin e Qendres, ne zbatim te ligjeve kombetare, rregullorve te Bashkise per sherbimet shoqerore, (percaktuar me ligj), Planit te Kujdesit Social te Bashkise, Kodit te Punes dhe Kodit te Etikes te Punonjesit Social.</w:t>
            </w:r>
          </w:p>
          <w:p w:rsidR="00BB299D" w:rsidRPr="00BB299D" w:rsidRDefault="00BB299D" w:rsidP="00BB299D">
            <w:pPr>
              <w:pStyle w:val="Lijst1"/>
              <w:numPr>
                <w:ilvl w:val="0"/>
                <w:numId w:val="0"/>
              </w:numPr>
              <w:tabs>
                <w:tab w:val="left" w:pos="630"/>
              </w:tabs>
              <w:ind w:left="360"/>
              <w:jc w:val="both"/>
              <w:rPr>
                <w:rFonts w:ascii="Times New Roman" w:hAnsi="Times New Roman" w:cs="Times New Roman"/>
                <w:lang w:val="sq-AL"/>
              </w:rPr>
            </w:pPr>
            <w:r w:rsidRPr="00BB299D">
              <w:rPr>
                <w:rFonts w:ascii="Times New Roman" w:hAnsi="Times New Roman" w:cs="Times New Roman"/>
                <w:color w:val="FF0000"/>
                <w:lang w:val="sq-AL"/>
              </w:rPr>
              <w:t xml:space="preserve">2.1.2 </w:t>
            </w:r>
            <w:r w:rsidRPr="00BB299D">
              <w:rPr>
                <w:rFonts w:ascii="Times New Roman" w:hAnsi="Times New Roman" w:cs="Times New Roman"/>
                <w:lang w:val="sq-AL"/>
              </w:rPr>
              <w:t>Percaktimi i maredhenieve administrative, planifikuese, raportuese dhe vleresuese dhe struktura kohore e detyrave</w:t>
            </w:r>
          </w:p>
          <w:p w:rsidR="00BB299D" w:rsidRPr="00BB299D" w:rsidRDefault="00BB299D" w:rsidP="00BB299D">
            <w:pPr>
              <w:pStyle w:val="Lijst1"/>
              <w:numPr>
                <w:ilvl w:val="0"/>
                <w:numId w:val="0"/>
              </w:numPr>
              <w:ind w:left="360" w:hanging="360"/>
              <w:jc w:val="both"/>
              <w:rPr>
                <w:rFonts w:ascii="Times New Roman" w:hAnsi="Times New Roman" w:cs="Times New Roman"/>
                <w:color w:val="FF0000"/>
                <w:lang w:val="sq-AL"/>
              </w:rPr>
            </w:pPr>
          </w:p>
          <w:p w:rsidR="00BB299D" w:rsidRPr="00BB299D" w:rsidRDefault="00BB299D" w:rsidP="00BB299D">
            <w:pPr>
              <w:pStyle w:val="ListParagraph"/>
              <w:numPr>
                <w:ilvl w:val="0"/>
                <w:numId w:val="6"/>
              </w:numPr>
              <w:spacing w:line="276" w:lineRule="auto"/>
              <w:ind w:left="360"/>
              <w:contextualSpacing/>
              <w:jc w:val="both"/>
              <w:rPr>
                <w:b/>
                <w:highlight w:val="lightGray"/>
              </w:rPr>
            </w:pPr>
            <w:r w:rsidRPr="00BB299D">
              <w:rPr>
                <w:b/>
                <w:highlight w:val="lightGray"/>
              </w:rPr>
              <w:t>Përgjegjësi dhe detyra specifike</w:t>
            </w:r>
          </w:p>
          <w:p w:rsidR="00BB299D" w:rsidRPr="00BB299D" w:rsidRDefault="00BB299D" w:rsidP="00BB299D">
            <w:pPr>
              <w:pStyle w:val="ListParagraph"/>
              <w:spacing w:line="276" w:lineRule="auto"/>
              <w:ind w:left="360"/>
              <w:contextualSpacing/>
              <w:rPr>
                <w:b/>
              </w:rPr>
            </w:pPr>
            <w:r w:rsidRPr="00BB299D">
              <w:rPr>
                <w:b/>
              </w:rPr>
              <w:t>3.1 Ofrimi i sherbimevepsiko-sociale</w:t>
            </w:r>
          </w:p>
          <w:p w:rsidR="00BB299D" w:rsidRPr="00BB299D" w:rsidRDefault="00BB299D" w:rsidP="00BB299D">
            <w:pPr>
              <w:pStyle w:val="ListParagraph"/>
              <w:numPr>
                <w:ilvl w:val="0"/>
                <w:numId w:val="14"/>
              </w:numPr>
              <w:spacing w:line="360" w:lineRule="auto"/>
              <w:contextualSpacing/>
              <w:jc w:val="both"/>
              <w:rPr>
                <w:bCs/>
                <w:i/>
              </w:rPr>
            </w:pPr>
            <w:r w:rsidRPr="00BB299D">
              <w:rPr>
                <w:bCs/>
                <w:i/>
              </w:rPr>
              <w:t xml:space="preserve">Shërbime psiko-sociale për adoleshentet, te rinjte, familjet dhe komunitetin dhe familjet e </w:t>
            </w:r>
            <w:r w:rsidRPr="00BB299D">
              <w:rPr>
                <w:bCs/>
                <w:i/>
              </w:rPr>
              <w:lastRenderedPageBreak/>
              <w:t>tyre ne qender ose vendbanim:</w:t>
            </w:r>
          </w:p>
          <w:p w:rsidR="00BB299D" w:rsidRPr="00BB299D" w:rsidRDefault="00BB299D" w:rsidP="00BB299D">
            <w:pPr>
              <w:pStyle w:val="ListParagraph"/>
              <w:numPr>
                <w:ilvl w:val="0"/>
                <w:numId w:val="10"/>
              </w:numPr>
              <w:spacing w:line="360" w:lineRule="auto"/>
              <w:jc w:val="both"/>
              <w:rPr>
                <w:i/>
                <w:iCs/>
              </w:rPr>
            </w:pPr>
            <w:r w:rsidRPr="00BB299D">
              <w:t>Identifikon ne menyre te vazhdueshme adoleshente, te rinj dhe familje me probleme sociale dhe ekonomike;</w:t>
            </w:r>
          </w:p>
          <w:p w:rsidR="00BB299D" w:rsidRPr="00BB299D" w:rsidRDefault="00BB299D" w:rsidP="00BB299D">
            <w:pPr>
              <w:pStyle w:val="ListParagraph"/>
              <w:numPr>
                <w:ilvl w:val="0"/>
                <w:numId w:val="10"/>
              </w:numPr>
              <w:spacing w:line="360" w:lineRule="auto"/>
              <w:jc w:val="both"/>
              <w:rPr>
                <w:i/>
                <w:iCs/>
              </w:rPr>
            </w:pPr>
            <w:r w:rsidRPr="00BB299D">
              <w:t>Zbaton metodologjine e menaxhimit te rastit ne ofrimin e sherbimeve</w:t>
            </w:r>
            <w:r w:rsidRPr="00BB299D">
              <w:rPr>
                <w:i/>
              </w:rPr>
              <w:t>(kujdes jo rastet qe kerkojne nderhyrjen e Njesive te Vleresimit te Nevojave dhe Referimit</w:t>
            </w:r>
            <w:r w:rsidRPr="00BB299D">
              <w:t>)</w:t>
            </w:r>
          </w:p>
          <w:p w:rsidR="00BB299D" w:rsidRPr="00BB299D" w:rsidRDefault="00BB299D" w:rsidP="00BB299D">
            <w:pPr>
              <w:pStyle w:val="ListParagraph"/>
              <w:numPr>
                <w:ilvl w:val="0"/>
                <w:numId w:val="9"/>
              </w:numPr>
              <w:spacing w:line="360" w:lineRule="auto"/>
              <w:ind w:left="1440"/>
              <w:jc w:val="both"/>
              <w:rPr>
                <w:i/>
                <w:iCs/>
              </w:rPr>
            </w:pPr>
            <w:r w:rsidRPr="00BB299D">
              <w:t>Interviston, analizon dhe vlerëson strukturën dhe dinamikat e familjes;</w:t>
            </w:r>
          </w:p>
          <w:p w:rsidR="00BB299D" w:rsidRPr="00BB299D" w:rsidRDefault="00BB299D" w:rsidP="00BB299D">
            <w:pPr>
              <w:pStyle w:val="ListParagraph"/>
              <w:numPr>
                <w:ilvl w:val="0"/>
                <w:numId w:val="9"/>
              </w:numPr>
              <w:spacing w:line="360" w:lineRule="auto"/>
              <w:ind w:left="1440"/>
              <w:jc w:val="both"/>
              <w:rPr>
                <w:i/>
                <w:iCs/>
              </w:rPr>
            </w:pPr>
            <w:r w:rsidRPr="00BB299D">
              <w:t>Interviston cdo anetar te familjes, identifikon dhe vlereson nevojat per zhvillim/sherbime te anetareve te familjes dhe te familjes si njesi;</w:t>
            </w:r>
          </w:p>
          <w:p w:rsidR="00BB299D" w:rsidRPr="00BB299D" w:rsidRDefault="00BB299D" w:rsidP="00BB299D">
            <w:pPr>
              <w:pStyle w:val="ListParagraph"/>
              <w:numPr>
                <w:ilvl w:val="0"/>
                <w:numId w:val="9"/>
              </w:numPr>
              <w:spacing w:line="360" w:lineRule="auto"/>
              <w:ind w:left="1440"/>
              <w:jc w:val="both"/>
            </w:pPr>
            <w:r w:rsidRPr="00BB299D">
              <w:t xml:space="preserve">Ndërton, mban dhe përditëson dosjen personale të çdo përfituesi; </w:t>
            </w:r>
          </w:p>
          <w:p w:rsidR="00BB299D" w:rsidRPr="00BB299D" w:rsidRDefault="00BB299D" w:rsidP="00BB299D">
            <w:pPr>
              <w:pStyle w:val="ListParagraph"/>
              <w:numPr>
                <w:ilvl w:val="0"/>
                <w:numId w:val="9"/>
              </w:numPr>
              <w:spacing w:line="360" w:lineRule="auto"/>
              <w:ind w:left="1440"/>
              <w:jc w:val="both"/>
            </w:pPr>
            <w:r w:rsidRPr="00BB299D">
              <w:t xml:space="preserve">Harton planin individual te zhvillimit duke përfshirë edhe vlerësimin e rrezikut dhe planin e menaxhimit të rrezikut, se bashku me perfituesin, prinderit apo mesuesit dhe siguron nivelin e larte te konfidencialitetit te dokumentacionit; Bashkevepron dhe diskuton qëllimet, afatet, partnerët dhe rezultatet e pritura me përfituesin; </w:t>
            </w:r>
          </w:p>
          <w:p w:rsidR="00BB299D" w:rsidRPr="00BB299D" w:rsidRDefault="00BB299D" w:rsidP="00BB299D">
            <w:pPr>
              <w:pStyle w:val="ListParagraph"/>
              <w:numPr>
                <w:ilvl w:val="0"/>
                <w:numId w:val="9"/>
              </w:numPr>
              <w:spacing w:line="360" w:lineRule="auto"/>
              <w:ind w:left="1440"/>
              <w:jc w:val="both"/>
            </w:pPr>
            <w:r w:rsidRPr="00BB299D">
              <w:t>Ofron shërbimet që i pergjigjen nevojave specifike të rastit;</w:t>
            </w:r>
          </w:p>
          <w:p w:rsidR="00BB299D" w:rsidRPr="00BB299D" w:rsidRDefault="00BB299D" w:rsidP="00BB299D">
            <w:pPr>
              <w:pStyle w:val="ListParagraph"/>
              <w:numPr>
                <w:ilvl w:val="0"/>
                <w:numId w:val="9"/>
              </w:numPr>
              <w:spacing w:line="360" w:lineRule="auto"/>
              <w:ind w:left="1440"/>
              <w:jc w:val="both"/>
            </w:pPr>
            <w:r w:rsidRPr="00BB299D">
              <w:t xml:space="preserve">Ndërton rrjetin e kontakteve sipas nevojave dhe siguron mbeshtetjen e tyre; </w:t>
            </w:r>
          </w:p>
          <w:p w:rsidR="00BB299D" w:rsidRPr="00BB299D" w:rsidRDefault="00BB299D" w:rsidP="00BB299D">
            <w:pPr>
              <w:pStyle w:val="ListParagraph"/>
              <w:numPr>
                <w:ilvl w:val="0"/>
                <w:numId w:val="9"/>
              </w:numPr>
              <w:spacing w:line="360" w:lineRule="auto"/>
              <w:ind w:left="1440"/>
              <w:jc w:val="both"/>
            </w:pPr>
            <w:r w:rsidRPr="00BB299D">
              <w:t>Monitoron ofrimin e shërbimeve te strukturave sherbimofruese lokale ndaj përfituesit  dhe vlerëson efektivitetin e tyre;</w:t>
            </w:r>
          </w:p>
          <w:p w:rsidR="00BB299D" w:rsidRPr="00BB299D" w:rsidRDefault="00BB299D" w:rsidP="00BB299D">
            <w:pPr>
              <w:pStyle w:val="ListParagraph"/>
              <w:numPr>
                <w:ilvl w:val="0"/>
                <w:numId w:val="9"/>
              </w:numPr>
              <w:spacing w:line="360" w:lineRule="auto"/>
              <w:ind w:left="1440"/>
              <w:jc w:val="both"/>
            </w:pPr>
            <w:r w:rsidRPr="00BB299D">
              <w:t xml:space="preserve">Sugjeron ndryshime në planin fillestar, advokon për përfituesin/en; </w:t>
            </w:r>
          </w:p>
          <w:p w:rsidR="00BB299D" w:rsidRPr="00BB299D" w:rsidRDefault="00BB299D" w:rsidP="00BB299D">
            <w:pPr>
              <w:pStyle w:val="ListParagraph"/>
              <w:numPr>
                <w:ilvl w:val="0"/>
                <w:numId w:val="9"/>
              </w:numPr>
              <w:spacing w:line="360" w:lineRule="auto"/>
              <w:ind w:left="1440"/>
              <w:jc w:val="both"/>
            </w:pPr>
            <w:r w:rsidRPr="00BB299D">
              <w:t xml:space="preserve">Vendos për periudhën që përfituesi do të marrë shërbim deri në mbylljen e rastit; </w:t>
            </w:r>
          </w:p>
          <w:p w:rsidR="00BB299D" w:rsidRPr="00BB299D" w:rsidRDefault="00BB299D" w:rsidP="00BB299D">
            <w:pPr>
              <w:pStyle w:val="ListParagraph"/>
              <w:numPr>
                <w:ilvl w:val="0"/>
                <w:numId w:val="11"/>
              </w:numPr>
              <w:spacing w:line="360" w:lineRule="auto"/>
              <w:jc w:val="both"/>
            </w:pPr>
            <w:r w:rsidRPr="00BB299D">
              <w:t>Bashkëpunon me perfituesit (adoleshente,/te rinj/te reja) dhe familjen duke konsideruar dëshirat dhe potencialet e tyre;</w:t>
            </w:r>
          </w:p>
          <w:p w:rsidR="00BB299D" w:rsidRPr="00BB299D" w:rsidRDefault="00BB299D" w:rsidP="00BB299D">
            <w:pPr>
              <w:pStyle w:val="ListParagraph"/>
              <w:numPr>
                <w:ilvl w:val="0"/>
                <w:numId w:val="11"/>
              </w:numPr>
              <w:spacing w:line="360" w:lineRule="auto"/>
              <w:jc w:val="both"/>
              <w:rPr>
                <w:i/>
                <w:iCs/>
              </w:rPr>
            </w:pPr>
            <w:r w:rsidRPr="00BB299D">
              <w:t>Organizon takime indiduale dhe bën vizita të rregullta në familjet e përfituesve të paktën 2 herë në muaj; ofron keshillim sipas rastrit;</w:t>
            </w:r>
          </w:p>
          <w:p w:rsidR="00BB299D" w:rsidRPr="00BB299D" w:rsidRDefault="00BB299D" w:rsidP="00BB299D">
            <w:pPr>
              <w:pStyle w:val="ListParagraph"/>
              <w:numPr>
                <w:ilvl w:val="0"/>
                <w:numId w:val="11"/>
              </w:numPr>
              <w:spacing w:line="360" w:lineRule="auto"/>
              <w:jc w:val="both"/>
            </w:pPr>
            <w:r w:rsidRPr="00BB299D">
              <w:t>Ndihmon familjet të përshtaten me ndryshimet dhe sfidat në jetën e tyre, të tilla si sëmundja, divorci ose papunësia;/ Lehtësimi i marrëdhënieve të komunikimit dhe zgjidhjes së konflikteve, ndërgjegjësim për detyrat dhe përgjegjësitë respektive brenda familjes;</w:t>
            </w:r>
          </w:p>
          <w:p w:rsidR="00BB299D" w:rsidRPr="00BB299D" w:rsidRDefault="00BB299D" w:rsidP="00BB299D">
            <w:pPr>
              <w:pStyle w:val="ListParagraph"/>
              <w:numPr>
                <w:ilvl w:val="0"/>
                <w:numId w:val="11"/>
              </w:numPr>
              <w:spacing w:line="360" w:lineRule="auto"/>
              <w:jc w:val="both"/>
            </w:pPr>
            <w:r w:rsidRPr="00BB299D">
              <w:t>Ndihmon, referon dhe shoqeronperfituesit të aksesojnë shërbime në institucione në nivel lokal për t’i kerkuar, per të aplikuar dhe për t’i marrë ato (arsim, formim profesional, punesim, vete-punesim, praktika pune, ndihme ekonomike, strehim social, etj);</w:t>
            </w:r>
          </w:p>
          <w:p w:rsidR="00BB299D" w:rsidRPr="00BB299D" w:rsidRDefault="00BB299D" w:rsidP="00BB299D">
            <w:pPr>
              <w:pStyle w:val="ListParagraph"/>
              <w:numPr>
                <w:ilvl w:val="0"/>
                <w:numId w:val="11"/>
              </w:numPr>
              <w:spacing w:line="360" w:lineRule="auto"/>
              <w:jc w:val="both"/>
            </w:pPr>
            <w:r w:rsidRPr="00BB299D">
              <w:lastRenderedPageBreak/>
              <w:t>Këshilliondhe referon për çështje arsimore duke bashkëpunuar ngushtë me mësuesit dhe stafin pedagogjik të shkollave ku adoleshentet dhe te rinjte mesojne;</w:t>
            </w:r>
          </w:p>
          <w:p w:rsidR="00BB299D" w:rsidRPr="00BB299D" w:rsidRDefault="00BB299D" w:rsidP="00BB299D">
            <w:pPr>
              <w:pStyle w:val="ListParagraph"/>
              <w:numPr>
                <w:ilvl w:val="0"/>
                <w:numId w:val="11"/>
              </w:numPr>
              <w:spacing w:line="360" w:lineRule="auto"/>
              <w:jc w:val="both"/>
            </w:pPr>
            <w:r w:rsidRPr="00BB299D">
              <w:t>Keshillon/informon per ceshtje te emigracionit te parregullt, format abuzive te punes se femijeve,etj</w:t>
            </w:r>
          </w:p>
          <w:p w:rsidR="00BB299D" w:rsidRPr="00BB299D" w:rsidRDefault="00BB299D" w:rsidP="00BB299D">
            <w:pPr>
              <w:pStyle w:val="ListParagraph"/>
              <w:spacing w:line="360" w:lineRule="auto"/>
            </w:pPr>
          </w:p>
          <w:p w:rsidR="00BB299D" w:rsidRPr="00BB299D" w:rsidRDefault="00BB299D" w:rsidP="00BB299D">
            <w:pPr>
              <w:pStyle w:val="ListParagraph"/>
              <w:numPr>
                <w:ilvl w:val="0"/>
                <w:numId w:val="14"/>
              </w:numPr>
              <w:spacing w:line="360" w:lineRule="auto"/>
              <w:contextualSpacing/>
              <w:jc w:val="both"/>
              <w:rPr>
                <w:bCs/>
                <w:i/>
              </w:rPr>
            </w:pPr>
            <w:r w:rsidRPr="00BB299D">
              <w:rPr>
                <w:bCs/>
                <w:i/>
              </w:rPr>
              <w:t>Shërbime komunitare me qëllim parandalimin e përjashtimit social për adoleshentet, te rinjte dhe familjet e tyre:</w:t>
            </w:r>
          </w:p>
          <w:p w:rsidR="00BB299D" w:rsidRPr="00BB299D" w:rsidRDefault="00BB299D" w:rsidP="00BB299D">
            <w:pPr>
              <w:pStyle w:val="ListParagraph"/>
              <w:numPr>
                <w:ilvl w:val="0"/>
                <w:numId w:val="12"/>
              </w:numPr>
              <w:spacing w:line="360" w:lineRule="auto"/>
              <w:jc w:val="both"/>
            </w:pPr>
            <w:r w:rsidRPr="00BB299D">
              <w:t>Lehtësimi i marrëdhënieve midis komunitetit dhe administratës, për çështje administrative, si rregjistrime, aplikime, ndërgjegjësimi per çështje të arsimit, punesimit, formimit profesional, vete-punesimit, praktikave te punes, shëndetit, mjedisit, dialogut me pushtetin vendor, ndërmjetësimit për zbutjen apo parandalimin e konflikteve në komunitet, promovimit dhe ruajtjes së vlerave kulturore, të bashkëjetesës;</w:t>
            </w:r>
          </w:p>
          <w:p w:rsidR="00BB299D" w:rsidRPr="00BB299D" w:rsidRDefault="00BB299D" w:rsidP="00BB299D">
            <w:pPr>
              <w:pStyle w:val="ListParagraph"/>
              <w:numPr>
                <w:ilvl w:val="0"/>
                <w:numId w:val="12"/>
              </w:numPr>
              <w:spacing w:line="360" w:lineRule="auto"/>
              <w:jc w:val="both"/>
            </w:pPr>
            <w:r w:rsidRPr="00BB299D">
              <w:t>Ndërgjegjësimi i komunitetit për cështje të arsimit të fëmijëve/te rinjve;</w:t>
            </w:r>
          </w:p>
          <w:p w:rsidR="00BB299D" w:rsidRPr="00BB299D" w:rsidRDefault="00BB299D" w:rsidP="00BB299D">
            <w:pPr>
              <w:pStyle w:val="ListParagraph"/>
              <w:numPr>
                <w:ilvl w:val="0"/>
                <w:numId w:val="12"/>
              </w:numPr>
              <w:spacing w:line="360" w:lineRule="auto"/>
              <w:jc w:val="both"/>
            </w:pPr>
            <w:r w:rsidRPr="00BB299D">
              <w:t>Identifikimi i personave potencialë që mund të advokojnë dhe lobojnë për  çështje të komunitetit të tyre;</w:t>
            </w:r>
          </w:p>
          <w:p w:rsidR="00BB299D" w:rsidRPr="00BB299D" w:rsidRDefault="00BB299D" w:rsidP="00BB299D">
            <w:pPr>
              <w:pStyle w:val="ListParagraph"/>
              <w:numPr>
                <w:ilvl w:val="0"/>
                <w:numId w:val="12"/>
              </w:numPr>
              <w:spacing w:line="360" w:lineRule="auto"/>
              <w:jc w:val="both"/>
            </w:pPr>
            <w:r w:rsidRPr="00BB299D">
              <w:t>Identifikim dhe referim të të rinjve me potencial për impenjimin në kurse profesionale sipas kritereve mbështetur në legjislacionin përkatës dhe lehtësim i formimit profesional;</w:t>
            </w:r>
          </w:p>
          <w:p w:rsidR="00BB299D" w:rsidRPr="00BB299D" w:rsidRDefault="00BB299D" w:rsidP="00BB299D">
            <w:pPr>
              <w:pStyle w:val="ListParagraph"/>
              <w:numPr>
                <w:ilvl w:val="0"/>
                <w:numId w:val="12"/>
              </w:numPr>
              <w:spacing w:line="360" w:lineRule="auto"/>
              <w:jc w:val="both"/>
            </w:pPr>
            <w:r w:rsidRPr="00BB299D">
              <w:t>Lehtësimi i pjesëmarrjes së komunitetit në jetën sociale, ekonomike, kulturore;</w:t>
            </w:r>
          </w:p>
          <w:p w:rsidR="00BB299D" w:rsidRPr="00BB299D" w:rsidRDefault="00BB299D" w:rsidP="00BB299D">
            <w:pPr>
              <w:pStyle w:val="ListParagraph"/>
              <w:numPr>
                <w:ilvl w:val="0"/>
                <w:numId w:val="12"/>
              </w:numPr>
              <w:spacing w:line="360" w:lineRule="auto"/>
              <w:jc w:val="both"/>
            </w:pPr>
            <w:r w:rsidRPr="00BB299D">
              <w:t>Mbështetje për zhvillimin ekonomik të te rinjve/familjeve përmes mbështetjes së iniciativave të tyre të zhvillimit ekonomik, sipas rastit, duke lehtesuar gjetjen/aplikiminne burime financiare, projekte zhvillimi apo institucione kreditore.</w:t>
            </w:r>
          </w:p>
          <w:p w:rsidR="00BB299D" w:rsidRPr="00BB299D" w:rsidRDefault="00BB299D" w:rsidP="00BB299D">
            <w:pPr>
              <w:pStyle w:val="ListParagraph"/>
              <w:spacing w:line="360" w:lineRule="auto"/>
              <w:ind w:left="1080"/>
            </w:pPr>
          </w:p>
          <w:p w:rsidR="00BB299D" w:rsidRPr="00BB299D" w:rsidRDefault="00BB299D" w:rsidP="00BB299D">
            <w:pPr>
              <w:pStyle w:val="ListParagraph"/>
              <w:numPr>
                <w:ilvl w:val="0"/>
                <w:numId w:val="14"/>
              </w:numPr>
              <w:spacing w:line="360" w:lineRule="auto"/>
              <w:contextualSpacing/>
              <w:jc w:val="both"/>
              <w:rPr>
                <w:bCs/>
                <w:i/>
              </w:rPr>
            </w:pPr>
            <w:r w:rsidRPr="00BB299D">
              <w:rPr>
                <w:bCs/>
                <w:i/>
                <w:color w:val="222222"/>
              </w:rPr>
              <w:t xml:space="preserve">Shërbime referuese </w:t>
            </w:r>
          </w:p>
          <w:p w:rsidR="00BB299D" w:rsidRPr="00BB299D" w:rsidRDefault="00BB299D" w:rsidP="00BB299D">
            <w:pPr>
              <w:pStyle w:val="ListParagraph"/>
              <w:numPr>
                <w:ilvl w:val="0"/>
                <w:numId w:val="13"/>
              </w:numPr>
              <w:spacing w:line="360" w:lineRule="auto"/>
              <w:jc w:val="both"/>
            </w:pPr>
            <w:r w:rsidRPr="00BB299D">
              <w:t xml:space="preserve">Referimi dhe regjistrimi në sistemin e detyrueshëm shkollor; </w:t>
            </w:r>
          </w:p>
          <w:p w:rsidR="00BB299D" w:rsidRPr="00BB299D" w:rsidRDefault="00BB299D" w:rsidP="00BB299D">
            <w:pPr>
              <w:pStyle w:val="ListParagraph"/>
              <w:numPr>
                <w:ilvl w:val="0"/>
                <w:numId w:val="13"/>
              </w:numPr>
              <w:spacing w:line="360" w:lineRule="auto"/>
              <w:jc w:val="both"/>
            </w:pPr>
            <w:r w:rsidRPr="00BB299D">
              <w:rPr>
                <w:color w:val="222222"/>
              </w:rPr>
              <w:t>Ndërmjetësimi, referimi dhe lehtësimi i aksesit të familjeve në nevojë në shërbimet e ofruara nga strukturat përkatëse shtetërore;</w:t>
            </w:r>
          </w:p>
          <w:p w:rsidR="00BB299D" w:rsidRPr="00BB299D" w:rsidRDefault="00BB299D" w:rsidP="00BB299D">
            <w:pPr>
              <w:pStyle w:val="ListParagraph"/>
              <w:numPr>
                <w:ilvl w:val="0"/>
                <w:numId w:val="13"/>
              </w:numPr>
              <w:spacing w:line="360" w:lineRule="auto"/>
              <w:jc w:val="both"/>
            </w:pPr>
            <w:r w:rsidRPr="00BB299D">
              <w:rPr>
                <w:color w:val="222222"/>
              </w:rPr>
              <w:t xml:space="preserve">Ndërmjetësimi, referimi dhe lehtësimi i aksesit të familjeve në nevojë në sherbimet e ofruara nga organizata të tjera të specializuara kombëtare apo ndërkombëtare; </w:t>
            </w:r>
          </w:p>
          <w:p w:rsidR="00BB299D" w:rsidRPr="00BB299D" w:rsidRDefault="00BB299D" w:rsidP="00BB299D">
            <w:pPr>
              <w:pStyle w:val="ListParagraph"/>
              <w:numPr>
                <w:ilvl w:val="0"/>
                <w:numId w:val="13"/>
              </w:numPr>
              <w:spacing w:line="360" w:lineRule="auto"/>
              <w:jc w:val="both"/>
            </w:pPr>
            <w:r w:rsidRPr="00BB299D">
              <w:rPr>
                <w:color w:val="222222"/>
              </w:rPr>
              <w:t xml:space="preserve">Rritje e ndërgjegjësimit për punësimin e përfituesve në strukturat shtetërore ose </w:t>
            </w:r>
            <w:r w:rsidRPr="00BB299D">
              <w:rPr>
                <w:color w:val="222222"/>
              </w:rPr>
              <w:lastRenderedPageBreak/>
              <w:t>private, bazuar në formimin e tyre;</w:t>
            </w:r>
          </w:p>
          <w:p w:rsidR="00BB299D" w:rsidRPr="00BB299D" w:rsidRDefault="00BB299D" w:rsidP="00BB299D">
            <w:pPr>
              <w:pStyle w:val="ListParagraph"/>
              <w:numPr>
                <w:ilvl w:val="0"/>
                <w:numId w:val="13"/>
              </w:numPr>
              <w:spacing w:line="276" w:lineRule="auto"/>
              <w:jc w:val="both"/>
            </w:pPr>
            <w:r w:rsidRPr="00BB299D">
              <w:rPr>
                <w:color w:val="222222"/>
              </w:rPr>
              <w:t xml:space="preserve">Referimi për </w:t>
            </w:r>
            <w:r w:rsidRPr="00BB299D">
              <w:rPr>
                <w:color w:val="222222"/>
                <w:shd w:val="clear" w:color="auto" w:fill="FFFFFF"/>
              </w:rPr>
              <w:t>regjistrimin në gjendjen civile; skemat e mbështetjes sociale/NE;</w:t>
            </w:r>
          </w:p>
          <w:p w:rsidR="00BB299D" w:rsidRPr="00BB299D" w:rsidRDefault="00BB299D" w:rsidP="00BB299D">
            <w:pPr>
              <w:pStyle w:val="ListParagraph"/>
              <w:spacing w:line="276" w:lineRule="auto"/>
              <w:ind w:left="1080"/>
            </w:pPr>
          </w:p>
          <w:p w:rsidR="00BB299D" w:rsidRPr="00BB299D" w:rsidRDefault="00BB299D" w:rsidP="00BB299D">
            <w:pPr>
              <w:pStyle w:val="ListParagraph"/>
              <w:numPr>
                <w:ilvl w:val="1"/>
                <w:numId w:val="16"/>
              </w:numPr>
              <w:spacing w:line="276" w:lineRule="auto"/>
              <w:jc w:val="both"/>
              <w:rPr>
                <w:b/>
                <w:highlight w:val="lightGray"/>
              </w:rPr>
            </w:pPr>
            <w:r w:rsidRPr="00BB299D">
              <w:rPr>
                <w:b/>
                <w:highlight w:val="lightGray"/>
              </w:rPr>
              <w:t>Detyra administrative</w:t>
            </w:r>
          </w:p>
          <w:p w:rsidR="00BB299D" w:rsidRPr="00BB299D" w:rsidRDefault="00BB299D" w:rsidP="00BB299D">
            <w:pPr>
              <w:numPr>
                <w:ilvl w:val="0"/>
                <w:numId w:val="15"/>
              </w:numPr>
              <w:spacing w:line="360" w:lineRule="auto"/>
              <w:ind w:right="634"/>
              <w:jc w:val="both"/>
            </w:pPr>
            <w:r w:rsidRPr="00BB299D">
              <w:t>Plotëson dosjen e perfituesve me dokumentat e nevojshme sipas  kritereve, i mirëmban edhe i ruan ne institucion sipas dispozitave në fuqi për ruajtjen e dokumentacionit;</w:t>
            </w:r>
          </w:p>
          <w:p w:rsidR="00BB299D" w:rsidRPr="00BB299D" w:rsidRDefault="00BB299D" w:rsidP="00BB299D">
            <w:pPr>
              <w:numPr>
                <w:ilvl w:val="0"/>
                <w:numId w:val="15"/>
              </w:numPr>
              <w:spacing w:line="360" w:lineRule="auto"/>
              <w:ind w:right="634"/>
              <w:jc w:val="both"/>
            </w:pPr>
            <w:r w:rsidRPr="00BB299D">
              <w:t xml:space="preserve">Perditeson databazen elektronike të përfituesëve qe marrin shërbimet e lartshënuara në pikën 3.1  </w:t>
            </w:r>
          </w:p>
          <w:p w:rsidR="00BB299D" w:rsidRPr="00BB299D" w:rsidRDefault="00BB299D" w:rsidP="00BB299D">
            <w:pPr>
              <w:numPr>
                <w:ilvl w:val="0"/>
                <w:numId w:val="15"/>
              </w:numPr>
              <w:spacing w:line="360" w:lineRule="auto"/>
              <w:ind w:right="634"/>
              <w:jc w:val="both"/>
            </w:pPr>
            <w:r w:rsidRPr="00BB299D">
              <w:t xml:space="preserve">Garanton që të dhënat personale të përfituesëve përpunohen sipas qëllimeve të parashtruara në misionin dhe veprimtarinë e  Qendrës duke marrë masa sigurie që përputhen me nivelin e rrezikut që paraqet përhapja e paautorizuare këtyre të dhënave  Konfidencialiteti,perdorimi i te dhenave dhe ruajtja e te dhenave. </w:t>
            </w:r>
          </w:p>
          <w:p w:rsidR="00BB299D" w:rsidRPr="00BB299D" w:rsidRDefault="00BB299D" w:rsidP="00BB299D">
            <w:pPr>
              <w:numPr>
                <w:ilvl w:val="0"/>
                <w:numId w:val="15"/>
              </w:numPr>
              <w:spacing w:line="360" w:lineRule="auto"/>
              <w:ind w:right="634"/>
              <w:jc w:val="both"/>
            </w:pPr>
            <w:r w:rsidRPr="00BB299D">
              <w:t>Merr pjese ne mbledhjet të grupit multidisiplinar dhe ndërmjetësimi me aktorë të tjerë kur të vlerësohet e nevojshme;</w:t>
            </w:r>
          </w:p>
          <w:p w:rsidR="00BB299D" w:rsidRPr="00BB299D" w:rsidRDefault="00BB299D" w:rsidP="00BB299D">
            <w:pPr>
              <w:numPr>
                <w:ilvl w:val="0"/>
                <w:numId w:val="15"/>
              </w:numPr>
              <w:spacing w:line="360" w:lineRule="auto"/>
              <w:ind w:right="634"/>
              <w:jc w:val="both"/>
            </w:pPr>
            <w:r w:rsidRPr="00BB299D">
              <w:t>Përgatit dhe zbaton planin vjetor, tremujor e mujor të punës.Përgatit raporte, e raporton në mënyrë periodike tek titullari për realizimin e tij;</w:t>
            </w:r>
          </w:p>
          <w:p w:rsidR="00BB299D" w:rsidRPr="00BB299D" w:rsidRDefault="00BB299D" w:rsidP="00BB299D">
            <w:pPr>
              <w:numPr>
                <w:ilvl w:val="0"/>
                <w:numId w:val="15"/>
              </w:numPr>
              <w:spacing w:line="360" w:lineRule="auto"/>
              <w:ind w:right="634"/>
              <w:jc w:val="both"/>
            </w:pPr>
            <w:r w:rsidRPr="00BB299D">
              <w:t>Përgatit raportet e vlerësimeve periodike për ecurinë, tematikën e zgjidhjeve të rasteve të paraqitura/identifikuara.Për këtë bashkëpunon edhe me specialistët e tjerë të qendrës;</w:t>
            </w:r>
          </w:p>
          <w:p w:rsidR="00BB299D" w:rsidRPr="00BB299D" w:rsidRDefault="00BB299D" w:rsidP="00BB299D">
            <w:pPr>
              <w:numPr>
                <w:ilvl w:val="0"/>
                <w:numId w:val="15"/>
              </w:numPr>
              <w:spacing w:line="360" w:lineRule="auto"/>
              <w:ind w:right="634"/>
              <w:jc w:val="both"/>
            </w:pPr>
            <w:r w:rsidRPr="00BB299D">
              <w:t>Dokumenton  statistika/raporte që pasqyrojnë veprimtarinë e Qendrës;</w:t>
            </w:r>
          </w:p>
          <w:p w:rsidR="00BB299D" w:rsidRPr="00BB299D" w:rsidRDefault="00BB299D" w:rsidP="00BB299D">
            <w:pPr>
              <w:numPr>
                <w:ilvl w:val="0"/>
                <w:numId w:val="15"/>
              </w:numPr>
              <w:spacing w:line="360" w:lineRule="auto"/>
              <w:ind w:right="634"/>
              <w:jc w:val="both"/>
            </w:pPr>
            <w:r w:rsidRPr="00BB299D">
              <w:t>Merr pjese ne programe te ngritjes te kapaciteteve per pozicionin respektiv</w:t>
            </w:r>
          </w:p>
          <w:p w:rsidR="00BB299D" w:rsidRPr="00BB299D" w:rsidRDefault="00BB299D" w:rsidP="00BB299D">
            <w:pPr>
              <w:numPr>
                <w:ilvl w:val="0"/>
                <w:numId w:val="15"/>
              </w:numPr>
              <w:spacing w:line="360" w:lineRule="auto"/>
              <w:ind w:right="634"/>
              <w:jc w:val="both"/>
            </w:pPr>
            <w:r w:rsidRPr="00BB299D">
              <w:t>Është pjesë e ekipit të shoqërimit të të miturit,pjesë e ekipit të skuadrës që do të shoqëroje të miturin me transport, ne rast nevoje;</w:t>
            </w:r>
          </w:p>
          <w:p w:rsidR="00BB299D" w:rsidRPr="00BB299D" w:rsidRDefault="00BB299D" w:rsidP="00BB299D">
            <w:pPr>
              <w:numPr>
                <w:ilvl w:val="0"/>
                <w:numId w:val="15"/>
              </w:numPr>
              <w:spacing w:line="360" w:lineRule="auto"/>
              <w:ind w:right="634"/>
              <w:jc w:val="both"/>
            </w:pPr>
            <w:r w:rsidRPr="00BB299D">
              <w:rPr>
                <w:bCs/>
              </w:rPr>
              <w:t>Punonjësi social mban përgjegjësi profesionale dhe personale për raportimin në kohë dhe marrjen e masave për cdo shkelje të të drejtave të adoleshenteve/te rinjve, duke zbatuar politik</w:t>
            </w:r>
            <w:r w:rsidRPr="00BB299D">
              <w:t>ë</w:t>
            </w:r>
            <w:r w:rsidRPr="00BB299D">
              <w:rPr>
                <w:bCs/>
              </w:rPr>
              <w:t>n për ruajtjen dhe  mbrojtjen e fëmijëve të zhvilluar në institucion.</w:t>
            </w:r>
          </w:p>
          <w:p w:rsidR="00BB299D" w:rsidRPr="00BB299D" w:rsidRDefault="00BB299D" w:rsidP="00BB299D">
            <w:pPr>
              <w:numPr>
                <w:ilvl w:val="0"/>
                <w:numId w:val="15"/>
              </w:numPr>
              <w:spacing w:line="360" w:lineRule="auto"/>
              <w:ind w:right="634"/>
              <w:jc w:val="both"/>
            </w:pPr>
            <w:r w:rsidRPr="00BB299D">
              <w:t>Është pergjegjes/e per marrjen ne dorezim dhe mirembajtjen e aseteve ne dispozicion te Qendrës.</w:t>
            </w:r>
          </w:p>
          <w:p w:rsidR="00BB299D" w:rsidRPr="00BB299D" w:rsidRDefault="00BB299D" w:rsidP="00BB299D">
            <w:pPr>
              <w:numPr>
                <w:ilvl w:val="0"/>
                <w:numId w:val="17"/>
              </w:numPr>
              <w:tabs>
                <w:tab w:val="clear" w:pos="720"/>
              </w:tabs>
              <w:spacing w:line="360" w:lineRule="auto"/>
              <w:ind w:left="1170" w:right="454"/>
              <w:jc w:val="both"/>
            </w:pPr>
            <w:r w:rsidRPr="00BB299D">
              <w:rPr>
                <w:bCs/>
              </w:rPr>
              <w:t xml:space="preserve">Punonjësi  social zbaton detyrën e tij/saj në përputhje me Kodin e sjelljes  etike </w:t>
            </w:r>
            <w:r w:rsidRPr="00BB299D">
              <w:rPr>
                <w:bCs/>
              </w:rPr>
              <w:lastRenderedPageBreak/>
              <w:t>të punës, në veçanti Kodin Etik të Punonjësit Social, te gjitha aktet nenligjore të ligjit për Mbrojtjen e Femijes dhe aktet nenligjore te Ligjit per Rininë (75/2019), Ligji per Shërbimet e Kujdesit Shoqëror</w:t>
            </w:r>
          </w:p>
          <w:p w:rsidR="00BB299D" w:rsidRPr="00BB299D" w:rsidRDefault="00BB299D" w:rsidP="00BB299D">
            <w:pPr>
              <w:spacing w:line="276" w:lineRule="auto"/>
              <w:contextualSpacing/>
            </w:pPr>
          </w:p>
          <w:p w:rsidR="00BB299D" w:rsidRPr="00BB299D" w:rsidRDefault="00BB299D" w:rsidP="00BB299D">
            <w:pPr>
              <w:pStyle w:val="ListParagraph"/>
              <w:numPr>
                <w:ilvl w:val="0"/>
                <w:numId w:val="8"/>
              </w:numPr>
              <w:spacing w:line="360" w:lineRule="auto"/>
              <w:ind w:right="454"/>
              <w:jc w:val="both"/>
              <w:rPr>
                <w:i/>
              </w:rPr>
            </w:pPr>
            <w:r w:rsidRPr="00BB299D">
              <w:rPr>
                <w:i/>
              </w:rPr>
              <w:t>Përgjegjësi të tjera të Punonjësit Social/Lehtesuesit</w:t>
            </w:r>
          </w:p>
          <w:p w:rsidR="00BB299D" w:rsidRPr="00BB299D" w:rsidRDefault="00BB299D" w:rsidP="00BB299D">
            <w:pPr>
              <w:pStyle w:val="ListParagraph"/>
              <w:numPr>
                <w:ilvl w:val="0"/>
                <w:numId w:val="17"/>
              </w:numPr>
              <w:spacing w:line="360" w:lineRule="auto"/>
              <w:ind w:right="454"/>
              <w:jc w:val="both"/>
            </w:pPr>
            <w:r w:rsidRPr="00BB299D">
              <w:t>Të ndërtojë marrëdhënie bashkëpunuese me partneret të cilët janë pjesë e tryezës së GTN, për të zhvilluar në mënyrë efektive proceset që lidhen me sigurinë dhe mbrojtjen e fëmijëve/ adoleshenteve dhe të rriturve;</w:t>
            </w:r>
          </w:p>
          <w:p w:rsidR="00BB299D" w:rsidRPr="00BB299D" w:rsidRDefault="00BB299D" w:rsidP="00BB299D">
            <w:pPr>
              <w:pStyle w:val="ListParagraph"/>
              <w:numPr>
                <w:ilvl w:val="0"/>
                <w:numId w:val="17"/>
              </w:numPr>
              <w:spacing w:line="360" w:lineRule="auto"/>
              <w:ind w:right="454"/>
              <w:jc w:val="both"/>
            </w:pPr>
            <w:r w:rsidRPr="00BB299D">
              <w:t>Te ndaje informacione te nevojshme statistikore, praktika pozitive lidhur me veprimtarine e Qendrës me bashkepunetore dhe aktore qe kane per qellim zhvillimin e adoleshentëve dhe te rinjve</w:t>
            </w:r>
          </w:p>
          <w:p w:rsidR="00BB299D" w:rsidRPr="00BB299D" w:rsidRDefault="00BB299D" w:rsidP="00BB299D">
            <w:pPr>
              <w:pStyle w:val="ListParagraph"/>
              <w:numPr>
                <w:ilvl w:val="0"/>
                <w:numId w:val="17"/>
              </w:numPr>
              <w:spacing w:line="360" w:lineRule="auto"/>
              <w:ind w:right="454"/>
              <w:jc w:val="both"/>
            </w:pPr>
            <w:r w:rsidRPr="00BB299D">
              <w:t>Të punohet me palët e interesuara në mënyrë efektive për zhvillimin e marrëdhenieve të ndryshme për mirëqenien e fëmijëve/adoleshenteve dhe të rriturve;</w:t>
            </w:r>
          </w:p>
          <w:p w:rsidR="00BB299D" w:rsidRPr="00BB299D" w:rsidRDefault="00BB299D" w:rsidP="00BB299D">
            <w:pPr>
              <w:pStyle w:val="ListParagraph"/>
              <w:numPr>
                <w:ilvl w:val="0"/>
                <w:numId w:val="17"/>
              </w:numPr>
              <w:spacing w:line="360" w:lineRule="auto"/>
              <w:ind w:right="454"/>
              <w:jc w:val="both"/>
            </w:pPr>
            <w:r w:rsidRPr="00BB299D">
              <w:t>Të inkurajoje dhe të bëjë të mundur që komunitetet të ndajnë dhe të mesojnë nga eksperienca e të tjereve, planifikim i mire dhe veprime pro-aktive dhe pjesemarrese i grupeve të ndryshme në komunitet;</w:t>
            </w:r>
          </w:p>
          <w:p w:rsidR="00BB299D" w:rsidRPr="00BB299D" w:rsidRDefault="00BB299D" w:rsidP="00BB299D">
            <w:pPr>
              <w:pStyle w:val="ListParagraph"/>
              <w:numPr>
                <w:ilvl w:val="0"/>
                <w:numId w:val="17"/>
              </w:numPr>
              <w:spacing w:line="360" w:lineRule="auto"/>
              <w:ind w:right="454"/>
              <w:jc w:val="both"/>
            </w:pPr>
            <w:r w:rsidRPr="00BB299D">
              <w:t>Të sigurojë që dokumentacioni është në vendin e duhur sipas kërkesave;</w:t>
            </w:r>
          </w:p>
          <w:p w:rsidR="00BB299D" w:rsidRPr="00BB299D" w:rsidRDefault="00BB299D" w:rsidP="00BB299D">
            <w:pPr>
              <w:jc w:val="center"/>
              <w:rPr>
                <w:b/>
                <w:i/>
              </w:rPr>
            </w:pPr>
            <w:r w:rsidRPr="00BB299D">
              <w:t>Të kryeje detyra të tjera sipas nevojave të qendrës dhe kerkeses se titullarit</w:t>
            </w:r>
          </w:p>
          <w:p w:rsidR="00151CBC" w:rsidRPr="00BB299D" w:rsidRDefault="00151CBC" w:rsidP="00700C92">
            <w:pPr>
              <w:ind w:left="360"/>
              <w:rPr>
                <w:rFonts w:eastAsia="Calibri"/>
              </w:rPr>
            </w:pPr>
          </w:p>
          <w:p w:rsidR="00151CBC" w:rsidRPr="00BB299D" w:rsidRDefault="00151CBC" w:rsidP="00700C92">
            <w:pPr>
              <w:shd w:val="clear" w:color="auto" w:fill="E0E0E0"/>
              <w:rPr>
                <w:rFonts w:eastAsia="Calibri"/>
                <w:b/>
              </w:rPr>
            </w:pPr>
            <w:r w:rsidRPr="00BB299D">
              <w:rPr>
                <w:rFonts w:eastAsia="Calibri"/>
                <w:b/>
              </w:rPr>
              <w:t>Kualifikimet dhe Cilësitë e Punonjësit</w:t>
            </w:r>
          </w:p>
          <w:p w:rsidR="00151CBC" w:rsidRPr="00BB299D" w:rsidRDefault="00151CBC" w:rsidP="00700C92">
            <w:pPr>
              <w:rPr>
                <w:rFonts w:eastAsia="Calibri"/>
              </w:rPr>
            </w:pPr>
          </w:p>
          <w:p w:rsidR="00151CBC" w:rsidRPr="00BB299D" w:rsidRDefault="00151CBC" w:rsidP="00151CBC">
            <w:pPr>
              <w:numPr>
                <w:ilvl w:val="0"/>
                <w:numId w:val="3"/>
              </w:numPr>
              <w:spacing w:line="276" w:lineRule="auto"/>
              <w:rPr>
                <w:rFonts w:eastAsia="Calibri"/>
              </w:rPr>
            </w:pPr>
            <w:r w:rsidRPr="00BB299D">
              <w:rPr>
                <w:rFonts w:eastAsia="Calibri"/>
              </w:rPr>
              <w:t>Diplomë e  nivelit master në degë</w:t>
            </w:r>
            <w:r w:rsidR="005F0C2A" w:rsidRPr="00BB299D">
              <w:rPr>
                <w:rFonts w:eastAsia="Calibri"/>
              </w:rPr>
              <w:t xml:space="preserve">n e shkencave </w:t>
            </w:r>
            <w:r w:rsidRPr="00BB299D">
              <w:rPr>
                <w:rFonts w:eastAsia="Calibri"/>
              </w:rPr>
              <w:t>sociale.</w:t>
            </w:r>
          </w:p>
          <w:p w:rsidR="00151CBC" w:rsidRPr="00BB299D" w:rsidRDefault="00151CBC" w:rsidP="005F0C2A">
            <w:pPr>
              <w:numPr>
                <w:ilvl w:val="0"/>
                <w:numId w:val="3"/>
              </w:numPr>
              <w:spacing w:line="276" w:lineRule="auto"/>
              <w:rPr>
                <w:rFonts w:eastAsia="Calibri"/>
              </w:rPr>
            </w:pPr>
            <w:r w:rsidRPr="00BB299D">
              <w:rPr>
                <w:rFonts w:eastAsia="Calibri"/>
              </w:rPr>
              <w:t xml:space="preserve">Të </w:t>
            </w:r>
            <w:r w:rsidR="005F0C2A" w:rsidRPr="00BB299D">
              <w:rPr>
                <w:rFonts w:eastAsia="Calibri"/>
              </w:rPr>
              <w:t xml:space="preserve">kete </w:t>
            </w:r>
            <w:r w:rsidRPr="00BB299D">
              <w:rPr>
                <w:rFonts w:eastAsia="Calibri"/>
              </w:rPr>
              <w:t>përvojë në profesion (prioritet përvojë në shërbimet sociale).</w:t>
            </w:r>
          </w:p>
          <w:p w:rsidR="00151CBC" w:rsidRPr="00BB299D" w:rsidRDefault="00151CBC" w:rsidP="00151CBC">
            <w:pPr>
              <w:numPr>
                <w:ilvl w:val="0"/>
                <w:numId w:val="3"/>
              </w:numPr>
              <w:spacing w:line="276" w:lineRule="auto"/>
              <w:rPr>
                <w:rFonts w:eastAsia="Calibri"/>
              </w:rPr>
            </w:pPr>
            <w:r w:rsidRPr="00BB299D">
              <w:t>Të ketë njohuri bazë për të kuptuar dhe ndjekur procedura dhe procese të shërbimeve sociale.</w:t>
            </w:r>
          </w:p>
          <w:p w:rsidR="00151CBC" w:rsidRPr="00BB299D" w:rsidRDefault="00151CBC" w:rsidP="00151CBC">
            <w:pPr>
              <w:numPr>
                <w:ilvl w:val="0"/>
                <w:numId w:val="3"/>
              </w:numPr>
              <w:spacing w:line="276" w:lineRule="auto"/>
              <w:rPr>
                <w:rFonts w:eastAsia="Calibri"/>
              </w:rPr>
            </w:pPr>
            <w:r w:rsidRPr="00BB299D">
              <w:t>Të ketë aftësi të mira për të shkruar raporte të një standardi të mirë.</w:t>
            </w:r>
          </w:p>
          <w:p w:rsidR="00151CBC" w:rsidRPr="00BB299D" w:rsidRDefault="00151CBC" w:rsidP="00151CBC">
            <w:pPr>
              <w:numPr>
                <w:ilvl w:val="0"/>
                <w:numId w:val="3"/>
              </w:numPr>
              <w:spacing w:line="276" w:lineRule="auto"/>
              <w:rPr>
                <w:rFonts w:eastAsia="Calibri"/>
                <w:lang w:val="it-IT"/>
              </w:rPr>
            </w:pPr>
            <w:r w:rsidRPr="00BB299D">
              <w:rPr>
                <w:rFonts w:eastAsia="Calibri"/>
              </w:rPr>
              <w:t>Gëzon integritet individual dhe profesional si dhe pjekuri emocionale</w:t>
            </w:r>
          </w:p>
          <w:p w:rsidR="00151CBC" w:rsidRPr="00BB299D" w:rsidRDefault="00151CBC" w:rsidP="00151CBC">
            <w:pPr>
              <w:numPr>
                <w:ilvl w:val="0"/>
                <w:numId w:val="3"/>
              </w:numPr>
              <w:spacing w:line="276" w:lineRule="auto"/>
              <w:rPr>
                <w:rFonts w:eastAsia="Calibri"/>
              </w:rPr>
            </w:pPr>
            <w:r w:rsidRPr="00BB299D">
              <w:rPr>
                <w:rFonts w:eastAsia="Calibri"/>
              </w:rPr>
              <w:t>Aftësi të mira planifikuese dhe organizative, negociuese dhe në zgjidhjen e konfliktit</w:t>
            </w:r>
          </w:p>
          <w:p w:rsidR="00151CBC" w:rsidRPr="00BB299D" w:rsidRDefault="00151CBC" w:rsidP="00151CBC">
            <w:pPr>
              <w:numPr>
                <w:ilvl w:val="0"/>
                <w:numId w:val="3"/>
              </w:numPr>
              <w:spacing w:line="276" w:lineRule="auto"/>
              <w:rPr>
                <w:rFonts w:eastAsia="Calibri"/>
              </w:rPr>
            </w:pPr>
            <w:r w:rsidRPr="00BB299D">
              <w:rPr>
                <w:rFonts w:eastAsia="Calibri"/>
              </w:rPr>
              <w:t>Aftësi të mira interpersonale e i aftë të punojë me grupe të ndryshme njerëzish në mënyrë profesionale dhe etike</w:t>
            </w:r>
          </w:p>
          <w:p w:rsidR="00151CBC" w:rsidRPr="00BB299D" w:rsidRDefault="00151CBC" w:rsidP="00151CBC">
            <w:pPr>
              <w:numPr>
                <w:ilvl w:val="0"/>
                <w:numId w:val="3"/>
              </w:numPr>
              <w:spacing w:line="276" w:lineRule="auto"/>
              <w:rPr>
                <w:rFonts w:eastAsia="Calibri"/>
              </w:rPr>
            </w:pPr>
            <w:r w:rsidRPr="00BB299D">
              <w:rPr>
                <w:rFonts w:eastAsia="Calibri"/>
              </w:rPr>
              <w:t>Ka respekt për të drejtat themelore, di</w:t>
            </w:r>
            <w:r w:rsidR="005F0C2A" w:rsidRPr="00BB299D">
              <w:rPr>
                <w:rFonts w:eastAsia="Calibri"/>
              </w:rPr>
              <w:t>njitetin e te rinjve</w:t>
            </w:r>
            <w:r w:rsidRPr="00BB299D">
              <w:rPr>
                <w:rFonts w:eastAsia="Calibri"/>
              </w:rPr>
              <w:t xml:space="preserve"> dhe familjes</w:t>
            </w:r>
          </w:p>
          <w:p w:rsidR="00151CBC" w:rsidRPr="00BB299D" w:rsidRDefault="00151CBC" w:rsidP="00151CBC">
            <w:pPr>
              <w:numPr>
                <w:ilvl w:val="0"/>
                <w:numId w:val="3"/>
              </w:numPr>
              <w:spacing w:line="276" w:lineRule="auto"/>
              <w:rPr>
                <w:rFonts w:eastAsia="Calibri"/>
              </w:rPr>
            </w:pPr>
            <w:r w:rsidRPr="00BB299D">
              <w:rPr>
                <w:rFonts w:eastAsia="Calibri"/>
              </w:rPr>
              <w:t>Ka pasion për punën dhe ndihmën ndaj njeriut</w:t>
            </w:r>
          </w:p>
          <w:p w:rsidR="00151CBC" w:rsidRPr="00BB299D" w:rsidRDefault="00151CBC" w:rsidP="00151CBC">
            <w:pPr>
              <w:numPr>
                <w:ilvl w:val="0"/>
                <w:numId w:val="3"/>
              </w:numPr>
              <w:spacing w:line="276" w:lineRule="auto"/>
              <w:rPr>
                <w:rFonts w:eastAsia="Calibri"/>
              </w:rPr>
            </w:pPr>
            <w:r w:rsidRPr="00BB299D">
              <w:rPr>
                <w:rFonts w:eastAsia="Calibri"/>
              </w:rPr>
              <w:t xml:space="preserve">Njohuri </w:t>
            </w:r>
            <w:r w:rsidR="005F0C2A" w:rsidRPr="00BB299D">
              <w:rPr>
                <w:rFonts w:eastAsia="Calibri"/>
              </w:rPr>
              <w:t>të mira për të drejtat e te rinjve  dhwe familjet</w:t>
            </w:r>
          </w:p>
          <w:p w:rsidR="00151CBC" w:rsidRPr="00BB299D" w:rsidRDefault="00151CBC" w:rsidP="00151CBC">
            <w:pPr>
              <w:numPr>
                <w:ilvl w:val="0"/>
                <w:numId w:val="3"/>
              </w:numPr>
              <w:spacing w:line="276" w:lineRule="auto"/>
              <w:rPr>
                <w:rFonts w:eastAsia="Calibri"/>
              </w:rPr>
            </w:pPr>
            <w:r w:rsidRPr="00BB299D">
              <w:rPr>
                <w:rFonts w:eastAsia="Calibri"/>
              </w:rPr>
              <w:t>Gjuha angleze (e preferuar)</w:t>
            </w:r>
          </w:p>
          <w:p w:rsidR="00612FEE" w:rsidRPr="00BB299D" w:rsidRDefault="00612FEE" w:rsidP="00BB299D">
            <w:pPr>
              <w:spacing w:line="360" w:lineRule="auto"/>
              <w:rPr>
                <w:rFonts w:eastAsia="Calibri"/>
              </w:rPr>
            </w:pPr>
          </w:p>
          <w:p w:rsidR="00151CBC" w:rsidRPr="00BB299D" w:rsidRDefault="00151CBC" w:rsidP="00700C92">
            <w:pPr>
              <w:ind w:left="720"/>
              <w:rPr>
                <w:rFonts w:eastAsia="Calibri"/>
              </w:rPr>
            </w:pPr>
          </w:p>
          <w:p w:rsidR="00151CBC" w:rsidRPr="00BB299D" w:rsidRDefault="00151CBC" w:rsidP="00700C92">
            <w:pPr>
              <w:rPr>
                <w:rFonts w:eastAsia="Calibri"/>
              </w:rPr>
            </w:pPr>
          </w:p>
          <w:p w:rsidR="00151CBC" w:rsidRPr="00BB299D" w:rsidRDefault="00151CBC" w:rsidP="00700C92">
            <w:pPr>
              <w:shd w:val="clear" w:color="auto" w:fill="E0E0E0"/>
              <w:rPr>
                <w:rFonts w:eastAsia="Calibri"/>
              </w:rPr>
            </w:pPr>
            <w:r w:rsidRPr="00BB299D">
              <w:rPr>
                <w:rFonts w:eastAsia="Calibri"/>
                <w:b/>
              </w:rPr>
              <w:t>Kushtet e Punës</w:t>
            </w:r>
          </w:p>
          <w:p w:rsidR="00151CBC" w:rsidRPr="00BB299D" w:rsidRDefault="00151CBC" w:rsidP="00700C92">
            <w:pPr>
              <w:rPr>
                <w:rFonts w:eastAsia="Calibri"/>
              </w:rPr>
            </w:pPr>
          </w:p>
          <w:p w:rsidR="00151CBC" w:rsidRPr="00BB299D" w:rsidRDefault="00151CBC" w:rsidP="00700C92">
            <w:pPr>
              <w:rPr>
                <w:rFonts w:eastAsia="Calibri"/>
                <w:i/>
              </w:rPr>
            </w:pPr>
            <w:r w:rsidRPr="00BB299D">
              <w:rPr>
                <w:rFonts w:eastAsia="Calibri"/>
                <w:i/>
              </w:rPr>
              <w:t>Vendi dhe koha e punës</w:t>
            </w:r>
          </w:p>
          <w:p w:rsidR="00151CBC" w:rsidRPr="00BB299D" w:rsidRDefault="00151CBC" w:rsidP="00700C92">
            <w:pPr>
              <w:jc w:val="both"/>
              <w:rPr>
                <w:rFonts w:eastAsia="Calibri"/>
              </w:rPr>
            </w:pPr>
            <w:r w:rsidRPr="00BB299D">
              <w:rPr>
                <w:rFonts w:eastAsia="Calibri"/>
              </w:rPr>
              <w:t>Punonjësi do të punojë në</w:t>
            </w:r>
            <w:r w:rsidR="00612FEE" w:rsidRPr="00BB299D">
              <w:rPr>
                <w:rFonts w:eastAsia="Calibri"/>
              </w:rPr>
              <w:t xml:space="preserve"> Bashkine Diber</w:t>
            </w:r>
            <w:r w:rsidRPr="00BB299D">
              <w:rPr>
                <w:rFonts w:eastAsia="Calibri"/>
              </w:rPr>
              <w:t>. Në përputhje me Kodin e Punës, java e tij e punës është 40 orë, nga dita e  hënë në të premte.</w:t>
            </w:r>
          </w:p>
          <w:p w:rsidR="00BB299D" w:rsidRPr="00BB299D" w:rsidRDefault="00BB299D" w:rsidP="00700C92">
            <w:pPr>
              <w:jc w:val="both"/>
              <w:rPr>
                <w:rFonts w:eastAsia="Calibri"/>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91"/>
              <w:gridCol w:w="3240"/>
              <w:gridCol w:w="2970"/>
            </w:tblGrid>
            <w:tr w:rsidR="00BB299D" w:rsidRPr="00BB299D" w:rsidTr="00C85A24">
              <w:trPr>
                <w:trHeight w:val="890"/>
              </w:trPr>
              <w:tc>
                <w:tcPr>
                  <w:tcW w:w="3791" w:type="dxa"/>
                  <w:shd w:val="clear" w:color="auto" w:fill="E6E6E6"/>
                  <w:vAlign w:val="center"/>
                </w:tcPr>
                <w:p w:rsidR="00BB299D" w:rsidRPr="00BB299D" w:rsidRDefault="00BB299D" w:rsidP="00C85A24">
                  <w:pPr>
                    <w:rPr>
                      <w:b/>
                      <w:bCs/>
                      <w:lang w:eastAsia="en-GB"/>
                    </w:rPr>
                  </w:pPr>
                  <w:r w:rsidRPr="00BB299D">
                    <w:rPr>
                      <w:b/>
                      <w:bCs/>
                      <w:lang w:eastAsia="en-GB"/>
                    </w:rPr>
                    <w:t>Përgjegjësia kryesore</w:t>
                  </w:r>
                </w:p>
              </w:tc>
              <w:tc>
                <w:tcPr>
                  <w:tcW w:w="3240" w:type="dxa"/>
                  <w:shd w:val="clear" w:color="auto" w:fill="E6E6E6"/>
                  <w:noWrap/>
                  <w:vAlign w:val="center"/>
                </w:tcPr>
                <w:p w:rsidR="00BB299D" w:rsidRPr="00BB299D" w:rsidRDefault="00BB299D" w:rsidP="00C85A24">
                  <w:pPr>
                    <w:rPr>
                      <w:b/>
                      <w:bCs/>
                      <w:lang w:eastAsia="en-GB"/>
                    </w:rPr>
                  </w:pPr>
                  <w:r w:rsidRPr="00BB299D">
                    <w:rPr>
                      <w:b/>
                      <w:bCs/>
                      <w:lang w:eastAsia="en-GB"/>
                    </w:rPr>
                    <w:t>Vendi</w:t>
                  </w:r>
                </w:p>
              </w:tc>
              <w:tc>
                <w:tcPr>
                  <w:tcW w:w="2970" w:type="dxa"/>
                  <w:shd w:val="clear" w:color="auto" w:fill="E6E6E6"/>
                  <w:vAlign w:val="center"/>
                </w:tcPr>
                <w:p w:rsidR="00BB299D" w:rsidRPr="00BB299D" w:rsidRDefault="00BB299D" w:rsidP="00C85A24">
                  <w:pPr>
                    <w:rPr>
                      <w:b/>
                      <w:bCs/>
                      <w:lang w:eastAsia="en-GB"/>
                    </w:rPr>
                  </w:pPr>
                </w:p>
                <w:p w:rsidR="00BB299D" w:rsidRPr="00BB299D" w:rsidRDefault="00BB299D" w:rsidP="00C85A24">
                  <w:pPr>
                    <w:rPr>
                      <w:b/>
                      <w:bCs/>
                      <w:lang w:eastAsia="en-GB"/>
                    </w:rPr>
                  </w:pPr>
                  <w:r w:rsidRPr="00BB299D">
                    <w:rPr>
                      <w:b/>
                      <w:bCs/>
                      <w:lang w:eastAsia="en-GB"/>
                    </w:rPr>
                    <w:t>Ngarkesa e punës në %</w:t>
                  </w:r>
                </w:p>
              </w:tc>
            </w:tr>
            <w:tr w:rsidR="00BB299D" w:rsidRPr="00BB299D" w:rsidTr="00C85A24">
              <w:trPr>
                <w:trHeight w:val="680"/>
              </w:trPr>
              <w:tc>
                <w:tcPr>
                  <w:tcW w:w="3791" w:type="dxa"/>
                </w:tcPr>
                <w:p w:rsidR="00BB299D" w:rsidRPr="00BB299D" w:rsidRDefault="00BB299D" w:rsidP="00C85A24">
                  <w:pPr>
                    <w:autoSpaceDE w:val="0"/>
                    <w:autoSpaceDN w:val="0"/>
                    <w:adjustRightInd w:val="0"/>
                  </w:pPr>
                  <w:r w:rsidRPr="00BB299D">
                    <w:t xml:space="preserve">Ofrimi i shërbimeve për adoleshentet, te rinjte dhe familjet përfituese   </w:t>
                  </w:r>
                </w:p>
              </w:tc>
              <w:tc>
                <w:tcPr>
                  <w:tcW w:w="3240" w:type="dxa"/>
                  <w:noWrap/>
                </w:tcPr>
                <w:p w:rsidR="00BB299D" w:rsidRPr="00BB299D" w:rsidRDefault="00BB299D" w:rsidP="00C85A24">
                  <w:pPr>
                    <w:rPr>
                      <w:lang w:eastAsia="en-GB"/>
                    </w:rPr>
                  </w:pPr>
                  <w:r w:rsidRPr="00BB299D">
                    <w:rPr>
                      <w:lang w:eastAsia="en-GB"/>
                    </w:rPr>
                    <w:t>Qendra Komunitare, Familje, Institucione te tjera</w:t>
                  </w:r>
                </w:p>
              </w:tc>
              <w:tc>
                <w:tcPr>
                  <w:tcW w:w="2970" w:type="dxa"/>
                  <w:noWrap/>
                </w:tcPr>
                <w:p w:rsidR="00BB299D" w:rsidRPr="00BB299D" w:rsidRDefault="00BB299D" w:rsidP="00C85A24">
                  <w:pPr>
                    <w:rPr>
                      <w:lang w:eastAsia="en-GB"/>
                    </w:rPr>
                  </w:pPr>
                  <w:r w:rsidRPr="00BB299D">
                    <w:rPr>
                      <w:lang w:eastAsia="en-GB"/>
                    </w:rPr>
                    <w:t>80%</w:t>
                  </w:r>
                </w:p>
              </w:tc>
            </w:tr>
            <w:tr w:rsidR="00BB299D" w:rsidRPr="00BB299D" w:rsidTr="00C85A24">
              <w:trPr>
                <w:trHeight w:val="609"/>
              </w:trPr>
              <w:tc>
                <w:tcPr>
                  <w:tcW w:w="3791" w:type="dxa"/>
                </w:tcPr>
                <w:p w:rsidR="00BB299D" w:rsidRPr="00BB299D" w:rsidRDefault="00BB299D" w:rsidP="00C85A24">
                  <w:r w:rsidRPr="00BB299D">
                    <w:t>Detyra administrative</w:t>
                  </w:r>
                </w:p>
              </w:tc>
              <w:tc>
                <w:tcPr>
                  <w:tcW w:w="3240" w:type="dxa"/>
                  <w:noWrap/>
                </w:tcPr>
                <w:p w:rsidR="00BB299D" w:rsidRPr="00BB299D" w:rsidRDefault="00BB299D" w:rsidP="00C85A24">
                  <w:r w:rsidRPr="00BB299D">
                    <w:t>Zyra administrative e Qendres</w:t>
                  </w:r>
                </w:p>
              </w:tc>
              <w:tc>
                <w:tcPr>
                  <w:tcW w:w="2970" w:type="dxa"/>
                  <w:noWrap/>
                </w:tcPr>
                <w:p w:rsidR="00BB299D" w:rsidRPr="00BB299D" w:rsidRDefault="00BB299D" w:rsidP="00C85A24">
                  <w:pPr>
                    <w:rPr>
                      <w:lang w:eastAsia="en-GB"/>
                    </w:rPr>
                  </w:pPr>
                  <w:r w:rsidRPr="00BB299D">
                    <w:rPr>
                      <w:lang w:eastAsia="en-GB"/>
                    </w:rPr>
                    <w:t>20%</w:t>
                  </w:r>
                </w:p>
              </w:tc>
            </w:tr>
          </w:tbl>
          <w:p w:rsidR="00612FEE" w:rsidRPr="00BB299D" w:rsidRDefault="00612FEE" w:rsidP="00700C92">
            <w:pPr>
              <w:jc w:val="both"/>
              <w:rPr>
                <w:rFonts w:eastAsia="Calibri"/>
              </w:rPr>
            </w:pPr>
          </w:p>
          <w:p w:rsidR="00612FEE" w:rsidRPr="00BB299D" w:rsidRDefault="00612FEE" w:rsidP="00700C92">
            <w:pPr>
              <w:jc w:val="both"/>
              <w:rPr>
                <w:rFonts w:eastAsia="Calibri"/>
                <w:i/>
              </w:rPr>
            </w:pPr>
            <w:r w:rsidRPr="00BB299D">
              <w:rPr>
                <w:rFonts w:eastAsia="Calibri"/>
                <w:i/>
              </w:rPr>
              <w:t>Afati i Kontratws</w:t>
            </w:r>
          </w:p>
          <w:p w:rsidR="00612FEE" w:rsidRPr="00BB299D" w:rsidRDefault="00612FEE" w:rsidP="00700C92">
            <w:pPr>
              <w:jc w:val="both"/>
              <w:rPr>
                <w:rFonts w:eastAsia="Calibri"/>
              </w:rPr>
            </w:pPr>
            <w:r w:rsidRPr="00BB299D">
              <w:rPr>
                <w:rFonts w:eastAsia="Calibri"/>
              </w:rPr>
              <w:t>Marrewveshja fillon nw Korrik 2020 dhe perfundon nw dhjetor 2024.</w:t>
            </w:r>
          </w:p>
          <w:p w:rsidR="00612FEE" w:rsidRPr="00BB299D" w:rsidRDefault="00612FEE" w:rsidP="00700C92">
            <w:pPr>
              <w:jc w:val="both"/>
              <w:rPr>
                <w:rFonts w:eastAsia="Calibri"/>
                <w:i/>
              </w:rPr>
            </w:pPr>
          </w:p>
          <w:p w:rsidR="00151CBC" w:rsidRPr="00BB299D" w:rsidRDefault="00151CBC" w:rsidP="00700C92">
            <w:pPr>
              <w:jc w:val="both"/>
              <w:rPr>
                <w:rFonts w:eastAsia="Calibri"/>
                <w:i/>
              </w:rPr>
            </w:pPr>
            <w:r w:rsidRPr="00BB299D">
              <w:rPr>
                <w:rFonts w:eastAsia="Calibri"/>
                <w:i/>
              </w:rPr>
              <w:t>Sfidat e pozicionit të punës</w:t>
            </w:r>
          </w:p>
          <w:p w:rsidR="00151CBC" w:rsidRPr="00BB299D" w:rsidRDefault="00151CBC" w:rsidP="00700C92">
            <w:pPr>
              <w:jc w:val="both"/>
              <w:rPr>
                <w:rFonts w:eastAsia="Calibri"/>
              </w:rPr>
            </w:pPr>
            <w:r w:rsidRPr="00BB299D">
              <w:rPr>
                <w:rFonts w:eastAsia="Calibri"/>
              </w:rPr>
              <w:t>Punonjësi në këtë pozicion pune do të punojë me</w:t>
            </w:r>
            <w:r w:rsidR="005F0C2A" w:rsidRPr="00BB299D">
              <w:rPr>
                <w:rFonts w:eastAsia="Calibri"/>
              </w:rPr>
              <w:t xml:space="preserve"> tw rinjte</w:t>
            </w:r>
            <w:r w:rsidRPr="00BB299D">
              <w:rPr>
                <w:rFonts w:eastAsia="Calibri"/>
              </w:rPr>
              <w:t xml:space="preserve"> dhe familje</w:t>
            </w:r>
            <w:r w:rsidR="005F0C2A" w:rsidRPr="00BB299D">
              <w:rPr>
                <w:rFonts w:eastAsia="Calibri"/>
              </w:rPr>
              <w:t>n</w:t>
            </w:r>
            <w:r w:rsidRPr="00BB299D">
              <w:rPr>
                <w:rFonts w:eastAsia="Calibri"/>
              </w:rPr>
              <w:t xml:space="preserve"> që paraqesin vështirësi/sfida të ndryshme ndaj është e nevojshme të dijë të krijojë marrëdhënie pozitive profesionale me të gjithë përdoruesit/përfituesit e shërbimit të të gjitha moshave, të jetë personalitet i duruar e i kujdesshëm, si dhe  të dijë të aplikojë aftësitë e tij në zgjidhjen e problemeve dhe situatave të paparashikuara.</w:t>
            </w:r>
          </w:p>
          <w:p w:rsidR="00151CBC" w:rsidRPr="00BB299D" w:rsidRDefault="00151CBC" w:rsidP="00700C92">
            <w:pPr>
              <w:jc w:val="both"/>
              <w:rPr>
                <w:rFonts w:eastAsia="Calibri"/>
              </w:rPr>
            </w:pPr>
          </w:p>
          <w:p w:rsidR="00151CBC" w:rsidRPr="00BB299D" w:rsidRDefault="00151CBC" w:rsidP="00700C92">
            <w:pPr>
              <w:jc w:val="both"/>
              <w:rPr>
                <w:rFonts w:eastAsia="Calibri"/>
                <w:i/>
              </w:rPr>
            </w:pPr>
            <w:r w:rsidRPr="00BB299D">
              <w:rPr>
                <w:rFonts w:eastAsia="Calibri"/>
                <w:i/>
              </w:rPr>
              <w:t>Kontaktet dhe ndërveprimi</w:t>
            </w:r>
          </w:p>
          <w:p w:rsidR="00151CBC" w:rsidRPr="00BB299D" w:rsidRDefault="00151CBC" w:rsidP="00700C92">
            <w:pPr>
              <w:jc w:val="both"/>
              <w:rPr>
                <w:rFonts w:eastAsia="Calibri"/>
              </w:rPr>
            </w:pPr>
            <w:r w:rsidRPr="00BB299D">
              <w:rPr>
                <w:rFonts w:eastAsia="Calibri"/>
              </w:rPr>
              <w:t>Punonjësi në këtë pozicion pune, në përmbushje të detyrës së tij do të jetë në kontakt/ndë</w:t>
            </w:r>
            <w:r w:rsidR="005F0C2A" w:rsidRPr="00BB299D">
              <w:rPr>
                <w:rFonts w:eastAsia="Calibri"/>
              </w:rPr>
              <w:t xml:space="preserve">rveprim të përditshëm me rinjte dhe </w:t>
            </w:r>
            <w:r w:rsidRPr="00BB299D">
              <w:rPr>
                <w:rFonts w:eastAsia="Calibri"/>
              </w:rPr>
              <w:t>familj</w:t>
            </w:r>
            <w:r w:rsidR="005F0C2A" w:rsidRPr="00BB299D">
              <w:rPr>
                <w:rFonts w:eastAsia="Calibri"/>
              </w:rPr>
              <w:t>et</w:t>
            </w:r>
          </w:p>
          <w:p w:rsidR="00151CBC" w:rsidRPr="00BB299D" w:rsidRDefault="00151CBC" w:rsidP="00700C92">
            <w:pPr>
              <w:jc w:val="both"/>
              <w:rPr>
                <w:rFonts w:eastAsia="Calibri"/>
              </w:rPr>
            </w:pPr>
          </w:p>
        </w:tc>
      </w:tr>
    </w:tbl>
    <w:p w:rsidR="00151CBC" w:rsidRPr="007E4D7B" w:rsidRDefault="00151CBC" w:rsidP="00151CBC"/>
    <w:p w:rsidR="00151CBC" w:rsidRPr="005B7D84" w:rsidRDefault="00151CBC" w:rsidP="00151CBC">
      <w:pPr>
        <w:rPr>
          <w:rFonts w:ascii="Georgia" w:eastAsia="Calibri" w:hAnsi="Georgia" w:cs="Arial"/>
          <w:sz w:val="20"/>
        </w:rPr>
      </w:pPr>
    </w:p>
    <w:p w:rsidR="00151CBC" w:rsidRPr="005B7D84" w:rsidRDefault="00151CBC" w:rsidP="00151CBC">
      <w:pPr>
        <w:rPr>
          <w:rFonts w:ascii="Georgia" w:eastAsia="Calibri" w:hAnsi="Georgia" w:cs="Arial"/>
          <w:sz w:val="20"/>
        </w:rPr>
      </w:pPr>
    </w:p>
    <w:p w:rsidR="00151CBC" w:rsidRDefault="00151CBC" w:rsidP="00151CBC">
      <w:pPr>
        <w:pStyle w:val="ListParagraph"/>
        <w:shd w:val="clear" w:color="auto" w:fill="FFFFFF"/>
        <w:spacing w:after="100" w:afterAutospacing="1" w:line="276" w:lineRule="auto"/>
        <w:rPr>
          <w:b/>
          <w:color w:val="000000"/>
          <w:lang w:val="en-US"/>
        </w:rPr>
      </w:pPr>
      <w:proofErr w:type="spellStart"/>
      <w:r>
        <w:rPr>
          <w:b/>
          <w:color w:val="000000"/>
          <w:lang w:val="en-US"/>
        </w:rPr>
        <w:t>Afatet</w:t>
      </w:r>
      <w:proofErr w:type="spellEnd"/>
      <w:r>
        <w:rPr>
          <w:b/>
          <w:color w:val="000000"/>
          <w:lang w:val="en-US"/>
        </w:rPr>
        <w:t xml:space="preserve"> </w:t>
      </w:r>
      <w:proofErr w:type="spellStart"/>
      <w:r>
        <w:rPr>
          <w:b/>
          <w:color w:val="000000"/>
          <w:lang w:val="en-US"/>
        </w:rPr>
        <w:t>dhe</w:t>
      </w:r>
      <w:proofErr w:type="spellEnd"/>
      <w:r>
        <w:rPr>
          <w:b/>
          <w:color w:val="000000"/>
          <w:lang w:val="en-US"/>
        </w:rPr>
        <w:t xml:space="preserve"> </w:t>
      </w:r>
      <w:proofErr w:type="spellStart"/>
      <w:r>
        <w:rPr>
          <w:b/>
          <w:color w:val="000000"/>
          <w:lang w:val="en-US"/>
        </w:rPr>
        <w:t>Paraqitja</w:t>
      </w:r>
      <w:proofErr w:type="spellEnd"/>
      <w:r>
        <w:rPr>
          <w:b/>
          <w:color w:val="000000"/>
          <w:lang w:val="en-US"/>
        </w:rPr>
        <w:t xml:space="preserve"> e </w:t>
      </w:r>
      <w:proofErr w:type="spellStart"/>
      <w:r>
        <w:rPr>
          <w:b/>
          <w:color w:val="000000"/>
          <w:lang w:val="en-US"/>
        </w:rPr>
        <w:t>Dokumenteve</w:t>
      </w:r>
      <w:proofErr w:type="spellEnd"/>
      <w:r>
        <w:rPr>
          <w:b/>
          <w:color w:val="000000"/>
          <w:lang w:val="en-US"/>
        </w:rPr>
        <w:t xml:space="preserve"> </w:t>
      </w:r>
      <w:proofErr w:type="spellStart"/>
      <w:r>
        <w:rPr>
          <w:b/>
          <w:color w:val="000000"/>
          <w:lang w:val="en-US"/>
        </w:rPr>
        <w:t>të</w:t>
      </w:r>
      <w:proofErr w:type="spellEnd"/>
      <w:r>
        <w:rPr>
          <w:b/>
          <w:color w:val="000000"/>
          <w:lang w:val="en-US"/>
        </w:rPr>
        <w:t xml:space="preserve"> </w:t>
      </w:r>
      <w:proofErr w:type="spellStart"/>
      <w:r>
        <w:rPr>
          <w:b/>
          <w:color w:val="000000"/>
          <w:lang w:val="en-US"/>
        </w:rPr>
        <w:t>Konkurrentëve</w:t>
      </w:r>
      <w:proofErr w:type="spellEnd"/>
      <w:r>
        <w:rPr>
          <w:b/>
          <w:color w:val="000000"/>
          <w:lang w:val="en-US"/>
        </w:rPr>
        <w:t xml:space="preserve"> </w:t>
      </w:r>
    </w:p>
    <w:p w:rsidR="00151CBC" w:rsidRDefault="00151CBC" w:rsidP="00151CBC">
      <w:pPr>
        <w:shd w:val="clear" w:color="auto" w:fill="FFFFFF"/>
        <w:spacing w:after="100" w:afterAutospacing="1" w:line="276" w:lineRule="auto"/>
        <w:rPr>
          <w:color w:val="000000"/>
          <w:lang w:val="en-US"/>
        </w:rPr>
      </w:pPr>
      <w:proofErr w:type="spellStart"/>
      <w:r w:rsidRPr="00C87CC4">
        <w:rPr>
          <w:color w:val="000000"/>
          <w:lang w:val="en-US"/>
        </w:rPr>
        <w:t>Dokumente</w:t>
      </w:r>
      <w:proofErr w:type="spellEnd"/>
      <w:r w:rsidRPr="00C87CC4">
        <w:rPr>
          <w:color w:val="000000"/>
          <w:lang w:val="en-US"/>
        </w:rPr>
        <w:t xml:space="preserve"> </w:t>
      </w:r>
      <w:proofErr w:type="spellStart"/>
      <w:r w:rsidRPr="00C87CC4">
        <w:rPr>
          <w:color w:val="000000"/>
          <w:lang w:val="en-US"/>
        </w:rPr>
        <w:t>që</w:t>
      </w:r>
      <w:proofErr w:type="spellEnd"/>
      <w:r w:rsidRPr="00C87CC4">
        <w:rPr>
          <w:color w:val="000000"/>
          <w:lang w:val="en-US"/>
        </w:rPr>
        <w:t xml:space="preserve"> do </w:t>
      </w:r>
      <w:proofErr w:type="spellStart"/>
      <w:r w:rsidRPr="00C87CC4">
        <w:rPr>
          <w:color w:val="000000"/>
          <w:lang w:val="en-US"/>
        </w:rPr>
        <w:t>të</w:t>
      </w:r>
      <w:proofErr w:type="spellEnd"/>
      <w:r w:rsidRPr="00C87CC4">
        <w:rPr>
          <w:color w:val="000000"/>
          <w:lang w:val="en-US"/>
        </w:rPr>
        <w:t xml:space="preserve"> </w:t>
      </w:r>
      <w:proofErr w:type="spellStart"/>
      <w:r w:rsidRPr="00C87CC4">
        <w:rPr>
          <w:color w:val="000000"/>
          <w:lang w:val="en-US"/>
        </w:rPr>
        <w:t>dorëzohen</w:t>
      </w:r>
      <w:proofErr w:type="spellEnd"/>
      <w:r>
        <w:rPr>
          <w:color w:val="000000"/>
          <w:lang w:val="en-US"/>
        </w:rPr>
        <w:t xml:space="preserve"> </w:t>
      </w:r>
      <w:proofErr w:type="spellStart"/>
      <w:r>
        <w:rPr>
          <w:color w:val="000000"/>
          <w:lang w:val="en-US"/>
        </w:rPr>
        <w:t>në</w:t>
      </w:r>
      <w:proofErr w:type="spellEnd"/>
      <w:r>
        <w:rPr>
          <w:color w:val="000000"/>
          <w:lang w:val="en-US"/>
        </w:rPr>
        <w:t xml:space="preserve"> </w:t>
      </w:r>
      <w:proofErr w:type="spellStart"/>
      <w:r>
        <w:rPr>
          <w:color w:val="000000"/>
          <w:lang w:val="en-US"/>
        </w:rPr>
        <w:t>mënyrë</w:t>
      </w:r>
      <w:proofErr w:type="spellEnd"/>
      <w:r>
        <w:rPr>
          <w:color w:val="000000"/>
          <w:lang w:val="en-US"/>
        </w:rPr>
        <w:t xml:space="preserve"> </w:t>
      </w:r>
      <w:proofErr w:type="spellStart"/>
      <w:proofErr w:type="gramStart"/>
      <w:r>
        <w:rPr>
          <w:color w:val="000000"/>
          <w:lang w:val="en-US"/>
        </w:rPr>
        <w:t>zyrtare</w:t>
      </w:r>
      <w:proofErr w:type="spellEnd"/>
      <w:r>
        <w:rPr>
          <w:color w:val="000000"/>
          <w:lang w:val="en-US"/>
        </w:rPr>
        <w:t xml:space="preserve"> </w:t>
      </w:r>
      <w:r w:rsidRPr="00C87CC4">
        <w:rPr>
          <w:color w:val="000000"/>
          <w:lang w:val="en-US"/>
        </w:rPr>
        <w:t xml:space="preserve"> </w:t>
      </w:r>
      <w:proofErr w:type="spellStart"/>
      <w:r w:rsidRPr="00C87CC4">
        <w:rPr>
          <w:color w:val="000000"/>
          <w:lang w:val="en-US"/>
        </w:rPr>
        <w:t>në</w:t>
      </w:r>
      <w:proofErr w:type="spellEnd"/>
      <w:proofErr w:type="gramEnd"/>
      <w:r w:rsidRPr="00C87CC4">
        <w:rPr>
          <w:color w:val="000000"/>
          <w:lang w:val="en-US"/>
        </w:rPr>
        <w:t xml:space="preserve"> </w:t>
      </w:r>
      <w:proofErr w:type="spellStart"/>
      <w:r w:rsidRPr="00C87CC4">
        <w:rPr>
          <w:color w:val="000000"/>
          <w:lang w:val="en-US"/>
        </w:rPr>
        <w:t>Drejtorinë</w:t>
      </w:r>
      <w:proofErr w:type="spellEnd"/>
      <w:r>
        <w:rPr>
          <w:color w:val="000000"/>
          <w:lang w:val="en-US"/>
        </w:rPr>
        <w:t xml:space="preserve"> e </w:t>
      </w:r>
      <w:proofErr w:type="spellStart"/>
      <w:r>
        <w:rPr>
          <w:color w:val="000000"/>
          <w:lang w:val="en-US"/>
        </w:rPr>
        <w:t>Shërbimeve</w:t>
      </w:r>
      <w:proofErr w:type="spellEnd"/>
      <w:r>
        <w:rPr>
          <w:color w:val="000000"/>
          <w:lang w:val="en-US"/>
        </w:rPr>
        <w:t xml:space="preserve"> </w:t>
      </w:r>
      <w:proofErr w:type="spellStart"/>
      <w:r>
        <w:rPr>
          <w:color w:val="000000"/>
          <w:lang w:val="en-US"/>
        </w:rPr>
        <w:t>Mbeshtetëse</w:t>
      </w:r>
      <w:proofErr w:type="spellEnd"/>
      <w:r>
        <w:rPr>
          <w:color w:val="000000"/>
          <w:lang w:val="en-US"/>
        </w:rPr>
        <w:t xml:space="preserve"> </w:t>
      </w:r>
      <w:r w:rsidRPr="00C87CC4">
        <w:rPr>
          <w:color w:val="000000"/>
          <w:lang w:val="en-US"/>
        </w:rPr>
        <w:t xml:space="preserve"> </w:t>
      </w:r>
      <w:proofErr w:type="spellStart"/>
      <w:r w:rsidRPr="00C87CC4">
        <w:rPr>
          <w:color w:val="000000"/>
          <w:lang w:val="en-US"/>
        </w:rPr>
        <w:t>Bashkia</w:t>
      </w:r>
      <w:proofErr w:type="spellEnd"/>
      <w:r>
        <w:rPr>
          <w:color w:val="000000"/>
          <w:lang w:val="en-US"/>
        </w:rPr>
        <w:t xml:space="preserve"> </w:t>
      </w:r>
      <w:proofErr w:type="spellStart"/>
      <w:r>
        <w:rPr>
          <w:color w:val="000000"/>
          <w:lang w:val="en-US"/>
        </w:rPr>
        <w:t>Dibër</w:t>
      </w:r>
      <w:proofErr w:type="spellEnd"/>
      <w:r>
        <w:rPr>
          <w:color w:val="000000"/>
          <w:lang w:val="en-US"/>
        </w:rPr>
        <w:t xml:space="preserve"> </w:t>
      </w:r>
      <w:r w:rsidRPr="00C87CC4">
        <w:rPr>
          <w:color w:val="000000"/>
          <w:lang w:val="en-US"/>
        </w:rPr>
        <w:t>,</w:t>
      </w:r>
    </w:p>
    <w:p w:rsidR="00151CBC" w:rsidRDefault="00151CBC" w:rsidP="00151CBC">
      <w:pPr>
        <w:shd w:val="clear" w:color="auto" w:fill="FFFFFF"/>
        <w:spacing w:after="100" w:afterAutospacing="1" w:line="276" w:lineRule="auto"/>
        <w:rPr>
          <w:color w:val="000000"/>
          <w:lang w:val="en-US"/>
        </w:rPr>
      </w:pPr>
      <w:r>
        <w:rPr>
          <w:color w:val="000000"/>
          <w:lang w:val="en-US"/>
        </w:rPr>
        <w:t xml:space="preserve"> </w:t>
      </w:r>
      <w:proofErr w:type="spellStart"/>
      <w:r>
        <w:rPr>
          <w:color w:val="000000"/>
          <w:lang w:val="en-US"/>
        </w:rPr>
        <w:t>Afati</w:t>
      </w:r>
      <w:proofErr w:type="spellEnd"/>
      <w:r>
        <w:rPr>
          <w:color w:val="000000"/>
          <w:lang w:val="en-US"/>
        </w:rPr>
        <w:t xml:space="preserve"> </w:t>
      </w:r>
      <w:proofErr w:type="spellStart"/>
      <w:r>
        <w:rPr>
          <w:color w:val="000000"/>
          <w:lang w:val="en-US"/>
        </w:rPr>
        <w:t>i</w:t>
      </w:r>
      <w:proofErr w:type="spellEnd"/>
      <w:r>
        <w:rPr>
          <w:color w:val="000000"/>
          <w:lang w:val="en-US"/>
        </w:rPr>
        <w:t xml:space="preserve"> </w:t>
      </w:r>
      <w:proofErr w:type="spellStart"/>
      <w:proofErr w:type="gramStart"/>
      <w:r>
        <w:rPr>
          <w:color w:val="000000"/>
          <w:lang w:val="en-US"/>
        </w:rPr>
        <w:t>fundit</w:t>
      </w:r>
      <w:proofErr w:type="spellEnd"/>
      <w:r>
        <w:rPr>
          <w:color w:val="000000"/>
          <w:lang w:val="en-US"/>
        </w:rPr>
        <w:t xml:space="preserve">  </w:t>
      </w:r>
      <w:proofErr w:type="spellStart"/>
      <w:r>
        <w:rPr>
          <w:color w:val="000000"/>
          <w:lang w:val="en-US"/>
        </w:rPr>
        <w:t>për</w:t>
      </w:r>
      <w:proofErr w:type="spellEnd"/>
      <w:proofErr w:type="gramEnd"/>
      <w:r>
        <w:rPr>
          <w:color w:val="000000"/>
          <w:lang w:val="en-US"/>
        </w:rPr>
        <w:t xml:space="preserve"> </w:t>
      </w:r>
      <w:proofErr w:type="spellStart"/>
      <w:r>
        <w:rPr>
          <w:color w:val="000000"/>
          <w:lang w:val="en-US"/>
        </w:rPr>
        <w:t>dorëzimin</w:t>
      </w:r>
      <w:proofErr w:type="spellEnd"/>
      <w:r>
        <w:rPr>
          <w:color w:val="000000"/>
          <w:lang w:val="en-US"/>
        </w:rPr>
        <w:t xml:space="preserve"> e </w:t>
      </w:r>
      <w:proofErr w:type="spellStart"/>
      <w:r>
        <w:rPr>
          <w:color w:val="000000"/>
          <w:lang w:val="en-US"/>
        </w:rPr>
        <w:t>dokumenteve</w:t>
      </w:r>
      <w:proofErr w:type="spellEnd"/>
      <w:r>
        <w:rPr>
          <w:color w:val="000000"/>
          <w:lang w:val="en-US"/>
        </w:rPr>
        <w:t xml:space="preserve"> </w:t>
      </w:r>
      <w:proofErr w:type="spellStart"/>
      <w:r>
        <w:rPr>
          <w:color w:val="000000"/>
          <w:lang w:val="en-US"/>
        </w:rPr>
        <w:t>është</w:t>
      </w:r>
      <w:proofErr w:type="spellEnd"/>
      <w:r>
        <w:rPr>
          <w:color w:val="000000"/>
          <w:lang w:val="en-US"/>
        </w:rPr>
        <w:t xml:space="preserve"> data :</w:t>
      </w:r>
      <w:r w:rsidR="005F0C2A">
        <w:rPr>
          <w:color w:val="000000"/>
          <w:lang w:val="en-US"/>
        </w:rPr>
        <w:t>04.07.2022</w:t>
      </w:r>
    </w:p>
    <w:p w:rsidR="00151CBC" w:rsidRPr="00C87CC4" w:rsidRDefault="00151CBC" w:rsidP="00151CBC">
      <w:pPr>
        <w:shd w:val="clear" w:color="auto" w:fill="FFFFFF"/>
        <w:spacing w:after="100" w:afterAutospacing="1" w:line="276" w:lineRule="auto"/>
        <w:rPr>
          <w:color w:val="000000"/>
          <w:lang w:val="en-US"/>
        </w:rPr>
      </w:pPr>
      <w:proofErr w:type="spellStart"/>
      <w:r w:rsidRPr="00C87CC4">
        <w:rPr>
          <w:color w:val="000000"/>
          <w:lang w:val="en-US"/>
        </w:rPr>
        <w:t>Dokumentet</w:t>
      </w:r>
      <w:proofErr w:type="spellEnd"/>
      <w:r>
        <w:rPr>
          <w:color w:val="000000"/>
          <w:lang w:val="en-US"/>
        </w:rPr>
        <w:t xml:space="preserve"> </w:t>
      </w:r>
      <w:proofErr w:type="spellStart"/>
      <w:r w:rsidRPr="00C87CC4">
        <w:rPr>
          <w:color w:val="000000"/>
          <w:lang w:val="en-US"/>
        </w:rPr>
        <w:t>qe</w:t>
      </w:r>
      <w:proofErr w:type="spellEnd"/>
      <w:r w:rsidRPr="00C87CC4">
        <w:rPr>
          <w:color w:val="000000"/>
          <w:lang w:val="en-US"/>
        </w:rPr>
        <w:t xml:space="preserve"> do </w:t>
      </w:r>
      <w:proofErr w:type="spellStart"/>
      <w:r w:rsidRPr="00C87CC4">
        <w:rPr>
          <w:color w:val="000000"/>
          <w:lang w:val="en-US"/>
        </w:rPr>
        <w:t>të</w:t>
      </w:r>
      <w:proofErr w:type="spellEnd"/>
      <w:r w:rsidRPr="00C87CC4">
        <w:rPr>
          <w:color w:val="000000"/>
          <w:lang w:val="en-US"/>
        </w:rPr>
        <w:t xml:space="preserve"> </w:t>
      </w:r>
      <w:proofErr w:type="spellStart"/>
      <w:r w:rsidRPr="00C87CC4">
        <w:rPr>
          <w:color w:val="000000"/>
          <w:lang w:val="en-US"/>
        </w:rPr>
        <w:t>paraqiten</w:t>
      </w:r>
      <w:proofErr w:type="spellEnd"/>
      <w:r w:rsidRPr="00C87CC4">
        <w:rPr>
          <w:color w:val="000000"/>
          <w:lang w:val="en-US"/>
        </w:rPr>
        <w:t xml:space="preserve"> </w:t>
      </w:r>
      <w:proofErr w:type="spellStart"/>
      <w:proofErr w:type="gramStart"/>
      <w:r w:rsidRPr="00C87CC4">
        <w:rPr>
          <w:color w:val="000000"/>
          <w:lang w:val="en-US"/>
        </w:rPr>
        <w:t>janë</w:t>
      </w:r>
      <w:proofErr w:type="spellEnd"/>
      <w:r w:rsidRPr="00C87CC4">
        <w:rPr>
          <w:color w:val="000000"/>
          <w:lang w:val="en-US"/>
        </w:rPr>
        <w:t xml:space="preserve"> :</w:t>
      </w:r>
      <w:proofErr w:type="gramEnd"/>
    </w:p>
    <w:p w:rsidR="00151CBC" w:rsidRDefault="00151CBC" w:rsidP="00151CBC">
      <w:pPr>
        <w:pStyle w:val="ListParagraph"/>
        <w:numPr>
          <w:ilvl w:val="0"/>
          <w:numId w:val="1"/>
        </w:numPr>
        <w:shd w:val="clear" w:color="auto" w:fill="FFFFFF"/>
        <w:spacing w:after="100" w:afterAutospacing="1" w:line="276" w:lineRule="auto"/>
        <w:rPr>
          <w:color w:val="000000"/>
          <w:lang w:val="en-US"/>
        </w:rPr>
      </w:pPr>
      <w:proofErr w:type="spellStart"/>
      <w:r>
        <w:rPr>
          <w:color w:val="000000"/>
          <w:lang w:val="en-US"/>
        </w:rPr>
        <w:t>kërkesë</w:t>
      </w:r>
      <w:proofErr w:type="spellEnd"/>
      <w:r>
        <w:rPr>
          <w:color w:val="000000"/>
          <w:lang w:val="en-US"/>
        </w:rPr>
        <w:t xml:space="preserve"> </w:t>
      </w:r>
      <w:proofErr w:type="spellStart"/>
      <w:r>
        <w:rPr>
          <w:color w:val="000000"/>
          <w:lang w:val="en-US"/>
        </w:rPr>
        <w:t>personale</w:t>
      </w:r>
      <w:proofErr w:type="spellEnd"/>
      <w:r>
        <w:rPr>
          <w:color w:val="000000"/>
          <w:lang w:val="en-US"/>
        </w:rPr>
        <w:t xml:space="preserve"> </w:t>
      </w:r>
      <w:proofErr w:type="spellStart"/>
      <w:r>
        <w:rPr>
          <w:color w:val="000000"/>
          <w:lang w:val="en-US"/>
        </w:rPr>
        <w:t>për</w:t>
      </w:r>
      <w:proofErr w:type="spellEnd"/>
      <w:r>
        <w:rPr>
          <w:color w:val="000000"/>
          <w:lang w:val="en-US"/>
        </w:rPr>
        <w:t xml:space="preserve"> </w:t>
      </w:r>
      <w:proofErr w:type="spellStart"/>
      <w:r>
        <w:rPr>
          <w:color w:val="000000"/>
          <w:lang w:val="en-US"/>
        </w:rPr>
        <w:t>pozicionin</w:t>
      </w:r>
      <w:proofErr w:type="spellEnd"/>
      <w:r>
        <w:rPr>
          <w:color w:val="000000"/>
          <w:lang w:val="en-US"/>
        </w:rPr>
        <w:t xml:space="preserve"> e </w:t>
      </w:r>
      <w:proofErr w:type="spellStart"/>
      <w:r>
        <w:rPr>
          <w:color w:val="000000"/>
          <w:lang w:val="en-US"/>
        </w:rPr>
        <w:t>vendit</w:t>
      </w:r>
      <w:proofErr w:type="spellEnd"/>
      <w:r>
        <w:rPr>
          <w:color w:val="000000"/>
          <w:lang w:val="en-US"/>
        </w:rPr>
        <w:t xml:space="preserve"> </w:t>
      </w:r>
      <w:proofErr w:type="spellStart"/>
      <w:r>
        <w:rPr>
          <w:color w:val="000000"/>
          <w:lang w:val="en-US"/>
        </w:rPr>
        <w:t>të</w:t>
      </w:r>
      <w:proofErr w:type="spellEnd"/>
      <w:r>
        <w:rPr>
          <w:color w:val="000000"/>
          <w:lang w:val="en-US"/>
        </w:rPr>
        <w:t xml:space="preserve"> </w:t>
      </w:r>
      <w:proofErr w:type="spellStart"/>
      <w:r>
        <w:rPr>
          <w:color w:val="000000"/>
          <w:lang w:val="en-US"/>
        </w:rPr>
        <w:t>punës</w:t>
      </w:r>
      <w:proofErr w:type="spellEnd"/>
      <w:r>
        <w:rPr>
          <w:color w:val="000000"/>
          <w:lang w:val="en-US"/>
        </w:rPr>
        <w:t xml:space="preserve"> ;</w:t>
      </w:r>
    </w:p>
    <w:p w:rsidR="00151CBC" w:rsidRDefault="00151CBC" w:rsidP="00151CBC">
      <w:pPr>
        <w:pStyle w:val="ListParagraph"/>
        <w:numPr>
          <w:ilvl w:val="0"/>
          <w:numId w:val="1"/>
        </w:numPr>
        <w:shd w:val="clear" w:color="auto" w:fill="FFFFFF"/>
        <w:spacing w:after="100" w:afterAutospacing="1" w:line="276" w:lineRule="auto"/>
        <w:rPr>
          <w:color w:val="000000"/>
          <w:lang w:val="en-US"/>
        </w:rPr>
      </w:pPr>
      <w:r>
        <w:rPr>
          <w:color w:val="000000"/>
          <w:lang w:val="en-US"/>
        </w:rPr>
        <w:t>CV(curriculum vitae);</w:t>
      </w:r>
    </w:p>
    <w:p w:rsidR="00151CBC" w:rsidRDefault="00151CBC" w:rsidP="00151CBC">
      <w:pPr>
        <w:pStyle w:val="ListParagraph"/>
        <w:numPr>
          <w:ilvl w:val="0"/>
          <w:numId w:val="1"/>
        </w:numPr>
        <w:shd w:val="clear" w:color="auto" w:fill="FFFFFF"/>
        <w:spacing w:after="100" w:afterAutospacing="1" w:line="276" w:lineRule="auto"/>
        <w:rPr>
          <w:color w:val="000000"/>
          <w:lang w:val="en-US"/>
        </w:rPr>
      </w:pPr>
      <w:proofErr w:type="spellStart"/>
      <w:r>
        <w:rPr>
          <w:color w:val="000000"/>
          <w:lang w:val="en-US"/>
        </w:rPr>
        <w:lastRenderedPageBreak/>
        <w:t>diplomë</w:t>
      </w:r>
      <w:proofErr w:type="spellEnd"/>
      <w:r w:rsidR="005F0C2A">
        <w:rPr>
          <w:color w:val="000000"/>
          <w:lang w:val="en-US"/>
        </w:rPr>
        <w:t xml:space="preserve"> e </w:t>
      </w:r>
      <w:proofErr w:type="spellStart"/>
      <w:r w:rsidR="005F0C2A">
        <w:rPr>
          <w:color w:val="000000"/>
          <w:lang w:val="en-US"/>
        </w:rPr>
        <w:t>nivelit</w:t>
      </w:r>
      <w:proofErr w:type="spellEnd"/>
      <w:r w:rsidR="005F0C2A">
        <w:rPr>
          <w:color w:val="000000"/>
          <w:lang w:val="en-US"/>
        </w:rPr>
        <w:t xml:space="preserve"> master ne </w:t>
      </w:r>
      <w:proofErr w:type="spellStart"/>
      <w:r w:rsidR="005F0C2A">
        <w:rPr>
          <w:color w:val="000000"/>
          <w:lang w:val="en-US"/>
        </w:rPr>
        <w:t>shkencat</w:t>
      </w:r>
      <w:proofErr w:type="spellEnd"/>
      <w:r w:rsidR="005F0C2A">
        <w:rPr>
          <w:color w:val="000000"/>
          <w:lang w:val="en-US"/>
        </w:rPr>
        <w:t xml:space="preserve"> </w:t>
      </w:r>
      <w:proofErr w:type="spellStart"/>
      <w:r>
        <w:rPr>
          <w:color w:val="000000"/>
          <w:lang w:val="en-US"/>
        </w:rPr>
        <w:t>sociale</w:t>
      </w:r>
      <w:proofErr w:type="spellEnd"/>
      <w:r>
        <w:rPr>
          <w:color w:val="000000"/>
          <w:lang w:val="en-US"/>
        </w:rPr>
        <w:t xml:space="preserve"> (</w:t>
      </w:r>
      <w:proofErr w:type="spellStart"/>
      <w:r>
        <w:rPr>
          <w:color w:val="000000"/>
          <w:lang w:val="en-US"/>
        </w:rPr>
        <w:t>fotokopje</w:t>
      </w:r>
      <w:proofErr w:type="spellEnd"/>
      <w:r>
        <w:rPr>
          <w:color w:val="000000"/>
          <w:lang w:val="en-US"/>
        </w:rPr>
        <w:t xml:space="preserve"> e </w:t>
      </w:r>
      <w:proofErr w:type="spellStart"/>
      <w:r>
        <w:rPr>
          <w:color w:val="000000"/>
          <w:lang w:val="en-US"/>
        </w:rPr>
        <w:t>noterizuar</w:t>
      </w:r>
      <w:proofErr w:type="spellEnd"/>
      <w:r>
        <w:rPr>
          <w:color w:val="000000"/>
          <w:lang w:val="en-US"/>
        </w:rPr>
        <w:t xml:space="preserve"> )</w:t>
      </w:r>
    </w:p>
    <w:p w:rsidR="00151CBC" w:rsidRDefault="00151CBC" w:rsidP="00151CBC">
      <w:pPr>
        <w:pStyle w:val="ListParagraph"/>
        <w:numPr>
          <w:ilvl w:val="0"/>
          <w:numId w:val="1"/>
        </w:numPr>
        <w:shd w:val="clear" w:color="auto" w:fill="FFFFFF"/>
        <w:spacing w:after="100" w:afterAutospacing="1" w:line="276" w:lineRule="auto"/>
        <w:rPr>
          <w:color w:val="000000"/>
          <w:lang w:val="en-US"/>
        </w:rPr>
      </w:pPr>
      <w:proofErr w:type="spellStart"/>
      <w:r>
        <w:rPr>
          <w:color w:val="000000"/>
          <w:lang w:val="en-US"/>
        </w:rPr>
        <w:t>dëshmi</w:t>
      </w:r>
      <w:proofErr w:type="spellEnd"/>
      <w:r>
        <w:rPr>
          <w:color w:val="000000"/>
          <w:lang w:val="en-US"/>
        </w:rPr>
        <w:t xml:space="preserve"> </w:t>
      </w:r>
      <w:proofErr w:type="spellStart"/>
      <w:r>
        <w:rPr>
          <w:color w:val="000000"/>
          <w:lang w:val="en-US"/>
        </w:rPr>
        <w:t>penaliteti</w:t>
      </w:r>
      <w:proofErr w:type="spellEnd"/>
      <w:r>
        <w:rPr>
          <w:color w:val="000000"/>
          <w:lang w:val="en-US"/>
        </w:rPr>
        <w:t xml:space="preserve"> e </w:t>
      </w:r>
      <w:proofErr w:type="spellStart"/>
      <w:r>
        <w:rPr>
          <w:color w:val="000000"/>
          <w:lang w:val="en-US"/>
        </w:rPr>
        <w:t>leshuar</w:t>
      </w:r>
      <w:proofErr w:type="spellEnd"/>
      <w:r>
        <w:rPr>
          <w:color w:val="000000"/>
          <w:lang w:val="en-US"/>
        </w:rPr>
        <w:t xml:space="preserve"> </w:t>
      </w:r>
      <w:proofErr w:type="spellStart"/>
      <w:r>
        <w:rPr>
          <w:color w:val="000000"/>
          <w:lang w:val="en-US"/>
        </w:rPr>
        <w:t>nga</w:t>
      </w:r>
      <w:proofErr w:type="spellEnd"/>
      <w:r>
        <w:rPr>
          <w:color w:val="000000"/>
          <w:lang w:val="en-US"/>
        </w:rPr>
        <w:t xml:space="preserve"> </w:t>
      </w:r>
      <w:proofErr w:type="spellStart"/>
      <w:r>
        <w:rPr>
          <w:color w:val="000000"/>
          <w:lang w:val="en-US"/>
        </w:rPr>
        <w:t>Ministria</w:t>
      </w:r>
      <w:proofErr w:type="spellEnd"/>
      <w:r>
        <w:rPr>
          <w:color w:val="000000"/>
          <w:lang w:val="en-US"/>
        </w:rPr>
        <w:t xml:space="preserve"> e </w:t>
      </w:r>
      <w:proofErr w:type="spellStart"/>
      <w:r>
        <w:rPr>
          <w:color w:val="000000"/>
          <w:lang w:val="en-US"/>
        </w:rPr>
        <w:t>Drejtësisë</w:t>
      </w:r>
      <w:proofErr w:type="spellEnd"/>
      <w:r>
        <w:rPr>
          <w:color w:val="000000"/>
          <w:lang w:val="en-US"/>
        </w:rPr>
        <w:t xml:space="preserve"> ,e </w:t>
      </w:r>
      <w:proofErr w:type="spellStart"/>
      <w:r>
        <w:rPr>
          <w:color w:val="000000"/>
          <w:lang w:val="en-US"/>
        </w:rPr>
        <w:t>cila</w:t>
      </w:r>
      <w:proofErr w:type="spellEnd"/>
      <w:r>
        <w:rPr>
          <w:color w:val="000000"/>
          <w:lang w:val="en-US"/>
        </w:rPr>
        <w:t xml:space="preserve"> </w:t>
      </w:r>
      <w:proofErr w:type="spellStart"/>
      <w:r>
        <w:rPr>
          <w:color w:val="000000"/>
          <w:lang w:val="en-US"/>
        </w:rPr>
        <w:t>duhet</w:t>
      </w:r>
      <w:proofErr w:type="spellEnd"/>
      <w:r>
        <w:rPr>
          <w:color w:val="000000"/>
          <w:lang w:val="en-US"/>
        </w:rPr>
        <w:t xml:space="preserve"> </w:t>
      </w:r>
      <w:proofErr w:type="spellStart"/>
      <w:r>
        <w:rPr>
          <w:color w:val="000000"/>
          <w:lang w:val="en-US"/>
        </w:rPr>
        <w:t>nxjerre</w:t>
      </w:r>
      <w:proofErr w:type="spellEnd"/>
      <w:r>
        <w:rPr>
          <w:color w:val="000000"/>
          <w:lang w:val="en-US"/>
        </w:rPr>
        <w:t xml:space="preserve"> </w:t>
      </w:r>
      <w:proofErr w:type="spellStart"/>
      <w:r>
        <w:rPr>
          <w:color w:val="000000"/>
          <w:lang w:val="en-US"/>
        </w:rPr>
        <w:t>jo</w:t>
      </w:r>
      <w:proofErr w:type="spellEnd"/>
      <w:r>
        <w:rPr>
          <w:color w:val="000000"/>
          <w:lang w:val="en-US"/>
        </w:rPr>
        <w:t xml:space="preserve"> </w:t>
      </w:r>
      <w:proofErr w:type="spellStart"/>
      <w:r>
        <w:rPr>
          <w:color w:val="000000"/>
          <w:lang w:val="en-US"/>
        </w:rPr>
        <w:t>më</w:t>
      </w:r>
      <w:proofErr w:type="spellEnd"/>
      <w:r>
        <w:rPr>
          <w:color w:val="000000"/>
          <w:lang w:val="en-US"/>
        </w:rPr>
        <w:t xml:space="preserve"> </w:t>
      </w:r>
      <w:proofErr w:type="spellStart"/>
      <w:r>
        <w:rPr>
          <w:color w:val="000000"/>
          <w:lang w:val="en-US"/>
        </w:rPr>
        <w:t>parë</w:t>
      </w:r>
      <w:proofErr w:type="spellEnd"/>
      <w:r>
        <w:rPr>
          <w:color w:val="000000"/>
          <w:lang w:val="en-US"/>
        </w:rPr>
        <w:t xml:space="preserve"> se 3 </w:t>
      </w:r>
      <w:proofErr w:type="spellStart"/>
      <w:r>
        <w:rPr>
          <w:color w:val="000000"/>
          <w:lang w:val="en-US"/>
        </w:rPr>
        <w:t>muaj</w:t>
      </w:r>
      <w:proofErr w:type="spellEnd"/>
      <w:r>
        <w:rPr>
          <w:color w:val="000000"/>
          <w:lang w:val="en-US"/>
        </w:rPr>
        <w:t xml:space="preserve"> </w:t>
      </w:r>
      <w:proofErr w:type="spellStart"/>
      <w:r>
        <w:rPr>
          <w:color w:val="000000"/>
          <w:lang w:val="en-US"/>
        </w:rPr>
        <w:t>nga</w:t>
      </w:r>
      <w:proofErr w:type="spellEnd"/>
      <w:r>
        <w:rPr>
          <w:color w:val="000000"/>
          <w:lang w:val="en-US"/>
        </w:rPr>
        <w:t xml:space="preserve"> data e </w:t>
      </w:r>
      <w:proofErr w:type="spellStart"/>
      <w:r>
        <w:rPr>
          <w:color w:val="000000"/>
          <w:lang w:val="en-US"/>
        </w:rPr>
        <w:t>zhvillmit</w:t>
      </w:r>
      <w:proofErr w:type="spellEnd"/>
      <w:r>
        <w:rPr>
          <w:color w:val="000000"/>
          <w:lang w:val="en-US"/>
        </w:rPr>
        <w:t xml:space="preserve"> </w:t>
      </w:r>
      <w:proofErr w:type="spellStart"/>
      <w:r>
        <w:rPr>
          <w:color w:val="000000"/>
          <w:lang w:val="en-US"/>
        </w:rPr>
        <w:t>të</w:t>
      </w:r>
      <w:proofErr w:type="spellEnd"/>
      <w:r>
        <w:rPr>
          <w:color w:val="000000"/>
          <w:lang w:val="en-US"/>
        </w:rPr>
        <w:t xml:space="preserve"> </w:t>
      </w:r>
      <w:proofErr w:type="spellStart"/>
      <w:r>
        <w:rPr>
          <w:color w:val="000000"/>
          <w:lang w:val="en-US"/>
        </w:rPr>
        <w:t>testimit</w:t>
      </w:r>
      <w:proofErr w:type="spellEnd"/>
      <w:r>
        <w:rPr>
          <w:color w:val="000000"/>
          <w:lang w:val="en-US"/>
        </w:rPr>
        <w:t>;</w:t>
      </w:r>
    </w:p>
    <w:p w:rsidR="00151CBC" w:rsidRDefault="00151CBC" w:rsidP="00151CBC">
      <w:pPr>
        <w:pStyle w:val="ListParagraph"/>
        <w:numPr>
          <w:ilvl w:val="0"/>
          <w:numId w:val="1"/>
        </w:numPr>
        <w:shd w:val="clear" w:color="auto" w:fill="FFFFFF"/>
        <w:spacing w:after="100" w:afterAutospacing="1" w:line="276" w:lineRule="auto"/>
        <w:rPr>
          <w:color w:val="000000"/>
          <w:lang w:val="en-US"/>
        </w:rPr>
      </w:pPr>
      <w:proofErr w:type="spellStart"/>
      <w:r>
        <w:rPr>
          <w:color w:val="000000"/>
          <w:lang w:val="en-US"/>
        </w:rPr>
        <w:t>certifikatë</w:t>
      </w:r>
      <w:proofErr w:type="spellEnd"/>
      <w:r>
        <w:rPr>
          <w:color w:val="000000"/>
          <w:lang w:val="en-US"/>
        </w:rPr>
        <w:t xml:space="preserve"> e </w:t>
      </w:r>
      <w:proofErr w:type="spellStart"/>
      <w:r>
        <w:rPr>
          <w:color w:val="000000"/>
          <w:lang w:val="en-US"/>
        </w:rPr>
        <w:t>njohurive</w:t>
      </w:r>
      <w:proofErr w:type="spellEnd"/>
      <w:r>
        <w:rPr>
          <w:color w:val="000000"/>
          <w:lang w:val="en-US"/>
        </w:rPr>
        <w:t xml:space="preserve"> </w:t>
      </w:r>
      <w:proofErr w:type="spellStart"/>
      <w:r>
        <w:rPr>
          <w:color w:val="000000"/>
          <w:lang w:val="en-US"/>
        </w:rPr>
        <w:t>bazë</w:t>
      </w:r>
      <w:proofErr w:type="spellEnd"/>
      <w:r>
        <w:rPr>
          <w:color w:val="000000"/>
          <w:lang w:val="en-US"/>
        </w:rPr>
        <w:t xml:space="preserve"> </w:t>
      </w:r>
      <w:proofErr w:type="spellStart"/>
      <w:r>
        <w:rPr>
          <w:color w:val="000000"/>
          <w:lang w:val="en-US"/>
        </w:rPr>
        <w:t>për</w:t>
      </w:r>
      <w:proofErr w:type="spellEnd"/>
      <w:r>
        <w:rPr>
          <w:color w:val="000000"/>
          <w:lang w:val="en-US"/>
        </w:rPr>
        <w:t xml:space="preserve"> </w:t>
      </w:r>
      <w:proofErr w:type="spellStart"/>
      <w:r>
        <w:rPr>
          <w:color w:val="000000"/>
          <w:lang w:val="en-US"/>
        </w:rPr>
        <w:t>perdorimin</w:t>
      </w:r>
      <w:proofErr w:type="spellEnd"/>
      <w:r>
        <w:rPr>
          <w:color w:val="000000"/>
          <w:lang w:val="en-US"/>
        </w:rPr>
        <w:t xml:space="preserve"> e </w:t>
      </w:r>
      <w:proofErr w:type="spellStart"/>
      <w:r>
        <w:rPr>
          <w:color w:val="000000"/>
          <w:lang w:val="en-US"/>
        </w:rPr>
        <w:t>kompjuterit</w:t>
      </w:r>
      <w:proofErr w:type="spellEnd"/>
      <w:r>
        <w:rPr>
          <w:color w:val="000000"/>
          <w:lang w:val="en-US"/>
        </w:rPr>
        <w:t>;</w:t>
      </w:r>
    </w:p>
    <w:p w:rsidR="00151CBC" w:rsidRDefault="00151CBC" w:rsidP="00151CBC">
      <w:pPr>
        <w:pStyle w:val="ListParagraph"/>
        <w:numPr>
          <w:ilvl w:val="0"/>
          <w:numId w:val="1"/>
        </w:numPr>
        <w:shd w:val="clear" w:color="auto" w:fill="FFFFFF"/>
        <w:spacing w:after="100" w:afterAutospacing="1" w:line="276" w:lineRule="auto"/>
        <w:rPr>
          <w:color w:val="000000"/>
          <w:lang w:val="en-US"/>
        </w:rPr>
      </w:pPr>
      <w:proofErr w:type="spellStart"/>
      <w:r>
        <w:rPr>
          <w:color w:val="000000"/>
          <w:lang w:val="en-US"/>
        </w:rPr>
        <w:t>fotokopje</w:t>
      </w:r>
      <w:proofErr w:type="spellEnd"/>
      <w:r>
        <w:rPr>
          <w:color w:val="000000"/>
          <w:lang w:val="en-US"/>
        </w:rPr>
        <w:t xml:space="preserve"> e </w:t>
      </w:r>
      <w:proofErr w:type="spellStart"/>
      <w:r>
        <w:rPr>
          <w:color w:val="000000"/>
          <w:lang w:val="en-US"/>
        </w:rPr>
        <w:t>letërnjoftimit</w:t>
      </w:r>
      <w:proofErr w:type="spellEnd"/>
      <w:r>
        <w:rPr>
          <w:color w:val="000000"/>
          <w:lang w:val="en-US"/>
        </w:rPr>
        <w:t>;</w:t>
      </w:r>
    </w:p>
    <w:p w:rsidR="00151CBC" w:rsidRPr="00612FEE" w:rsidRDefault="00151CBC" w:rsidP="00612FEE">
      <w:pPr>
        <w:pStyle w:val="ListParagraph"/>
        <w:numPr>
          <w:ilvl w:val="0"/>
          <w:numId w:val="1"/>
        </w:numPr>
        <w:shd w:val="clear" w:color="auto" w:fill="FFFFFF"/>
        <w:spacing w:after="100" w:afterAutospacing="1" w:line="276" w:lineRule="auto"/>
        <w:rPr>
          <w:color w:val="000000"/>
          <w:lang w:val="en-US"/>
        </w:rPr>
      </w:pPr>
      <w:proofErr w:type="spellStart"/>
      <w:r>
        <w:rPr>
          <w:color w:val="000000"/>
          <w:lang w:val="en-US"/>
        </w:rPr>
        <w:t>fotokopje</w:t>
      </w:r>
      <w:proofErr w:type="spellEnd"/>
      <w:r>
        <w:rPr>
          <w:color w:val="000000"/>
          <w:lang w:val="en-US"/>
        </w:rPr>
        <w:t xml:space="preserve"> e </w:t>
      </w:r>
      <w:proofErr w:type="spellStart"/>
      <w:r>
        <w:rPr>
          <w:color w:val="000000"/>
          <w:lang w:val="en-US"/>
        </w:rPr>
        <w:t>librezës</w:t>
      </w:r>
      <w:proofErr w:type="spellEnd"/>
      <w:r>
        <w:rPr>
          <w:color w:val="000000"/>
          <w:lang w:val="en-US"/>
        </w:rPr>
        <w:t xml:space="preserve"> </w:t>
      </w:r>
      <w:proofErr w:type="spellStart"/>
      <w:r>
        <w:rPr>
          <w:color w:val="000000"/>
          <w:lang w:val="en-US"/>
        </w:rPr>
        <w:t>punës</w:t>
      </w:r>
      <w:proofErr w:type="spellEnd"/>
      <w:r>
        <w:rPr>
          <w:color w:val="000000"/>
          <w:lang w:val="en-US"/>
        </w:rPr>
        <w:t xml:space="preserve">, </w:t>
      </w:r>
      <w:proofErr w:type="spellStart"/>
      <w:r>
        <w:rPr>
          <w:color w:val="000000"/>
          <w:lang w:val="en-US"/>
        </w:rPr>
        <w:t>nëse</w:t>
      </w:r>
      <w:proofErr w:type="spellEnd"/>
      <w:r>
        <w:rPr>
          <w:color w:val="000000"/>
          <w:lang w:val="en-US"/>
        </w:rPr>
        <w:t xml:space="preserve"> ka </w:t>
      </w:r>
      <w:proofErr w:type="spellStart"/>
      <w:r>
        <w:rPr>
          <w:color w:val="000000"/>
          <w:lang w:val="en-US"/>
        </w:rPr>
        <w:t>qenë</w:t>
      </w:r>
      <w:proofErr w:type="spellEnd"/>
      <w:r>
        <w:rPr>
          <w:color w:val="000000"/>
          <w:lang w:val="en-US"/>
        </w:rPr>
        <w:t xml:space="preserve"> </w:t>
      </w:r>
      <w:proofErr w:type="spellStart"/>
      <w:r>
        <w:rPr>
          <w:color w:val="000000"/>
          <w:lang w:val="en-US"/>
        </w:rPr>
        <w:t>në</w:t>
      </w:r>
      <w:proofErr w:type="spellEnd"/>
      <w:r>
        <w:rPr>
          <w:color w:val="000000"/>
          <w:lang w:val="en-US"/>
        </w:rPr>
        <w:t xml:space="preserve"> </w:t>
      </w:r>
      <w:proofErr w:type="spellStart"/>
      <w:r>
        <w:rPr>
          <w:color w:val="000000"/>
          <w:lang w:val="en-US"/>
        </w:rPr>
        <w:t>marëdhënie</w:t>
      </w:r>
      <w:proofErr w:type="spellEnd"/>
      <w:r>
        <w:rPr>
          <w:color w:val="000000"/>
          <w:lang w:val="en-US"/>
        </w:rPr>
        <w:t xml:space="preserve"> </w:t>
      </w:r>
      <w:proofErr w:type="spellStart"/>
      <w:r>
        <w:rPr>
          <w:color w:val="000000"/>
          <w:lang w:val="en-US"/>
        </w:rPr>
        <w:t>pune</w:t>
      </w:r>
      <w:proofErr w:type="spellEnd"/>
    </w:p>
    <w:p w:rsidR="00151CBC" w:rsidRPr="004E799F" w:rsidRDefault="00151CBC" w:rsidP="00151CBC">
      <w:pPr>
        <w:shd w:val="clear" w:color="auto" w:fill="FFFFFF"/>
        <w:spacing w:after="100" w:afterAutospacing="1" w:line="276" w:lineRule="auto"/>
        <w:rPr>
          <w:color w:val="000000"/>
          <w:lang w:val="en-US"/>
        </w:rPr>
      </w:pPr>
      <w:proofErr w:type="spellStart"/>
      <w:proofErr w:type="gramStart"/>
      <w:r w:rsidRPr="004E799F">
        <w:rPr>
          <w:color w:val="000000"/>
          <w:lang w:val="en-US"/>
        </w:rPr>
        <w:t>Mungesa</w:t>
      </w:r>
      <w:proofErr w:type="spellEnd"/>
      <w:r w:rsidRPr="004E799F">
        <w:rPr>
          <w:color w:val="000000"/>
          <w:lang w:val="en-US"/>
        </w:rPr>
        <w:t xml:space="preserve">  e</w:t>
      </w:r>
      <w:proofErr w:type="gramEnd"/>
      <w:r w:rsidRPr="004E799F">
        <w:rPr>
          <w:color w:val="000000"/>
          <w:lang w:val="en-US"/>
        </w:rPr>
        <w:t xml:space="preserve"> </w:t>
      </w:r>
      <w:proofErr w:type="spellStart"/>
      <w:r w:rsidRPr="004E799F">
        <w:rPr>
          <w:color w:val="000000"/>
          <w:lang w:val="en-US"/>
        </w:rPr>
        <w:t>njërit</w:t>
      </w:r>
      <w:proofErr w:type="spellEnd"/>
      <w:r w:rsidRPr="004E799F">
        <w:rPr>
          <w:color w:val="000000"/>
          <w:lang w:val="en-US"/>
        </w:rPr>
        <w:t xml:space="preserve"> </w:t>
      </w:r>
      <w:proofErr w:type="spellStart"/>
      <w:r w:rsidRPr="004E799F">
        <w:rPr>
          <w:color w:val="000000"/>
          <w:lang w:val="en-US"/>
        </w:rPr>
        <w:t>prej</w:t>
      </w:r>
      <w:proofErr w:type="spellEnd"/>
      <w:r w:rsidRPr="004E799F">
        <w:rPr>
          <w:color w:val="000000"/>
          <w:lang w:val="en-US"/>
        </w:rPr>
        <w:t xml:space="preserve"> </w:t>
      </w:r>
      <w:proofErr w:type="spellStart"/>
      <w:r w:rsidRPr="004E799F">
        <w:rPr>
          <w:color w:val="000000"/>
          <w:lang w:val="en-US"/>
        </w:rPr>
        <w:t>dokumenteve</w:t>
      </w:r>
      <w:proofErr w:type="spellEnd"/>
      <w:r w:rsidRPr="004E799F">
        <w:rPr>
          <w:color w:val="000000"/>
          <w:lang w:val="en-US"/>
        </w:rPr>
        <w:t xml:space="preserve"> </w:t>
      </w:r>
      <w:proofErr w:type="spellStart"/>
      <w:r w:rsidRPr="004E799F">
        <w:rPr>
          <w:color w:val="000000"/>
          <w:lang w:val="en-US"/>
        </w:rPr>
        <w:t>të</w:t>
      </w:r>
      <w:proofErr w:type="spellEnd"/>
      <w:r w:rsidRPr="004E799F">
        <w:rPr>
          <w:color w:val="000000"/>
          <w:lang w:val="en-US"/>
        </w:rPr>
        <w:t xml:space="preserve"> </w:t>
      </w:r>
      <w:proofErr w:type="spellStart"/>
      <w:r w:rsidRPr="004E799F">
        <w:rPr>
          <w:color w:val="000000"/>
          <w:lang w:val="en-US"/>
        </w:rPr>
        <w:t>mësiperme</w:t>
      </w:r>
      <w:proofErr w:type="spellEnd"/>
      <w:r w:rsidRPr="004E799F">
        <w:rPr>
          <w:color w:val="000000"/>
          <w:lang w:val="en-US"/>
        </w:rPr>
        <w:t xml:space="preserve"> </w:t>
      </w:r>
      <w:proofErr w:type="spellStart"/>
      <w:r w:rsidRPr="004E799F">
        <w:rPr>
          <w:color w:val="000000"/>
          <w:lang w:val="en-US"/>
        </w:rPr>
        <w:t>apo</w:t>
      </w:r>
      <w:proofErr w:type="spellEnd"/>
      <w:r w:rsidRPr="004E799F">
        <w:rPr>
          <w:color w:val="000000"/>
          <w:lang w:val="en-US"/>
        </w:rPr>
        <w:t xml:space="preserve"> </w:t>
      </w:r>
      <w:proofErr w:type="spellStart"/>
      <w:r w:rsidRPr="004E799F">
        <w:rPr>
          <w:color w:val="000000"/>
          <w:lang w:val="en-US"/>
        </w:rPr>
        <w:t>pavlefshmëria</w:t>
      </w:r>
      <w:proofErr w:type="spellEnd"/>
      <w:r w:rsidRPr="004E799F">
        <w:rPr>
          <w:color w:val="000000"/>
          <w:lang w:val="en-US"/>
        </w:rPr>
        <w:t xml:space="preserve"> e </w:t>
      </w:r>
      <w:proofErr w:type="spellStart"/>
      <w:r w:rsidRPr="004E799F">
        <w:rPr>
          <w:color w:val="000000"/>
          <w:lang w:val="en-US"/>
        </w:rPr>
        <w:t>dokumenteve</w:t>
      </w:r>
      <w:proofErr w:type="spellEnd"/>
      <w:r w:rsidRPr="004E799F">
        <w:rPr>
          <w:color w:val="000000"/>
          <w:lang w:val="en-US"/>
        </w:rPr>
        <w:t xml:space="preserve"> </w:t>
      </w:r>
      <w:proofErr w:type="spellStart"/>
      <w:r w:rsidRPr="004E799F">
        <w:rPr>
          <w:color w:val="000000"/>
          <w:lang w:val="en-US"/>
        </w:rPr>
        <w:t>sjell</w:t>
      </w:r>
      <w:proofErr w:type="spellEnd"/>
      <w:r w:rsidRPr="004E799F">
        <w:rPr>
          <w:color w:val="000000"/>
          <w:lang w:val="en-US"/>
        </w:rPr>
        <w:t xml:space="preserve"> </w:t>
      </w:r>
      <w:proofErr w:type="spellStart"/>
      <w:r w:rsidRPr="004E799F">
        <w:rPr>
          <w:color w:val="000000"/>
          <w:lang w:val="en-US"/>
        </w:rPr>
        <w:t>skualifikimin</w:t>
      </w:r>
      <w:proofErr w:type="spellEnd"/>
      <w:r w:rsidRPr="004E799F">
        <w:rPr>
          <w:color w:val="000000"/>
          <w:lang w:val="en-US"/>
        </w:rPr>
        <w:t xml:space="preserve"> e </w:t>
      </w:r>
      <w:proofErr w:type="spellStart"/>
      <w:r w:rsidRPr="004E799F">
        <w:rPr>
          <w:color w:val="000000"/>
          <w:lang w:val="en-US"/>
        </w:rPr>
        <w:t>konkurrentit</w:t>
      </w:r>
      <w:proofErr w:type="spellEnd"/>
      <w:r w:rsidRPr="004E799F">
        <w:rPr>
          <w:color w:val="000000"/>
          <w:lang w:val="en-US"/>
        </w:rPr>
        <w:t>.</w:t>
      </w:r>
    </w:p>
    <w:p w:rsidR="00151CBC" w:rsidRDefault="00151CBC" w:rsidP="00151CBC"/>
    <w:p w:rsidR="00392720" w:rsidRDefault="00C625B4" w:rsidP="00C625B4">
      <w:pPr>
        <w:jc w:val="center"/>
        <w:rPr>
          <w:b/>
          <w:i/>
        </w:rPr>
      </w:pPr>
      <w:r w:rsidRPr="00C625B4">
        <w:rPr>
          <w:b/>
          <w:i/>
        </w:rPr>
        <w:t>BASHKIA DIBER</w:t>
      </w:r>
    </w:p>
    <w:p w:rsidR="00BB299D" w:rsidRPr="004D5084" w:rsidRDefault="00BB299D" w:rsidP="00BB29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color w:val="000000"/>
          <w:lang w:eastAsia="sq-AL"/>
        </w:rPr>
      </w:pPr>
    </w:p>
    <w:sectPr w:rsidR="00BB299D" w:rsidRPr="004D5084" w:rsidSect="00392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Estrangelo Edessa">
    <w:altName w:val="Times New Roman"/>
    <w:panose1 w:val="00000000000000000000"/>
    <w:charset w:val="01"/>
    <w:family w:val="roman"/>
    <w:notTrueType/>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12B3"/>
    <w:multiLevelType w:val="hybridMultilevel"/>
    <w:tmpl w:val="20D8667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46D019B"/>
    <w:multiLevelType w:val="hybridMultilevel"/>
    <w:tmpl w:val="A2007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5837B7"/>
    <w:multiLevelType w:val="multilevel"/>
    <w:tmpl w:val="640A3EA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574425"/>
    <w:multiLevelType w:val="hybridMultilevel"/>
    <w:tmpl w:val="2236F104"/>
    <w:lvl w:ilvl="0" w:tplc="04090003">
      <w:start w:val="1"/>
      <w:numFmt w:val="bullet"/>
      <w:pStyle w:val="Lijst1"/>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
    <w:nsid w:val="169A4463"/>
    <w:multiLevelType w:val="hybridMultilevel"/>
    <w:tmpl w:val="9EF0E96A"/>
    <w:lvl w:ilvl="0" w:tplc="0409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25AB4CD8"/>
    <w:multiLevelType w:val="hybridMultilevel"/>
    <w:tmpl w:val="64B02A92"/>
    <w:lvl w:ilvl="0" w:tplc="58DEB1F2">
      <w:start w:val="2"/>
      <w:numFmt w:val="bullet"/>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nsid w:val="28E75AF1"/>
    <w:multiLevelType w:val="hybridMultilevel"/>
    <w:tmpl w:val="12CC793C"/>
    <w:lvl w:ilvl="0" w:tplc="9490D796">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FE07D7"/>
    <w:multiLevelType w:val="hybridMultilevel"/>
    <w:tmpl w:val="DFDCB7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B8139F"/>
    <w:multiLevelType w:val="hybridMultilevel"/>
    <w:tmpl w:val="CD84E1A8"/>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34CB7D2A"/>
    <w:multiLevelType w:val="hybridMultilevel"/>
    <w:tmpl w:val="94D8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7E7A99"/>
    <w:multiLevelType w:val="hybridMultilevel"/>
    <w:tmpl w:val="03DC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020E97"/>
    <w:multiLevelType w:val="hybridMultilevel"/>
    <w:tmpl w:val="BF2EFA2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F83700E"/>
    <w:multiLevelType w:val="hybridMultilevel"/>
    <w:tmpl w:val="4510EE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72004D8"/>
    <w:multiLevelType w:val="hybridMultilevel"/>
    <w:tmpl w:val="18DACF5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A297A0A"/>
    <w:multiLevelType w:val="hybridMultilevel"/>
    <w:tmpl w:val="6BD2B5B4"/>
    <w:lvl w:ilvl="0" w:tplc="04090001">
      <w:start w:val="1"/>
      <w:numFmt w:val="bullet"/>
      <w:lvlText w:val=""/>
      <w:lvlJc w:val="left"/>
      <w:pPr>
        <w:tabs>
          <w:tab w:val="num" w:pos="720"/>
        </w:tabs>
        <w:ind w:left="720" w:hanging="360"/>
      </w:pPr>
      <w:rPr>
        <w:rFonts w:ascii="Symbol" w:hAnsi="Symbol" w:hint="default"/>
      </w:rPr>
    </w:lvl>
    <w:lvl w:ilvl="1" w:tplc="22A0CC66" w:tentative="1">
      <w:start w:val="1"/>
      <w:numFmt w:val="bullet"/>
      <w:lvlText w:val="•"/>
      <w:lvlJc w:val="left"/>
      <w:pPr>
        <w:tabs>
          <w:tab w:val="num" w:pos="1440"/>
        </w:tabs>
        <w:ind w:left="1440" w:hanging="360"/>
      </w:pPr>
      <w:rPr>
        <w:rFonts w:ascii="Arial" w:hAnsi="Arial" w:hint="default"/>
      </w:rPr>
    </w:lvl>
    <w:lvl w:ilvl="2" w:tplc="E026BB64" w:tentative="1">
      <w:start w:val="1"/>
      <w:numFmt w:val="bullet"/>
      <w:lvlText w:val="•"/>
      <w:lvlJc w:val="left"/>
      <w:pPr>
        <w:tabs>
          <w:tab w:val="num" w:pos="2160"/>
        </w:tabs>
        <w:ind w:left="2160" w:hanging="360"/>
      </w:pPr>
      <w:rPr>
        <w:rFonts w:ascii="Arial" w:hAnsi="Arial" w:hint="default"/>
      </w:rPr>
    </w:lvl>
    <w:lvl w:ilvl="3" w:tplc="9486473E" w:tentative="1">
      <w:start w:val="1"/>
      <w:numFmt w:val="bullet"/>
      <w:lvlText w:val="•"/>
      <w:lvlJc w:val="left"/>
      <w:pPr>
        <w:tabs>
          <w:tab w:val="num" w:pos="2880"/>
        </w:tabs>
        <w:ind w:left="2880" w:hanging="360"/>
      </w:pPr>
      <w:rPr>
        <w:rFonts w:ascii="Arial" w:hAnsi="Arial" w:hint="default"/>
      </w:rPr>
    </w:lvl>
    <w:lvl w:ilvl="4" w:tplc="706C6CF0" w:tentative="1">
      <w:start w:val="1"/>
      <w:numFmt w:val="bullet"/>
      <w:lvlText w:val="•"/>
      <w:lvlJc w:val="left"/>
      <w:pPr>
        <w:tabs>
          <w:tab w:val="num" w:pos="3600"/>
        </w:tabs>
        <w:ind w:left="3600" w:hanging="360"/>
      </w:pPr>
      <w:rPr>
        <w:rFonts w:ascii="Arial" w:hAnsi="Arial" w:hint="default"/>
      </w:rPr>
    </w:lvl>
    <w:lvl w:ilvl="5" w:tplc="8C228042" w:tentative="1">
      <w:start w:val="1"/>
      <w:numFmt w:val="bullet"/>
      <w:lvlText w:val="•"/>
      <w:lvlJc w:val="left"/>
      <w:pPr>
        <w:tabs>
          <w:tab w:val="num" w:pos="4320"/>
        </w:tabs>
        <w:ind w:left="4320" w:hanging="360"/>
      </w:pPr>
      <w:rPr>
        <w:rFonts w:ascii="Arial" w:hAnsi="Arial" w:hint="default"/>
      </w:rPr>
    </w:lvl>
    <w:lvl w:ilvl="6" w:tplc="D31C76B4" w:tentative="1">
      <w:start w:val="1"/>
      <w:numFmt w:val="bullet"/>
      <w:lvlText w:val="•"/>
      <w:lvlJc w:val="left"/>
      <w:pPr>
        <w:tabs>
          <w:tab w:val="num" w:pos="5040"/>
        </w:tabs>
        <w:ind w:left="5040" w:hanging="360"/>
      </w:pPr>
      <w:rPr>
        <w:rFonts w:ascii="Arial" w:hAnsi="Arial" w:hint="default"/>
      </w:rPr>
    </w:lvl>
    <w:lvl w:ilvl="7" w:tplc="6EF08A5E" w:tentative="1">
      <w:start w:val="1"/>
      <w:numFmt w:val="bullet"/>
      <w:lvlText w:val="•"/>
      <w:lvlJc w:val="left"/>
      <w:pPr>
        <w:tabs>
          <w:tab w:val="num" w:pos="5760"/>
        </w:tabs>
        <w:ind w:left="5760" w:hanging="360"/>
      </w:pPr>
      <w:rPr>
        <w:rFonts w:ascii="Arial" w:hAnsi="Arial" w:hint="default"/>
      </w:rPr>
    </w:lvl>
    <w:lvl w:ilvl="8" w:tplc="DDD2664E" w:tentative="1">
      <w:start w:val="1"/>
      <w:numFmt w:val="bullet"/>
      <w:lvlText w:val="•"/>
      <w:lvlJc w:val="left"/>
      <w:pPr>
        <w:tabs>
          <w:tab w:val="num" w:pos="6480"/>
        </w:tabs>
        <w:ind w:left="6480" w:hanging="360"/>
      </w:pPr>
      <w:rPr>
        <w:rFonts w:ascii="Arial" w:hAnsi="Arial" w:hint="default"/>
      </w:rPr>
    </w:lvl>
  </w:abstractNum>
  <w:abstractNum w:abstractNumId="15">
    <w:nsid w:val="724108A2"/>
    <w:multiLevelType w:val="multilevel"/>
    <w:tmpl w:val="F28EE7A2"/>
    <w:lvl w:ilvl="0">
      <w:start w:val="1"/>
      <w:numFmt w:val="decimal"/>
      <w:lvlText w:val="%1."/>
      <w:lvlJc w:val="left"/>
      <w:pPr>
        <w:ind w:left="502"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C191A58"/>
    <w:multiLevelType w:val="hybridMultilevel"/>
    <w:tmpl w:val="A288B8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9"/>
  </w:num>
  <w:num w:numId="4">
    <w:abstractNumId w:val="10"/>
  </w:num>
  <w:num w:numId="5">
    <w:abstractNumId w:val="14"/>
  </w:num>
  <w:num w:numId="6">
    <w:abstractNumId w:val="15"/>
  </w:num>
  <w:num w:numId="7">
    <w:abstractNumId w:val="3"/>
  </w:num>
  <w:num w:numId="8">
    <w:abstractNumId w:val="6"/>
  </w:num>
  <w:num w:numId="9">
    <w:abstractNumId w:val="5"/>
  </w:num>
  <w:num w:numId="10">
    <w:abstractNumId w:val="16"/>
  </w:num>
  <w:num w:numId="11">
    <w:abstractNumId w:val="13"/>
  </w:num>
  <w:num w:numId="12">
    <w:abstractNumId w:val="0"/>
  </w:num>
  <w:num w:numId="13">
    <w:abstractNumId w:val="11"/>
  </w:num>
  <w:num w:numId="14">
    <w:abstractNumId w:val="12"/>
  </w:num>
  <w:num w:numId="15">
    <w:abstractNumId w:val="8"/>
  </w:num>
  <w:num w:numId="16">
    <w:abstractNumId w:val="2"/>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51CBC"/>
    <w:rsid w:val="00024961"/>
    <w:rsid w:val="00151CBC"/>
    <w:rsid w:val="00392720"/>
    <w:rsid w:val="003B1FF7"/>
    <w:rsid w:val="0042249F"/>
    <w:rsid w:val="00456703"/>
    <w:rsid w:val="004619DC"/>
    <w:rsid w:val="004D2539"/>
    <w:rsid w:val="005F0C2A"/>
    <w:rsid w:val="00600A8B"/>
    <w:rsid w:val="00612FEE"/>
    <w:rsid w:val="00BB299D"/>
    <w:rsid w:val="00C625B4"/>
    <w:rsid w:val="00ED4747"/>
    <w:rsid w:val="00F2365C"/>
    <w:rsid w:val="00F47A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CBC"/>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CBC"/>
    <w:pPr>
      <w:ind w:left="720"/>
    </w:pPr>
  </w:style>
  <w:style w:type="paragraph" w:customStyle="1" w:styleId="Default">
    <w:name w:val="Default"/>
    <w:rsid w:val="00151CBC"/>
    <w:pPr>
      <w:autoSpaceDE w:val="0"/>
      <w:autoSpaceDN w:val="0"/>
      <w:adjustRightInd w:val="0"/>
      <w:spacing w:after="0" w:line="240" w:lineRule="auto"/>
    </w:pPr>
    <w:rPr>
      <w:rFonts w:ascii="Arial" w:eastAsia="Times New Roman" w:hAnsi="Arial" w:cs="Arial"/>
      <w:color w:val="000000"/>
      <w:sz w:val="24"/>
      <w:szCs w:val="24"/>
      <w:lang w:eastAsia="fr-CH"/>
    </w:rPr>
  </w:style>
  <w:style w:type="paragraph" w:styleId="BalloonText">
    <w:name w:val="Balloon Text"/>
    <w:basedOn w:val="Normal"/>
    <w:link w:val="BalloonTextChar"/>
    <w:uiPriority w:val="99"/>
    <w:semiHidden/>
    <w:unhideWhenUsed/>
    <w:rsid w:val="00151CBC"/>
    <w:rPr>
      <w:rFonts w:ascii="Tahoma" w:hAnsi="Tahoma" w:cs="Tahoma"/>
      <w:sz w:val="16"/>
      <w:szCs w:val="16"/>
    </w:rPr>
  </w:style>
  <w:style w:type="character" w:customStyle="1" w:styleId="BalloonTextChar">
    <w:name w:val="Balloon Text Char"/>
    <w:basedOn w:val="DefaultParagraphFont"/>
    <w:link w:val="BalloonText"/>
    <w:uiPriority w:val="99"/>
    <w:semiHidden/>
    <w:rsid w:val="00151CBC"/>
    <w:rPr>
      <w:rFonts w:ascii="Tahoma" w:eastAsia="Times New Roman" w:hAnsi="Tahoma" w:cs="Tahoma"/>
      <w:sz w:val="16"/>
      <w:szCs w:val="16"/>
      <w:lang w:val="sq-AL"/>
    </w:rPr>
  </w:style>
  <w:style w:type="paragraph" w:styleId="Header">
    <w:name w:val="header"/>
    <w:basedOn w:val="Normal"/>
    <w:link w:val="HeaderChar"/>
    <w:uiPriority w:val="99"/>
    <w:unhideWhenUsed/>
    <w:rsid w:val="005F0C2A"/>
    <w:pPr>
      <w:tabs>
        <w:tab w:val="center" w:pos="4680"/>
        <w:tab w:val="right" w:pos="9360"/>
      </w:tabs>
    </w:pPr>
    <w:rPr>
      <w:rFonts w:asciiTheme="minorHAnsi" w:eastAsia="MS Mincho" w:hAnsiTheme="minorHAnsi" w:cstheme="minorBidi"/>
      <w:sz w:val="22"/>
      <w:szCs w:val="22"/>
      <w:lang w:val="en-US"/>
    </w:rPr>
  </w:style>
  <w:style w:type="character" w:customStyle="1" w:styleId="HeaderChar">
    <w:name w:val="Header Char"/>
    <w:basedOn w:val="DefaultParagraphFont"/>
    <w:link w:val="Header"/>
    <w:uiPriority w:val="99"/>
    <w:rsid w:val="005F0C2A"/>
    <w:rPr>
      <w:rFonts w:eastAsia="MS Mincho"/>
    </w:rPr>
  </w:style>
  <w:style w:type="paragraph" w:customStyle="1" w:styleId="Lijst1">
    <w:name w:val="Lijst1"/>
    <w:basedOn w:val="List"/>
    <w:uiPriority w:val="99"/>
    <w:rsid w:val="00BB299D"/>
    <w:pPr>
      <w:numPr>
        <w:numId w:val="7"/>
      </w:numPr>
      <w:tabs>
        <w:tab w:val="num" w:pos="360"/>
      </w:tabs>
      <w:autoSpaceDE w:val="0"/>
      <w:autoSpaceDN w:val="0"/>
      <w:ind w:left="360"/>
      <w:contextualSpacing w:val="0"/>
    </w:pPr>
    <w:rPr>
      <w:rFonts w:ascii="Verdana" w:hAnsi="Verdana" w:cs="Verdana"/>
      <w:lang w:val="en-GB"/>
    </w:rPr>
  </w:style>
  <w:style w:type="paragraph" w:styleId="List">
    <w:name w:val="List"/>
    <w:basedOn w:val="Normal"/>
    <w:uiPriority w:val="99"/>
    <w:semiHidden/>
    <w:unhideWhenUsed/>
    <w:rsid w:val="00BB299D"/>
    <w:pPr>
      <w:ind w:left="360" w:hanging="36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1788</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cp:lastPrinted>2019-04-17T07:33:00Z</cp:lastPrinted>
  <dcterms:created xsi:type="dcterms:W3CDTF">2019-04-17T07:17:00Z</dcterms:created>
  <dcterms:modified xsi:type="dcterms:W3CDTF">2022-06-27T12:27:00Z</dcterms:modified>
</cp:coreProperties>
</file>