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CAA" w:rsidRPr="00B77CAA" w:rsidRDefault="00B77CAA" w:rsidP="00B77CAA">
      <w:pPr>
        <w:rPr>
          <w:vanish/>
        </w:rPr>
      </w:pPr>
      <w:r w:rsidRPr="00B77CAA">
        <w:rPr>
          <w:vanish/>
        </w:rPr>
        <w:t>Top of Form</w:t>
      </w:r>
    </w:p>
    <w:p w:rsidR="00B77CAA" w:rsidRPr="00B77CAA" w:rsidRDefault="00B77CAA" w:rsidP="00B77CAA">
      <w:r w:rsidRPr="00B77CAA">
        <w:t>Bashkia Tiranë</w:t>
      </w:r>
    </w:p>
    <w:p w:rsidR="00B77CAA" w:rsidRPr="00B77CAA" w:rsidRDefault="009F3742" w:rsidP="00B77CAA">
      <w:r>
        <w:pict>
          <v:rect id="_x0000_i1025" style="width:0;height:0" o:hralign="center" o:hrstd="t" o:hr="t" fillcolor="#a0a0a0" stroked="f"/>
        </w:pict>
      </w:r>
    </w:p>
    <w:p w:rsidR="00B77CAA" w:rsidRPr="00B77CAA" w:rsidRDefault="00B77CAA" w:rsidP="00B77CAA">
      <w:pPr>
        <w:rPr>
          <w:b/>
          <w:bCs/>
        </w:rPr>
      </w:pPr>
      <w:r w:rsidRPr="00B77CAA">
        <w:rPr>
          <w:b/>
          <w:bCs/>
        </w:rPr>
        <w:t>#00000713</w:t>
      </w:r>
    </w:p>
    <w:p w:rsidR="00B77CAA" w:rsidRPr="00B77CAA" w:rsidRDefault="00B77CAA" w:rsidP="00B77CAA">
      <w:pPr>
        <w:rPr>
          <w:b/>
          <w:bCs/>
        </w:rPr>
      </w:pPr>
      <w:r w:rsidRPr="00B77CAA">
        <w:rPr>
          <w:b/>
          <w:bCs/>
        </w:rPr>
        <w:t>BASHKIA TIRANË</w:t>
      </w:r>
    </w:p>
    <w:p w:rsidR="00B77CAA" w:rsidRPr="00B77CAA" w:rsidRDefault="00B77CAA" w:rsidP="00B77CAA">
      <w:r w:rsidRPr="00B77CAA">
        <w:rPr>
          <w:noProof/>
          <w:lang w:val="en-GB" w:eastAsia="en-GB"/>
        </w:rPr>
        <mc:AlternateContent>
          <mc:Choice Requires="wps">
            <w:drawing>
              <wp:inline distT="0" distB="0" distL="0" distR="0">
                <wp:extent cx="304800" cy="304800"/>
                <wp:effectExtent l="0" t="0" r="0" b="0"/>
                <wp:docPr id="1" name="Rectangle 1" descr="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yf/t4bkCAADEBQAA&#10;DgAAAAAAAAAAAAAAAAAuAgAAZHJzL2Uyb0RvYy54bWxQSwECLQAUAAYACAAAACEATKDpLNgAAAAD&#10;AQAADwAAAAAAAAAAAAAAAAATBQAAZHJzL2Rvd25yZXYueG1sUEsFBgAAAAAEAAQA8wAAABgGAAAA&#10;AA==&#10;" filled="f" stroked="f">
                <o:lock v:ext="edit" aspectratio="t"/>
                <w10:anchorlock/>
              </v:rect>
            </w:pict>
          </mc:Fallback>
        </mc:AlternateContent>
      </w:r>
    </w:p>
    <w:p w:rsidR="00B77CAA" w:rsidRPr="00B77CAA" w:rsidRDefault="00B77CAA" w:rsidP="00B77CAA">
      <w:pPr>
        <w:rPr>
          <w:b/>
          <w:bCs/>
        </w:rPr>
      </w:pPr>
      <w:r w:rsidRPr="00B77CAA">
        <w:rPr>
          <w:b/>
          <w:bCs/>
        </w:rPr>
        <w:t>SHPALLJE PËR LËVIZJE PARALELE</w:t>
      </w:r>
      <w:r w:rsidRPr="00B77CAA">
        <w:rPr>
          <w:b/>
          <w:bCs/>
        </w:rPr>
        <w:br/>
        <w:t>NGRITJE NË DETYRË</w:t>
      </w:r>
      <w:r w:rsidRPr="00B77CAA">
        <w:rPr>
          <w:b/>
          <w:bCs/>
        </w:rPr>
        <w:br/>
        <w:t>NË KATEGORINË E MESME DHE E ULËT DREJTUESE</w:t>
      </w:r>
    </w:p>
    <w:p w:rsidR="00B77CAA" w:rsidRPr="00B77CAA" w:rsidRDefault="00B77CAA" w:rsidP="00B77CAA">
      <w:pPr>
        <w:rPr>
          <w:b/>
          <w:bCs/>
        </w:rPr>
      </w:pPr>
      <w:r w:rsidRPr="00B77CAA">
        <w:rPr>
          <w:b/>
          <w:bCs/>
        </w:rPr>
        <w:t>725- Pergjegjes Sektori- Sektori i Auditimit te Sistemeve te Institucioneve te Varesise dhe Nderrmarrjeve Shteterore, Drejtoria e Auditit te Brendshem, bashkia Tirane - Kategoria: III-a</w:t>
      </w:r>
    </w:p>
    <w:p w:rsidR="00B77CAA" w:rsidRPr="00B77CAA" w:rsidRDefault="00B77CAA" w:rsidP="00B77CAA">
      <w:r w:rsidRPr="00B77CAA">
        <w:t>Në zbatim të nenit 26, të ligjit 152/2013 “Për nëpunësin civil” i ndryshuar, si dhe të Kreut II dhe III, të Vendimit nr. 242, datë 18/03/2015, të Këshillit të Ministrave, Bashkia Tiranë shpall procedurat e lëvizjes paralele dhe të ngritjes në detyrë për pozicionin:</w:t>
      </w:r>
    </w:p>
    <w:p w:rsidR="00B77CAA" w:rsidRPr="00B77CAA" w:rsidRDefault="00B77CAA" w:rsidP="00B77CAA">
      <w:pPr>
        <w:rPr>
          <w:b/>
          <w:bCs/>
        </w:rPr>
      </w:pPr>
      <w:r w:rsidRPr="00B77CAA">
        <w:rPr>
          <w:b/>
          <w:bCs/>
        </w:rPr>
        <w:t>725- Pergjegjes Sektori- Sektori i Auditimit te Sistemeve te Institucioneve te Varesise dhe Nderrmarrjeve Shteterore, Drejtoria e Auditit te Brendshem, bashkia Tirane - Kategoria: III-a</w:t>
      </w:r>
    </w:p>
    <w:p w:rsidR="00B77CAA" w:rsidRPr="00B77CAA" w:rsidRDefault="00B77CAA" w:rsidP="00B77CAA">
      <w:r w:rsidRPr="00B77CAA">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w:t>
      </w:r>
    </w:p>
    <w:p w:rsidR="00B77CAA" w:rsidRPr="00B77CAA" w:rsidRDefault="00B77CAA" w:rsidP="00B77CAA">
      <w:pPr>
        <w:rPr>
          <w:b/>
          <w:bCs/>
        </w:rPr>
      </w:pPr>
      <w:r w:rsidRPr="00B77CAA">
        <w:rPr>
          <w:b/>
          <w:bCs/>
        </w:rPr>
        <w:t>PËR TË DY PROCEDURAT (LËVIZJE PARALELE, NGRITJE NË DETYRË) APLIKOHET NË TË NJËJTËN KOHË!</w:t>
      </w:r>
    </w:p>
    <w:p w:rsidR="00B77CAA" w:rsidRPr="00B77CAA" w:rsidRDefault="00B77CAA" w:rsidP="00B77CAA">
      <w:pPr>
        <w:rPr>
          <w:b/>
          <w:bCs/>
        </w:rPr>
      </w:pPr>
      <w:r w:rsidRPr="00B77CAA">
        <w:rPr>
          <w:b/>
          <w:bCs/>
        </w:rPr>
        <w:t>Afati për dorëzimin e dokumentave për:</w:t>
      </w:r>
    </w:p>
    <w:p w:rsidR="00B77CAA" w:rsidRPr="00B77CAA" w:rsidRDefault="00B77CAA" w:rsidP="00B77CAA">
      <w:pPr>
        <w:rPr>
          <w:b/>
          <w:bCs/>
        </w:rPr>
      </w:pPr>
      <w:r w:rsidRPr="00B77CAA">
        <w:rPr>
          <w:b/>
          <w:bCs/>
        </w:rPr>
        <w:t>LËVIZJE PARALELE</w:t>
      </w:r>
    </w:p>
    <w:p w:rsidR="00B77CAA" w:rsidRPr="00B77CAA" w:rsidRDefault="00B77CAA" w:rsidP="00B77CAA">
      <w:pPr>
        <w:rPr>
          <w:b/>
          <w:bCs/>
        </w:rPr>
      </w:pPr>
      <w:r w:rsidRPr="00B77CAA">
        <w:rPr>
          <w:b/>
          <w:bCs/>
        </w:rPr>
        <w:t>24/5/2022</w:t>
      </w:r>
    </w:p>
    <w:p w:rsidR="00B77CAA" w:rsidRPr="00B77CAA" w:rsidRDefault="009F3742" w:rsidP="00B77CAA">
      <w:r>
        <w:pict>
          <v:rect id="_x0000_i1026" style="width:0;height:0" o:hralign="center" o:hrstd="t" o:hr="t" fillcolor="#a0a0a0" stroked="f"/>
        </w:pict>
      </w:r>
    </w:p>
    <w:p w:rsidR="00B77CAA" w:rsidRPr="00B77CAA" w:rsidRDefault="00B77CAA" w:rsidP="00B77CAA">
      <w:pPr>
        <w:rPr>
          <w:b/>
          <w:bCs/>
        </w:rPr>
      </w:pPr>
      <w:r w:rsidRPr="00B77CAA">
        <w:rPr>
          <w:b/>
          <w:bCs/>
        </w:rPr>
        <w:t>Afati për dorëzimin e dokumentave për:</w:t>
      </w:r>
    </w:p>
    <w:p w:rsidR="00B77CAA" w:rsidRPr="00B77CAA" w:rsidRDefault="00B77CAA" w:rsidP="00B77CAA">
      <w:pPr>
        <w:rPr>
          <w:b/>
          <w:bCs/>
        </w:rPr>
      </w:pPr>
      <w:r w:rsidRPr="00B77CAA">
        <w:rPr>
          <w:b/>
          <w:bCs/>
        </w:rPr>
        <w:t>NGRITJE NË DETYRË</w:t>
      </w:r>
    </w:p>
    <w:p w:rsidR="00B77CAA" w:rsidRPr="00B77CAA" w:rsidRDefault="00B77CAA" w:rsidP="00B77CAA">
      <w:pPr>
        <w:rPr>
          <w:b/>
          <w:bCs/>
        </w:rPr>
      </w:pPr>
      <w:r w:rsidRPr="00B77CAA">
        <w:rPr>
          <w:b/>
          <w:bCs/>
        </w:rPr>
        <w:t>29/5/2022</w:t>
      </w:r>
    </w:p>
    <w:p w:rsidR="00B77CAA" w:rsidRPr="00B77CAA" w:rsidRDefault="009F3742" w:rsidP="00B77CAA">
      <w:r>
        <w:pict>
          <v:rect id="_x0000_i1027" style="width:0;height:0" o:hralign="center" o:hrstd="t" o:hr="t" fillcolor="#a0a0a0" stroked="f"/>
        </w:pict>
      </w:r>
    </w:p>
    <w:p w:rsidR="00B77CAA" w:rsidRPr="00B77CAA" w:rsidRDefault="00B77CAA" w:rsidP="00B77CAA">
      <w:pPr>
        <w:rPr>
          <w:b/>
          <w:bCs/>
        </w:rPr>
      </w:pPr>
      <w:r w:rsidRPr="00B77CAA">
        <w:rPr>
          <w:b/>
          <w:bCs/>
        </w:rPr>
        <w:t>Përshkrimi përgjithësues i punës për pozicionin/et si më sipër është:</w:t>
      </w:r>
    </w:p>
    <w:p w:rsidR="00B77CAA" w:rsidRPr="00B77CAA" w:rsidRDefault="00B77CAA" w:rsidP="00B77CAA">
      <w:r w:rsidRPr="00B77CAA">
        <w:t>1. Merr pjese në hartimin e planeve strategjike dhe vjetore të Drejtorisë së Auditimit.</w:t>
      </w:r>
      <w:r w:rsidRPr="00B77CAA">
        <w:br/>
        <w:t>2. Është përgjegjës i grupit të auditimit, përveç rasteve kur drejtuesi i njësisë së auditimit të brendshëm ngarkon dikë tjetër.</w:t>
      </w:r>
      <w:r w:rsidRPr="00B77CAA">
        <w:br/>
        <w:t>3. Merr pjesë në përgatitjen e raportimit të realizimit të auditimeve vjetore të DAB për informim e vlerësim nga Njësia e Harmonizimit të Auditimit të Brendshëm, në Ministrinë e Financave, pas miratimit nga Kryetari i Bashkisë;</w:t>
      </w:r>
      <w:r w:rsidRPr="00B77CAA">
        <w:br/>
        <w:t>4. Organizon dhe monitoron grupin e auditimit në kryerjen e angazhimit sipas udhëzimeve dhe metodave të miratuara nga Njësia e Harmonizimit për Auditimin e Brendshëm, për të vlerësuar nëse sistemet e menaxhimit financiar dhe të kontrollit, si dhe performanca e njësisë së audituar janë transparente dhe në përputhje me normat e ligjshmërisë, të rregullshmërisë, të ekonomisë, efektivitetit dhe efiçencës;</w:t>
      </w:r>
      <w:r w:rsidRPr="00B77CAA">
        <w:br/>
        <w:t>5. Merr masa për organizimin e pjesëmarrësve dhe njofton për gatishmërinë, lidhur me zhvillimin e takimit fillestar si dhe takimin përmbyllës me subjektin e audituar;</w:t>
      </w:r>
      <w:r w:rsidRPr="00B77CAA">
        <w:br/>
        <w:t>6. Informon drejtorin e drejtorisë vazhdimisht mbi ecurinë e zhvillimit të procesit të angazhimit të auditimit dhe i dërgon raporte ndërmjetëse, nëse kërkohen prej tij;</w:t>
      </w:r>
      <w:r w:rsidRPr="00B77CAA">
        <w:br/>
        <w:t>7. Raporton tek Drejtori DAB, kur identifikohen parregullsi apo veprime të cilat në vlerësimin e grupit të auditimit përbëjnë vepër penale, fakt i cili iniciohet dhe raportohet menjëherë në formë të shkruar tek Kryetari i Bashkisë Tiranë dhe te Ministri i Financave, që ka në varësi strukturën e inspektimit financiar publik.</w:t>
      </w:r>
      <w:r w:rsidRPr="00B77CAA">
        <w:br/>
        <w:t>8. Kryen rishikimin e cilësisë, për të siguruar se angazhimi i auditimit përmbush standardet dhe është i dobishëm për organizatën e audituar, duke plotësuar dhe nënshkruar formatin standard, për çdo mision auditimi;</w:t>
      </w:r>
      <w:r w:rsidRPr="00B77CAA">
        <w:br/>
        <w:t>9. Përgatit projekt raportin dhe ndjek të gjitha fazat e ndërmjetme deri në hartimin e raportit final dhe memos për Kryetarin e B.T, të cilat i paraqet te Drejtuesi i Drejtorisë së auditimit të brendshëm për miratim;</w:t>
      </w:r>
      <w:r w:rsidRPr="00B77CAA">
        <w:br/>
        <w:t>10. Me synim shmangien e mbivendosjeve njofton Drejtorin e Auditimit të Brendshëm që të mos japë opinion duke ndërprerë auditimin mbi një procedurë/ praktikë është në proces hetimi ose kur ka dalë më një vendim nga një strukturë e pavarur, apo kur është dhënë një vendim nga gjykata.</w:t>
      </w:r>
      <w:r w:rsidRPr="00B77CAA">
        <w:br/>
        <w:t>11. Nëse nuk mjafton koha për kryerjen e auditimit, së bashku me grupin e auditimit, nëpërmjet një kërkese të arsyetuar i drejtohet Drejtorit të auditimit për zgjatjen e afatit të auditimit. Kjo kërkesë nuk bëhet asnjëherë brenda 5 ditëve të fundit të auditimit.</w:t>
      </w:r>
      <w:r w:rsidRPr="00B77CAA">
        <w:br/>
        <w:t>12. Përgjegjësi i grupit të auditimit është përgjegjësi kryesor (i parë) dhe në bashkëpunim me audituesin harton dhe përgjigjet për hartimin në kohë të dokumenteve të auditimit, po kështu sigurimin në afat të përgjigjeve për to.</w:t>
      </w:r>
      <w:r w:rsidRPr="00B77CAA">
        <w:br/>
        <w:t>13. Kryhen angazhime të tjera auditimi kur autorizohet nga Drejtori i Drejtorisë së Auditimit.</w:t>
      </w:r>
      <w:r w:rsidRPr="00B77CAA">
        <w:br/>
        <w:t>14. Kryen dhe detyra të tjera, kur autorizohet nga Drejtori i Drejtorisë së Auditimit të Brendshëm.</w:t>
      </w:r>
      <w:r w:rsidRPr="00B77CAA">
        <w:br/>
      </w:r>
    </w:p>
    <w:p w:rsidR="00B77CAA" w:rsidRPr="00B77CAA" w:rsidRDefault="00B77CAA" w:rsidP="00B77CAA">
      <w:pPr>
        <w:rPr>
          <w:b/>
          <w:bCs/>
        </w:rPr>
      </w:pPr>
      <w:r w:rsidRPr="00B77CAA">
        <w:rPr>
          <w:b/>
          <w:bCs/>
        </w:rPr>
        <w:t>1</w:t>
      </w:r>
    </w:p>
    <w:p w:rsidR="00B77CAA" w:rsidRPr="00B77CAA" w:rsidRDefault="00B77CAA" w:rsidP="00B77CAA">
      <w:pPr>
        <w:rPr>
          <w:b/>
          <w:bCs/>
        </w:rPr>
      </w:pPr>
      <w:r w:rsidRPr="00B77CAA">
        <w:rPr>
          <w:b/>
          <w:bCs/>
        </w:rPr>
        <w:t>LEVIZJE PARALELE</w:t>
      </w:r>
    </w:p>
    <w:p w:rsidR="00B77CAA" w:rsidRPr="00B77CAA" w:rsidRDefault="00B77CAA" w:rsidP="00B77CAA">
      <w:r w:rsidRPr="00B77CAA">
        <w:t>Kanë të drejtë të aplikojnë për këtë procedurë vetëm nëpunësit civilë të së njëjtës kategori, në të gjitha insitucionet pjesë e shërbimit civil.</w:t>
      </w:r>
    </w:p>
    <w:p w:rsidR="00B77CAA" w:rsidRPr="00B77CAA" w:rsidRDefault="00B77CAA" w:rsidP="00B77CAA">
      <w:pPr>
        <w:rPr>
          <w:b/>
          <w:bCs/>
        </w:rPr>
      </w:pPr>
      <w:r w:rsidRPr="00B77CAA">
        <w:rPr>
          <w:b/>
          <w:bCs/>
        </w:rPr>
        <w:t>1.1</w:t>
      </w:r>
    </w:p>
    <w:p w:rsidR="00B77CAA" w:rsidRPr="00B77CAA" w:rsidRDefault="00B77CAA" w:rsidP="00B77CAA">
      <w:pPr>
        <w:rPr>
          <w:b/>
          <w:bCs/>
        </w:rPr>
      </w:pPr>
      <w:r w:rsidRPr="00B77CAA">
        <w:rPr>
          <w:b/>
          <w:bCs/>
        </w:rPr>
        <w:t>KUSHTET PËR LËVIZJEN PARALELE DHE KRITERET E VEÇANTA</w:t>
      </w:r>
    </w:p>
    <w:p w:rsidR="00B77CAA" w:rsidRPr="00B77CAA" w:rsidRDefault="00B77CAA" w:rsidP="00B77CAA">
      <w:pPr>
        <w:rPr>
          <w:b/>
          <w:bCs/>
        </w:rPr>
      </w:pPr>
      <w:r w:rsidRPr="00B77CAA">
        <w:rPr>
          <w:b/>
          <w:bCs/>
        </w:rPr>
        <w:t>Kandidatët duhet të plotësojnë kushtet për lëvizjen paralele si vijon:</w:t>
      </w:r>
    </w:p>
    <w:p w:rsidR="00B77CAA" w:rsidRPr="00B77CAA" w:rsidRDefault="00B77CAA" w:rsidP="00B77CAA">
      <w:r w:rsidRPr="00B77CAA">
        <w:t>a- Të jenë nëpunës civilë të konfirmuar, brenda së njëjtës kategori</w:t>
      </w:r>
      <w:r w:rsidRPr="00B77CAA">
        <w:br/>
        <w:t>b- Të mos kenë masë disiplinore në fuqi;</w:t>
      </w:r>
      <w:r w:rsidRPr="00B77CAA">
        <w:br/>
        <w:t>c- Të kenë të paktën vlerësimin e fundit “mirë” apo “shumë mirë”.</w:t>
      </w:r>
    </w:p>
    <w:p w:rsidR="00B77CAA" w:rsidRPr="00B77CAA" w:rsidRDefault="00B77CAA" w:rsidP="00B77CAA">
      <w:pPr>
        <w:rPr>
          <w:b/>
          <w:bCs/>
        </w:rPr>
      </w:pPr>
      <w:r w:rsidRPr="00B77CAA">
        <w:rPr>
          <w:b/>
          <w:bCs/>
        </w:rPr>
        <w:t>Kandidatët duhet të plotësojnë kërkesat e posaçme si vijon:</w:t>
      </w:r>
    </w:p>
    <w:p w:rsidR="00B77CAA" w:rsidRPr="00B77CAA" w:rsidRDefault="00B77CAA" w:rsidP="00B77CAA">
      <w:r w:rsidRPr="00B77CAA">
        <w:t>a- Të kenë mbaruar studimet e larta Master shkencor ne drejtësi .</w:t>
      </w:r>
      <w:r w:rsidRPr="00B77CAA">
        <w:br/>
        <w:t>b- Të ketë ekesperience mbi 3 vjet ne fushen e kerkuar</w:t>
      </w:r>
      <w:r w:rsidRPr="00B77CAA">
        <w:br/>
        <w:t>c- Duhet të jenë pajisur me dëshminë “Auditues i brendshëm në sektorin publik”.</w:t>
      </w:r>
    </w:p>
    <w:p w:rsidR="00B77CAA" w:rsidRPr="00B77CAA" w:rsidRDefault="00B77CAA" w:rsidP="00B77CAA">
      <w:pPr>
        <w:rPr>
          <w:b/>
          <w:bCs/>
        </w:rPr>
      </w:pPr>
      <w:r w:rsidRPr="00B77CAA">
        <w:rPr>
          <w:b/>
          <w:bCs/>
        </w:rPr>
        <w:t>1.2</w:t>
      </w:r>
    </w:p>
    <w:p w:rsidR="00B77CAA" w:rsidRPr="00B77CAA" w:rsidRDefault="00B77CAA" w:rsidP="00B77CAA">
      <w:pPr>
        <w:rPr>
          <w:b/>
          <w:bCs/>
        </w:rPr>
      </w:pPr>
      <w:r w:rsidRPr="00B77CAA">
        <w:rPr>
          <w:b/>
          <w:bCs/>
        </w:rPr>
        <w:t>DOKUMENTACIONI, MËNYRA DHE AFATI I DORËZIMIT</w:t>
      </w:r>
    </w:p>
    <w:p w:rsidR="00B77CAA" w:rsidRPr="00B77CAA" w:rsidRDefault="00B77CAA" w:rsidP="00B77CAA">
      <w:pPr>
        <w:rPr>
          <w:b/>
          <w:bCs/>
        </w:rPr>
      </w:pPr>
      <w:r w:rsidRPr="00B77CAA">
        <w:rPr>
          <w:b/>
          <w:bCs/>
        </w:rPr>
        <w:t>Kandidatët që aplikojnë duhet të dorëzojnë dokumentat si më poshtë:</w:t>
      </w:r>
    </w:p>
    <w:p w:rsidR="00B77CAA" w:rsidRPr="00B77CAA" w:rsidRDefault="00B77CAA" w:rsidP="00B77CAA">
      <w:r w:rsidRPr="00B77CAA">
        <w:t>a - Jetëshkrim i plotësuar në përputhje me dokumentin tip që e gjeni në linkun:</w:t>
      </w:r>
      <w:r w:rsidRPr="00B77CAA">
        <w:br/>
      </w:r>
      <w:hyperlink r:id="rId5" w:history="1">
        <w:r w:rsidRPr="00B77CAA">
          <w:rPr>
            <w:rStyle w:val="Hyperlink"/>
          </w:rPr>
          <w:t>http://lgu.dap.gov.al/CVTemplate_jeteshkrimi_standard.docx</w:t>
        </w:r>
      </w:hyperlink>
      <w:r w:rsidRPr="00B77CAA">
        <w:br/>
      </w:r>
      <w:r w:rsidRPr="00B77CAA">
        <w:br/>
        <w:t>b - Fotokopje të diplomës (përfshirë edhe diplomën Bachelor). Për diplomat e marra jashtë Republikës së Shqipërisë të përcillet njehsimi nga Ministria e Arsimit dhe e Sportit;</w:t>
      </w:r>
      <w:r w:rsidRPr="00B77CAA">
        <w:br/>
        <w:t>c - Fotokopje të librezës së punës (të gjitha faqet që vërtetojnë eksperiencën në punë);</w:t>
      </w:r>
      <w:r w:rsidRPr="00B77CAA">
        <w:br/>
        <w:t>d - Fotokopje të letërnjoftimit (ID);</w:t>
      </w:r>
      <w:r w:rsidRPr="00B77CAA">
        <w:br/>
        <w:t>e - Vërtetim të gjendjes shëndetësore;</w:t>
      </w:r>
      <w:r w:rsidRPr="00B77CAA">
        <w:br/>
        <w:t>f - Vetëdeklarim të gjendjes gjyqësore;</w:t>
      </w:r>
      <w:r w:rsidRPr="00B77CAA">
        <w:br/>
        <w:t>g - Vlerësimin e fundit nga eprori direkt;</w:t>
      </w:r>
      <w:r w:rsidRPr="00B77CAA">
        <w:br/>
        <w:t>h - Vërtetim nga institucioni që nuk ka masë disiplinore në fuqi;</w:t>
      </w:r>
      <w:r w:rsidRPr="00B77CAA">
        <w:br/>
        <w:t>i - Çdo dokumentacion tjetër që vërteton trajnimet, kualifikimet, arsimin shtesë, vlerësimet pozitive apo të tjera të përmendura në jetëshkrimin tuaj;</w:t>
      </w:r>
      <w:r w:rsidRPr="00B77CAA">
        <w:br/>
      </w:r>
      <w:r w:rsidRPr="00B77CAA">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B77CAA">
        <w:br/>
        <w:t>https://lgu.hrm.gov.al/</w:t>
      </w:r>
      <w:r w:rsidRPr="00B77CAA">
        <w:br/>
      </w:r>
    </w:p>
    <w:p w:rsidR="00B77CAA" w:rsidRPr="00B77CAA" w:rsidRDefault="00B77CAA" w:rsidP="00B77CAA">
      <w:pPr>
        <w:rPr>
          <w:b/>
          <w:bCs/>
        </w:rPr>
      </w:pPr>
      <w:r w:rsidRPr="00B77CAA">
        <w:rPr>
          <w:b/>
          <w:bCs/>
        </w:rPr>
        <w:t>Aplikimi dhe dorëzimi i dokumentave online për lëvizjen paralele duhet të bëhet brenda datës: 24/5/2022</w:t>
      </w:r>
    </w:p>
    <w:p w:rsidR="00B77CAA" w:rsidRPr="00B77CAA" w:rsidRDefault="00B77CAA" w:rsidP="00B77CAA">
      <w:pPr>
        <w:rPr>
          <w:b/>
          <w:bCs/>
        </w:rPr>
      </w:pPr>
      <w:r w:rsidRPr="00B77CAA">
        <w:rPr>
          <w:b/>
          <w:bCs/>
        </w:rPr>
        <w:t>1.3</w:t>
      </w:r>
    </w:p>
    <w:p w:rsidR="00B77CAA" w:rsidRPr="00B77CAA" w:rsidRDefault="00B77CAA" w:rsidP="00B77CAA">
      <w:pPr>
        <w:rPr>
          <w:b/>
          <w:bCs/>
        </w:rPr>
      </w:pPr>
      <w:r w:rsidRPr="00B77CAA">
        <w:rPr>
          <w:b/>
          <w:bCs/>
        </w:rPr>
        <w:t>REZULTATET PËR FAZËN E VERIFIKIMIT PARAPRAK</w:t>
      </w:r>
    </w:p>
    <w:p w:rsidR="00B77CAA" w:rsidRPr="00B77CAA" w:rsidRDefault="00B77CAA" w:rsidP="00B77CAA">
      <w:r w:rsidRPr="00B77CAA">
        <w:t>Në datën </w:t>
      </w:r>
      <w:r w:rsidRPr="00B77CAA">
        <w:rPr>
          <w:b/>
          <w:bCs/>
        </w:rPr>
        <w:t>26/5/2022</w:t>
      </w:r>
      <w:r w:rsidRPr="00B77CAA">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lëvizjes paralele, si dhe datën, vendin dhe orën e saktë kur do të zhvillohet intervista.</w:t>
      </w:r>
      <w:r w:rsidRPr="00B77CAA">
        <w:br/>
      </w:r>
      <w:r w:rsidRPr="00B77CAA">
        <w:br/>
        <w:t>Në të njëjtën datë kandidatët që nuk plotësojnë kushtet e lëvizjes paralele dhe kërkesat e posaçme do të njoftohen individualisht nga Njësia e Burimeve Njerëzore - Bashkia Tiranë, për shkaqet e moskualifikimit (nëpërmjet adresës së e-mail).</w:t>
      </w:r>
    </w:p>
    <w:p w:rsidR="00B77CAA" w:rsidRPr="00B77CAA" w:rsidRDefault="00B77CAA" w:rsidP="00B77CAA">
      <w:pPr>
        <w:rPr>
          <w:b/>
          <w:bCs/>
        </w:rPr>
      </w:pPr>
      <w:r w:rsidRPr="00B77CAA">
        <w:rPr>
          <w:b/>
          <w:bCs/>
        </w:rPr>
        <w:t>1.4</w:t>
      </w:r>
    </w:p>
    <w:p w:rsidR="00B77CAA" w:rsidRPr="00B77CAA" w:rsidRDefault="00B77CAA" w:rsidP="00B77CAA">
      <w:pPr>
        <w:rPr>
          <w:b/>
          <w:bCs/>
        </w:rPr>
      </w:pPr>
      <w:r w:rsidRPr="00B77CAA">
        <w:rPr>
          <w:b/>
          <w:bCs/>
        </w:rPr>
        <w:t>FUSHAT E NJOHURIVE, AFTËSITË DHE CILËSITË MBI TË CILAT DO TË ZHVILLOHET INTERVISTA</w:t>
      </w:r>
    </w:p>
    <w:p w:rsidR="00B77CAA" w:rsidRPr="00B77CAA" w:rsidRDefault="00B77CAA" w:rsidP="00B77CAA">
      <w:pPr>
        <w:rPr>
          <w:b/>
          <w:bCs/>
        </w:rPr>
      </w:pPr>
      <w:r w:rsidRPr="00B77CAA">
        <w:rPr>
          <w:b/>
          <w:bCs/>
        </w:rPr>
        <w:t>Kandidatët do të testohen në lidhje me:</w:t>
      </w:r>
    </w:p>
    <w:p w:rsidR="00B77CAA" w:rsidRPr="00B77CAA" w:rsidRDefault="00B77CAA" w:rsidP="00B77CAA">
      <w:r w:rsidRPr="00B77CAA">
        <w:t>a.Njohuritë mbi legjislacionin për organizimin dhe funksionimin e qeverisjes vendore;</w:t>
      </w:r>
      <w:r w:rsidRPr="00B77CAA">
        <w:br/>
        <w:t>b) Ligjin Nr. 152/2013 “Për nëpunësin civil” të ndryshuar</w:t>
      </w:r>
      <w:r w:rsidRPr="00B77CAA">
        <w:br/>
        <w:t>c) Ligji Nr.114/2015 “Për Auditimin e Brendshëm në Sektorin Publik”</w:t>
      </w:r>
      <w:r w:rsidRPr="00B77CAA">
        <w:br/>
        <w:t>d) Urdhërit nr.86 datë 10.12.2015”Për miratimin e Kodit të etikës për audituesit e brendshëm në sektorin publik”</w:t>
      </w:r>
      <w:r w:rsidRPr="00B77CAA">
        <w:br/>
        <w:t>e) Ligji 44/2015 “Kodi i procedurave administrative i Republikës së Shqipërisë”</w:t>
      </w:r>
      <w:r w:rsidRPr="00B77CAA">
        <w:br/>
        <w:t>f) c- Njohuritë mbi ligjin nr. 9131, datë 08.09.2003 “Për rregullat e etikës në administratën publike”;</w:t>
      </w:r>
      <w:r w:rsidRPr="00B77CAA">
        <w:br/>
        <w:t>d- “Kodi i Punës i Republikës të Shqipërisë”, i ndryshuar;</w:t>
      </w:r>
    </w:p>
    <w:p w:rsidR="00B77CAA" w:rsidRPr="00B77CAA" w:rsidRDefault="00B77CAA" w:rsidP="00B77CAA">
      <w:pPr>
        <w:rPr>
          <w:b/>
          <w:bCs/>
        </w:rPr>
      </w:pPr>
      <w:r w:rsidRPr="00B77CAA">
        <w:rPr>
          <w:b/>
          <w:bCs/>
        </w:rPr>
        <w:t>1.5</w:t>
      </w:r>
    </w:p>
    <w:p w:rsidR="00B77CAA" w:rsidRPr="00B77CAA" w:rsidRDefault="00B77CAA" w:rsidP="00B77CAA">
      <w:pPr>
        <w:rPr>
          <w:b/>
          <w:bCs/>
        </w:rPr>
      </w:pPr>
      <w:r w:rsidRPr="00B77CAA">
        <w:rPr>
          <w:b/>
          <w:bCs/>
        </w:rPr>
        <w:t>MËNYRA E VLERËSIMIT TË KANDIDATËVE</w:t>
      </w:r>
    </w:p>
    <w:p w:rsidR="00B77CAA" w:rsidRPr="00B77CAA" w:rsidRDefault="00B77CAA" w:rsidP="00B77CAA">
      <w:pPr>
        <w:rPr>
          <w:b/>
          <w:bCs/>
        </w:rPr>
      </w:pPr>
      <w:r w:rsidRPr="00B77CAA">
        <w:rPr>
          <w:b/>
          <w:bCs/>
        </w:rPr>
        <w:t>Kandidatët do të vlerësohen në lidhje me dokumentacionin e dorëzuar:</w:t>
      </w:r>
    </w:p>
    <w:p w:rsidR="00B77CAA" w:rsidRPr="00B77CAA" w:rsidRDefault="00B77CAA" w:rsidP="00B77CAA">
      <w:r w:rsidRPr="00B77CAA">
        <w:t>Kandidatët do të vlerësohen për përvojën, trajnimet apo kualifikimet e lidhura me fushën, si dhe çertifikimin pozitiv ose për vlerësimet e rezultateve individale në punë në rastet kur procesi i çertifikimit nuk është kryer. Totali i pikëve për këtë vlerësim është 40 pikë.</w:t>
      </w:r>
    </w:p>
    <w:p w:rsidR="00B77CAA" w:rsidRPr="00B77CAA" w:rsidRDefault="00B77CAA" w:rsidP="00B77CAA">
      <w:pPr>
        <w:rPr>
          <w:b/>
          <w:bCs/>
        </w:rPr>
      </w:pPr>
      <w:r w:rsidRPr="00B77CAA">
        <w:rPr>
          <w:b/>
          <w:bCs/>
        </w:rPr>
        <w:t>Kandidatët gjatë intervistës së strukturuar me gojë do të vlerësohen në lidhje me:</w:t>
      </w:r>
    </w:p>
    <w:p w:rsidR="00B77CAA" w:rsidRPr="00B77CAA" w:rsidRDefault="00B77CAA" w:rsidP="00B77CAA">
      <w:r w:rsidRPr="00B77CAA">
        <w:t>a - Njohuritë, aftësitë, kompetencën në lidhje me përshkrimin e pozicionit të punës;</w:t>
      </w:r>
      <w:r w:rsidRPr="00B77CAA">
        <w:br/>
        <w:t>b - Eksperiencën e tyre të mëparshme;</w:t>
      </w:r>
      <w:r w:rsidRPr="00B77CAA">
        <w:br/>
        <w:t>c - Motivimin, aspiratat dhe pritshmëritë e tyre për karrierën;</w:t>
      </w:r>
      <w:r w:rsidRPr="00B77CAA">
        <w:br/>
      </w:r>
      <w:r w:rsidRPr="00B77CAA">
        <w:br/>
        <w:t>Totali i pikëve për këtë vlerësim është </w:t>
      </w:r>
      <w:r w:rsidRPr="00B77CAA">
        <w:rPr>
          <w:b/>
          <w:bCs/>
        </w:rPr>
        <w:t>60 pikë</w:t>
      </w:r>
      <w:r w:rsidRPr="00B77CAA">
        <w:t>.</w:t>
      </w:r>
    </w:p>
    <w:p w:rsidR="00B77CAA" w:rsidRPr="00B77CAA" w:rsidRDefault="00B77CAA" w:rsidP="00B77CAA">
      <w:pPr>
        <w:rPr>
          <w:b/>
          <w:bCs/>
        </w:rPr>
      </w:pPr>
      <w:r w:rsidRPr="00B77CAA">
        <w:rPr>
          <w:b/>
          <w:bCs/>
        </w:rPr>
        <w:t>1.6</w:t>
      </w:r>
    </w:p>
    <w:p w:rsidR="00B77CAA" w:rsidRPr="00B77CAA" w:rsidRDefault="00B77CAA" w:rsidP="00B77CAA">
      <w:pPr>
        <w:rPr>
          <w:b/>
          <w:bCs/>
        </w:rPr>
      </w:pPr>
      <w:r w:rsidRPr="00B77CAA">
        <w:rPr>
          <w:b/>
          <w:bCs/>
        </w:rPr>
        <w:t>DATA E DALJES SË REZULTATEVE TË KONKURIMIT DHE MËNYRA E KOMUNIKIMIT</w:t>
      </w:r>
    </w:p>
    <w:p w:rsidR="00B77CAA" w:rsidRPr="00B77CAA" w:rsidRDefault="00B77CAA" w:rsidP="00B77CAA">
      <w:r w:rsidRPr="00B77CAA">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B77CAA" w:rsidRPr="00B77CAA" w:rsidRDefault="00B77CAA" w:rsidP="00B77CAA">
      <w:pPr>
        <w:rPr>
          <w:b/>
          <w:bCs/>
        </w:rPr>
      </w:pPr>
      <w:r w:rsidRPr="00B77CAA">
        <w:rPr>
          <w:b/>
          <w:bCs/>
        </w:rPr>
        <w:t>2</w:t>
      </w:r>
    </w:p>
    <w:p w:rsidR="00B77CAA" w:rsidRPr="00B77CAA" w:rsidRDefault="00B77CAA" w:rsidP="00B77CAA">
      <w:pPr>
        <w:rPr>
          <w:b/>
          <w:bCs/>
        </w:rPr>
      </w:pPr>
      <w:r w:rsidRPr="00B77CAA">
        <w:rPr>
          <w:b/>
          <w:bCs/>
        </w:rPr>
        <w:t>NGRITJA NE DETYRE</w:t>
      </w:r>
    </w:p>
    <w:p w:rsidR="00B77CAA" w:rsidRPr="00B77CAA" w:rsidRDefault="00B77CAA" w:rsidP="00B77CAA">
      <w:r w:rsidRPr="00B77CAA">
        <w:t>Vetëm në rast se pozicioni i renditur në fillim të kësaj shpalljeje, në përfundim të procedurës së lëvizjes paralele, rezulton se është ende vakant, ai është i vlefshëm për konkurimin nëpërmjet procedurës së ngritjes në detyrë.Këtë informacion do ta merrni në faqen elektronike të Portalit të Vëndeve Vakante të Pushtetit Vendor, në portalin “Shërbimi Kombëtar i Punësimit” dhe stendat e informimit të publikut, duke filluar nga data 29/5/2022</w:t>
      </w:r>
    </w:p>
    <w:p w:rsidR="00B77CAA" w:rsidRPr="00B77CAA" w:rsidRDefault="00B77CAA" w:rsidP="00B77CAA">
      <w:pPr>
        <w:rPr>
          <w:b/>
          <w:bCs/>
        </w:rPr>
      </w:pPr>
      <w:r w:rsidRPr="00B77CAA">
        <w:rPr>
          <w:b/>
          <w:bCs/>
        </w:rPr>
        <w:t>2.1</w:t>
      </w:r>
    </w:p>
    <w:p w:rsidR="00B77CAA" w:rsidRPr="00B77CAA" w:rsidRDefault="00B77CAA" w:rsidP="00B77CAA">
      <w:pPr>
        <w:rPr>
          <w:b/>
          <w:bCs/>
        </w:rPr>
      </w:pPr>
      <w:r w:rsidRPr="00B77CAA">
        <w:rPr>
          <w:b/>
          <w:bCs/>
        </w:rPr>
        <w:t>KUSHTET QË DUHET TË PLOTËSOJË KANDIDATI NË PROCEDURËN E NGRITJES NË DETYRË DHE KRITERET E VEÇANTA</w:t>
      </w:r>
    </w:p>
    <w:p w:rsidR="00B77CAA" w:rsidRPr="00B77CAA" w:rsidRDefault="00B77CAA" w:rsidP="00B77CAA">
      <w:pPr>
        <w:rPr>
          <w:b/>
          <w:bCs/>
        </w:rPr>
      </w:pPr>
      <w:r w:rsidRPr="00B77CAA">
        <w:rPr>
          <w:b/>
          <w:bCs/>
        </w:rPr>
        <w:t>Kushtet që duhet të plotësojë kandidati në procedurën e ngritjes në detyrë janë:</w:t>
      </w:r>
    </w:p>
    <w:p w:rsidR="00B77CAA" w:rsidRPr="00B77CAA" w:rsidRDefault="00B77CAA" w:rsidP="00B77CAA">
      <w:r w:rsidRPr="00B77CAA">
        <w:t>a - Të jetë nëpunës civil i konfirmuar, brenda kategorisë</w:t>
      </w:r>
      <w:r w:rsidRPr="00B77CAA">
        <w:br/>
        <w:t>b - Të mos ketë masë disiplinore në fuqi;</w:t>
      </w:r>
      <w:r w:rsidRPr="00B77CAA">
        <w:br/>
        <w:t>c - Të ketë të paktën vlerësimin e fundit “mirë” apo “shumë mirë”.</w:t>
      </w:r>
    </w:p>
    <w:p w:rsidR="00B77CAA" w:rsidRPr="00B77CAA" w:rsidRDefault="00B77CAA" w:rsidP="00B77CAA">
      <w:pPr>
        <w:rPr>
          <w:b/>
          <w:bCs/>
        </w:rPr>
      </w:pPr>
      <w:r w:rsidRPr="00B77CAA">
        <w:rPr>
          <w:b/>
          <w:bCs/>
        </w:rPr>
        <w:t>Kandidatët duhet të plotësojnë kërkesat e posaçme si vijon:</w:t>
      </w:r>
    </w:p>
    <w:p w:rsidR="00B77CAA" w:rsidRPr="00B77CAA" w:rsidRDefault="00B77CAA" w:rsidP="00B77CAA">
      <w:r w:rsidRPr="00B77CAA">
        <w:t>a- Të kenë mbaruar studimet e larta Master shkencor ne drejtësi .</w:t>
      </w:r>
      <w:r w:rsidRPr="00B77CAA">
        <w:br/>
        <w:t>b- Të ketë ekesperience mbi 3 vjet ne fushen e kerkuar</w:t>
      </w:r>
      <w:r w:rsidRPr="00B77CAA">
        <w:br/>
        <w:t>c- Duhet të jenë pajisur me dëshminë “Auditues i brendshëm në sektorin publik”.</w:t>
      </w:r>
    </w:p>
    <w:p w:rsidR="00B77CAA" w:rsidRPr="00B77CAA" w:rsidRDefault="00B77CAA" w:rsidP="00B77CAA">
      <w:pPr>
        <w:rPr>
          <w:b/>
          <w:bCs/>
        </w:rPr>
      </w:pPr>
      <w:r w:rsidRPr="00B77CAA">
        <w:rPr>
          <w:b/>
          <w:bCs/>
        </w:rPr>
        <w:t>2.2</w:t>
      </w:r>
    </w:p>
    <w:p w:rsidR="00B77CAA" w:rsidRPr="00B77CAA" w:rsidRDefault="00B77CAA" w:rsidP="00B77CAA">
      <w:pPr>
        <w:rPr>
          <w:b/>
          <w:bCs/>
        </w:rPr>
      </w:pPr>
      <w:r w:rsidRPr="00B77CAA">
        <w:rPr>
          <w:b/>
          <w:bCs/>
        </w:rPr>
        <w:t>DOKUMENTACIONI, MËNYRA DHE AFATI I DORËZIMIT</w:t>
      </w:r>
    </w:p>
    <w:p w:rsidR="00B77CAA" w:rsidRPr="00B77CAA" w:rsidRDefault="00B77CAA" w:rsidP="00B77CAA">
      <w:pPr>
        <w:rPr>
          <w:b/>
          <w:bCs/>
        </w:rPr>
      </w:pPr>
      <w:r w:rsidRPr="00B77CAA">
        <w:rPr>
          <w:b/>
          <w:bCs/>
        </w:rPr>
        <w:t>Kandidatët që aplikojnë duhet të dorëzojnë dokumentat si më poshtë:</w:t>
      </w:r>
    </w:p>
    <w:p w:rsidR="00B77CAA" w:rsidRPr="00B77CAA" w:rsidRDefault="00B77CAA" w:rsidP="00B77CAA">
      <w:r w:rsidRPr="00B77CAA">
        <w:t>a - Jetëshkrim i plotësuar në përputhje me dokumentin tip që e gjeni në linkun:</w:t>
      </w:r>
      <w:r w:rsidRPr="00B77CAA">
        <w:br/>
      </w:r>
      <w:hyperlink r:id="rId6" w:history="1">
        <w:r w:rsidRPr="00B77CAA">
          <w:rPr>
            <w:rStyle w:val="Hyperlink"/>
          </w:rPr>
          <w:t>http://lgu.dap.gov.al/CVTemplate_jeteshkrimi_standard.docx</w:t>
        </w:r>
      </w:hyperlink>
      <w:r w:rsidRPr="00B77CAA">
        <w:br/>
        <w:t>b - Fotokopje të diplomës (përfshirë edhe diplomën Bachelor). Për diplomat e marra jashtë Republikës së Shqipërisë të përcillet njehsimi nga Ministria e Arsimit dhe e Sportit;</w:t>
      </w:r>
      <w:r w:rsidRPr="00B77CAA">
        <w:br/>
        <w:t>c - Fotokopje të librezës së punës (të gjitha faqet që vërtetojnë eksperiencën në punë);</w:t>
      </w:r>
      <w:r w:rsidRPr="00B77CAA">
        <w:br/>
        <w:t>d - Fotokopje të letërnjoftimit (ID);</w:t>
      </w:r>
      <w:r w:rsidRPr="00B77CAA">
        <w:br/>
        <w:t>e - Vërtetim të gjendjes shëndetësore;</w:t>
      </w:r>
      <w:r w:rsidRPr="00B77CAA">
        <w:br/>
        <w:t>f - Vetëdeklarim të gjendjes gjyqësore;</w:t>
      </w:r>
      <w:r w:rsidRPr="00B77CAA">
        <w:br/>
        <w:t>g - Vlerësimin e fundit nga eprori direkt;</w:t>
      </w:r>
      <w:r w:rsidRPr="00B77CAA">
        <w:br/>
        <w:t>h - Vërtetim nga institucioni që nuk ka masë disiplinore në fuqi;</w:t>
      </w:r>
      <w:r w:rsidRPr="00B77CAA">
        <w:br/>
        <w:t>i - Çdo dokumentacion tjetër që vërteton trajnimet, kualifikimet, arsimin shtesë, vlerësimet pozitive apo të tjera të përmendura në jetëshkrimin tuaj;</w:t>
      </w:r>
      <w:r w:rsidRPr="00B77CAA">
        <w:br/>
      </w:r>
      <w:r w:rsidRPr="00B77CAA">
        <w:br/>
        <w:t>Aplikimi dhe dorëzimi i të gjitha dokumenteve të cituara më sipër, do të bëhen online, në faqen elektronike të Portalit të Vëndeve Vakante të Pushtetit Vendor, duke filluar me procedurën e regjistrimit të aplikantit dhe duke ndjekur në vijmësi udhëzimet online</w:t>
      </w:r>
      <w:r w:rsidRPr="00B77CAA">
        <w:br/>
        <w:t>https://lgu.hrm.gov.al/</w:t>
      </w:r>
      <w:r w:rsidRPr="00B77CAA">
        <w:br/>
      </w:r>
    </w:p>
    <w:p w:rsidR="00B77CAA" w:rsidRPr="00B77CAA" w:rsidRDefault="00B77CAA" w:rsidP="00B77CAA">
      <w:pPr>
        <w:rPr>
          <w:b/>
          <w:bCs/>
        </w:rPr>
      </w:pPr>
      <w:r w:rsidRPr="00B77CAA">
        <w:rPr>
          <w:b/>
          <w:bCs/>
        </w:rPr>
        <w:t>Aplikimi dhe dorëzimi i dokumentave online për procedurën e ngritjes në detyrë duhet të bëhet brenda datës: 29/5/2022</w:t>
      </w:r>
    </w:p>
    <w:p w:rsidR="00B77CAA" w:rsidRPr="00B77CAA" w:rsidRDefault="00B77CAA" w:rsidP="00B77CAA">
      <w:pPr>
        <w:rPr>
          <w:b/>
          <w:bCs/>
        </w:rPr>
      </w:pPr>
      <w:r w:rsidRPr="00B77CAA">
        <w:rPr>
          <w:b/>
          <w:bCs/>
        </w:rPr>
        <w:t>2.3</w:t>
      </w:r>
    </w:p>
    <w:p w:rsidR="00B77CAA" w:rsidRPr="00B77CAA" w:rsidRDefault="00B77CAA" w:rsidP="00B77CAA">
      <w:pPr>
        <w:rPr>
          <w:b/>
          <w:bCs/>
        </w:rPr>
      </w:pPr>
      <w:r w:rsidRPr="00B77CAA">
        <w:rPr>
          <w:b/>
          <w:bCs/>
        </w:rPr>
        <w:t>REZULTATET PËR FAZËN E VERIFIKIMIT PARAPRAK</w:t>
      </w:r>
    </w:p>
    <w:p w:rsidR="00B77CAA" w:rsidRPr="00B77CAA" w:rsidRDefault="00B77CAA" w:rsidP="00B77CAA">
      <w:r w:rsidRPr="00B77CAA">
        <w:t>Në datën </w:t>
      </w:r>
      <w:r w:rsidRPr="00B77CAA">
        <w:rPr>
          <w:b/>
          <w:bCs/>
        </w:rPr>
        <w:t>8/6/2022</w:t>
      </w:r>
      <w:r w:rsidRPr="00B77CAA">
        <w:t>, Njësia e Burimeve Njerëzore - Bashkia Tiranë, do të shpallë në faqen elektronike të Portalit të Vëndeve Vakante të Pushtetit Vendor, në portalin “Shërbimi Kombëtar i Punësimit”, dhe në stendat e informimit të publikut listën e kandidatëve që plotësojnë kushtet dhe kërkesat e posaçme për procedurën e pranimit në kategorinë ekzekutive, si dhe datën, vendin dhe orën e saktë kur do të zhvillohet intervista.</w:t>
      </w:r>
      <w:r w:rsidRPr="00B77CAA">
        <w:br/>
      </w:r>
      <w:r w:rsidRPr="00B77CAA">
        <w:br/>
        <w:t>Në të njëjtën datë kandidatët që nuk plotësojnë kushtet e pranimit në kategorinë ekzekutive dhe kërkesat e posaçme do të njoftohen individualisht nga Njësia e Burimeve Njerëzore - Bashkia Tiranë, për shkaqet e moskualifikimit (nëpërmjet adresës së e-mail).</w:t>
      </w:r>
    </w:p>
    <w:p w:rsidR="00B77CAA" w:rsidRPr="00B77CAA" w:rsidRDefault="00B77CAA" w:rsidP="00B77CAA">
      <w:pPr>
        <w:rPr>
          <w:b/>
          <w:bCs/>
        </w:rPr>
      </w:pPr>
      <w:r w:rsidRPr="00B77CAA">
        <w:rPr>
          <w:b/>
          <w:bCs/>
        </w:rPr>
        <w:t>2.4</w:t>
      </w:r>
    </w:p>
    <w:p w:rsidR="00B77CAA" w:rsidRPr="00B77CAA" w:rsidRDefault="00B77CAA" w:rsidP="00B77CAA">
      <w:pPr>
        <w:rPr>
          <w:b/>
          <w:bCs/>
        </w:rPr>
      </w:pPr>
      <w:r w:rsidRPr="00B77CAA">
        <w:rPr>
          <w:b/>
          <w:bCs/>
        </w:rPr>
        <w:t>FUSHAT E NJOHURIVE, AFTËSITË DHE CILËSITË MBI TË CILAT DO TË ZHVILLOHET INTERVISTA</w:t>
      </w:r>
    </w:p>
    <w:p w:rsidR="00B77CAA" w:rsidRPr="00B77CAA" w:rsidRDefault="00B77CAA" w:rsidP="00B77CAA">
      <w:pPr>
        <w:rPr>
          <w:b/>
          <w:bCs/>
        </w:rPr>
      </w:pPr>
      <w:r w:rsidRPr="00B77CAA">
        <w:rPr>
          <w:b/>
          <w:bCs/>
        </w:rPr>
        <w:t>Kandidatët do të testohen në lidhje me:</w:t>
      </w:r>
    </w:p>
    <w:p w:rsidR="00B77CAA" w:rsidRPr="00B77CAA" w:rsidRDefault="00B77CAA" w:rsidP="00B77CAA">
      <w:pPr>
        <w:rPr>
          <w:b/>
          <w:bCs/>
        </w:rPr>
      </w:pPr>
      <w:r w:rsidRPr="00B77CAA">
        <w:rPr>
          <w:b/>
          <w:bCs/>
        </w:rPr>
        <w:t>Kandidatët gjatë intervistës së strukturuar me gojë do të vlerësohen në lidhje me:</w:t>
      </w:r>
    </w:p>
    <w:p w:rsidR="00B77CAA" w:rsidRPr="00B77CAA" w:rsidRDefault="00B77CAA" w:rsidP="00B77CAA">
      <w:r w:rsidRPr="00B77CAA">
        <w:t>a - Njohuritë, aftësitë, kompetencën në lidhje me përshkrimin përgjithësues të punës për pozicionet;</w:t>
      </w:r>
      <w:r w:rsidRPr="00B77CAA">
        <w:br/>
        <w:t>b - Eksperiencën e tyre të mëparshme;</w:t>
      </w:r>
      <w:r w:rsidRPr="00B77CAA">
        <w:br/>
        <w:t>c - Motivimin, aspiratat dhe pritshmëritë e tyre për karrierën.</w:t>
      </w:r>
    </w:p>
    <w:p w:rsidR="00B77CAA" w:rsidRPr="00B77CAA" w:rsidRDefault="00B77CAA" w:rsidP="00B77CAA">
      <w:pPr>
        <w:rPr>
          <w:b/>
          <w:bCs/>
        </w:rPr>
      </w:pPr>
      <w:r w:rsidRPr="00B77CAA">
        <w:rPr>
          <w:b/>
          <w:bCs/>
        </w:rPr>
        <w:t>2.5</w:t>
      </w:r>
    </w:p>
    <w:p w:rsidR="00B77CAA" w:rsidRPr="00B77CAA" w:rsidRDefault="00B77CAA" w:rsidP="00B77CAA">
      <w:pPr>
        <w:rPr>
          <w:b/>
          <w:bCs/>
        </w:rPr>
      </w:pPr>
      <w:r w:rsidRPr="00B77CAA">
        <w:rPr>
          <w:b/>
          <w:bCs/>
        </w:rPr>
        <w:t>MËNYRA E VLERËSIMIT TË KANDIDATËVE</w:t>
      </w:r>
    </w:p>
    <w:p w:rsidR="00B77CAA" w:rsidRPr="00B77CAA" w:rsidRDefault="00B77CAA" w:rsidP="00B77CAA">
      <w:pPr>
        <w:rPr>
          <w:b/>
          <w:bCs/>
        </w:rPr>
      </w:pPr>
      <w:r w:rsidRPr="00B77CAA">
        <w:rPr>
          <w:b/>
          <w:bCs/>
        </w:rPr>
        <w:t>Kandidatët do të vlerësohen në lidhje me:</w:t>
      </w:r>
    </w:p>
    <w:p w:rsidR="00B77CAA" w:rsidRPr="00B77CAA" w:rsidRDefault="00B77CAA" w:rsidP="00B77CAA">
      <w:r w:rsidRPr="00B77CAA">
        <w:t>a- Vlerësimin me shkrim, deri në 40 pikë;</w:t>
      </w:r>
      <w:r w:rsidRPr="00B77CAA">
        <w:br/>
        <w:t>b- Intervistën e strukturuar me gojë që konsiston në motivimin, aspiratat dhe pritshmëritë e tyre për karrierën, deri në 40 pikë;</w:t>
      </w:r>
      <w:r w:rsidRPr="00B77CAA">
        <w:br/>
        <w:t>c- Jetëshkrimin, që konsiston në vlerësimin e arsimimit, të përvojës e të trajnimeve, të lidhura me fushën, deri në 20 pikë</w:t>
      </w:r>
    </w:p>
    <w:p w:rsidR="00B77CAA" w:rsidRPr="00B77CAA" w:rsidRDefault="00B77CAA" w:rsidP="00B77CAA">
      <w:pPr>
        <w:rPr>
          <w:b/>
          <w:bCs/>
        </w:rPr>
      </w:pPr>
      <w:r w:rsidRPr="00B77CAA">
        <w:rPr>
          <w:b/>
          <w:bCs/>
        </w:rPr>
        <w:t>2.6</w:t>
      </w:r>
    </w:p>
    <w:p w:rsidR="00B77CAA" w:rsidRPr="00B77CAA" w:rsidRDefault="00B77CAA" w:rsidP="00B77CAA">
      <w:pPr>
        <w:rPr>
          <w:b/>
          <w:bCs/>
        </w:rPr>
      </w:pPr>
      <w:r w:rsidRPr="00B77CAA">
        <w:rPr>
          <w:b/>
          <w:bCs/>
        </w:rPr>
        <w:t>DATA E DALJES SË REZULTATEVE TË KONKURIMIT DHE MËNYRA E KOMUNIKIMIT</w:t>
      </w:r>
    </w:p>
    <w:p w:rsidR="00B77CAA" w:rsidRPr="00B77CAA" w:rsidRDefault="00B77CAA" w:rsidP="00B77CAA">
      <w:r w:rsidRPr="00B77CAA">
        <w:t>Në përfundim të vlerësimit të kandidatëve, Njësia e Burimeve Njerëzore - Bashkia Tiranë, do të shpallë fituesin në faqen elektronike të Portalit të Vëndeve Vakante të Pushtetit Vendor, në portalin “Shërbimi Kombëtar i Punësimit” dhe stendat e informimit të publikut. Të gjithë kandidatët pjesëmarrës nëkëtë procedurë do të njoftohen individualisht në mënyrë elektronike, për rezultatet (nëpërmjet adresës së email).</w:t>
      </w:r>
    </w:p>
    <w:p w:rsidR="00B77CAA" w:rsidRPr="00B77CAA" w:rsidRDefault="00B77CAA" w:rsidP="00B77CAA">
      <w:r w:rsidRPr="00B77CAA">
        <w:t>Të gjithë kandidatët që aplikojnë për procedurën e pranimit ne Shërbim Civil në kategorinë ekzekutive, do të marrin informacion në faqen elektronike të Portalit të Vëndeve Vakante të Pushtetit Vendor, për fazat e mëtejshme të kësaj procedure duke filluar nga data 8/6/2022.</w:t>
      </w:r>
    </w:p>
    <w:p w:rsidR="00B77CAA" w:rsidRPr="00B77CAA" w:rsidRDefault="00B77CAA" w:rsidP="00B77CAA"/>
    <w:p w:rsidR="00B77CAA" w:rsidRPr="00B77CAA" w:rsidRDefault="00B77CAA" w:rsidP="00B77CAA">
      <w:r w:rsidRPr="00B77CAA">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7" o:title=""/>
          </v:shape>
          <w:control r:id="rId8" w:name="DefaultOcxName" w:shapeid="_x0000_i1028"/>
        </w:object>
      </w:r>
      <w:r w:rsidRPr="00B77CAA">
        <w:t> Lëvizje paralele</w:t>
      </w:r>
    </w:p>
    <w:p w:rsidR="00B77CAA" w:rsidRPr="00B77CAA" w:rsidRDefault="00B77CAA" w:rsidP="00B77CAA">
      <w:r w:rsidRPr="00B77CAA">
        <w:object w:dxaOrig="4320" w:dyaOrig="4320">
          <v:shape id="_x0000_i1029" type="#_x0000_t75" style="width:20.25pt;height:18pt" o:ole="">
            <v:imagedata r:id="rId7" o:title=""/>
          </v:shape>
          <w:control r:id="rId9" w:name="DefaultOcxName1" w:shapeid="_x0000_i1029"/>
        </w:object>
      </w:r>
      <w:r w:rsidRPr="00B77CAA">
        <w:t> Ngritje në detyrë</w:t>
      </w:r>
    </w:p>
    <w:p w:rsidR="00B77CAA" w:rsidRPr="00B77CAA" w:rsidRDefault="00B77CAA" w:rsidP="00B77CAA"/>
    <w:p w:rsidR="00B77CAA" w:rsidRPr="00B77CAA" w:rsidRDefault="009F3742" w:rsidP="00B77CAA">
      <w:hyperlink r:id="rId10" w:history="1">
        <w:r w:rsidR="00B77CAA" w:rsidRPr="00B77CAA">
          <w:rPr>
            <w:rStyle w:val="Hyperlink"/>
            <w:b/>
            <w:bCs/>
          </w:rPr>
          <w:t>Ju duhet të hyni / rregjistroheni më parë në sistem për të aplikuar për këtë pozicion pune</w:t>
        </w:r>
      </w:hyperlink>
    </w:p>
    <w:p w:rsidR="00B77CAA" w:rsidRPr="00B77CAA" w:rsidRDefault="00B77CAA" w:rsidP="00B77CAA">
      <w:pPr>
        <w:rPr>
          <w:vanish/>
        </w:rPr>
      </w:pPr>
      <w:r w:rsidRPr="00B77CAA">
        <w:rPr>
          <w:vanish/>
        </w:rPr>
        <w:t>Bottom of Form</w:t>
      </w:r>
    </w:p>
    <w:p w:rsidR="00EB7060" w:rsidRDefault="00B77CAA" w:rsidP="00B77CAA">
      <w:r w:rsidRPr="00B77CAA">
        <w:t>Falenderim për bashkëpunimin me </w:t>
      </w:r>
      <w:hyperlink r:id="rId11" w:tgtFrame="_blank" w:history="1">
        <w:r w:rsidRPr="00B77CAA">
          <w:rPr>
            <w:rStyle w:val="Hyperlink"/>
          </w:rPr>
          <w:t>Administrata Lokale</w:t>
        </w:r>
      </w:hyperlink>
      <w:r w:rsidRPr="00B77CAA">
        <w:t>   Version 1.0</w:t>
      </w:r>
    </w:p>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CAA"/>
    <w:rsid w:val="004F01F8"/>
    <w:rsid w:val="00B77CAA"/>
    <w:rsid w:val="00FB3514"/>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B77C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B77C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991479">
      <w:bodyDiv w:val="1"/>
      <w:marLeft w:val="0"/>
      <w:marRight w:val="0"/>
      <w:marTop w:val="0"/>
      <w:marBottom w:val="0"/>
      <w:divBdr>
        <w:top w:val="none" w:sz="0" w:space="0" w:color="auto"/>
        <w:left w:val="none" w:sz="0" w:space="0" w:color="auto"/>
        <w:bottom w:val="none" w:sz="0" w:space="0" w:color="auto"/>
        <w:right w:val="none" w:sz="0" w:space="0" w:color="auto"/>
      </w:divBdr>
      <w:divsChild>
        <w:div w:id="1595624512">
          <w:marLeft w:val="0"/>
          <w:marRight w:val="0"/>
          <w:marTop w:val="0"/>
          <w:marBottom w:val="0"/>
          <w:divBdr>
            <w:top w:val="none" w:sz="0" w:space="0" w:color="auto"/>
            <w:left w:val="none" w:sz="0" w:space="0" w:color="auto"/>
            <w:bottom w:val="none" w:sz="0" w:space="0" w:color="auto"/>
            <w:right w:val="none" w:sz="0" w:space="0" w:color="auto"/>
          </w:divBdr>
          <w:divsChild>
            <w:div w:id="204106678">
              <w:marLeft w:val="0"/>
              <w:marRight w:val="0"/>
              <w:marTop w:val="0"/>
              <w:marBottom w:val="0"/>
              <w:divBdr>
                <w:top w:val="none" w:sz="0" w:space="0" w:color="auto"/>
                <w:left w:val="none" w:sz="0" w:space="0" w:color="auto"/>
                <w:bottom w:val="none" w:sz="0" w:space="0" w:color="auto"/>
                <w:right w:val="none" w:sz="0" w:space="0" w:color="auto"/>
              </w:divBdr>
              <w:divsChild>
                <w:div w:id="1556043649">
                  <w:marLeft w:val="0"/>
                  <w:marRight w:val="0"/>
                  <w:marTop w:val="0"/>
                  <w:marBottom w:val="450"/>
                  <w:divBdr>
                    <w:top w:val="none" w:sz="0" w:space="0" w:color="auto"/>
                    <w:left w:val="none" w:sz="0" w:space="0" w:color="auto"/>
                    <w:bottom w:val="none" w:sz="0" w:space="0" w:color="auto"/>
                    <w:right w:val="none" w:sz="0" w:space="0" w:color="auto"/>
                  </w:divBdr>
                  <w:divsChild>
                    <w:div w:id="331490892">
                      <w:marLeft w:val="0"/>
                      <w:marRight w:val="0"/>
                      <w:marTop w:val="0"/>
                      <w:marBottom w:val="0"/>
                      <w:divBdr>
                        <w:top w:val="none" w:sz="0" w:space="0" w:color="auto"/>
                        <w:left w:val="none" w:sz="0" w:space="0" w:color="auto"/>
                        <w:bottom w:val="none" w:sz="0" w:space="0" w:color="auto"/>
                        <w:right w:val="none" w:sz="0" w:space="0" w:color="auto"/>
                      </w:divBdr>
                    </w:div>
                    <w:div w:id="525483645">
                      <w:marLeft w:val="0"/>
                      <w:marRight w:val="0"/>
                      <w:marTop w:val="0"/>
                      <w:marBottom w:val="0"/>
                      <w:divBdr>
                        <w:top w:val="none" w:sz="0" w:space="0" w:color="auto"/>
                        <w:left w:val="none" w:sz="0" w:space="0" w:color="auto"/>
                        <w:bottom w:val="none" w:sz="0" w:space="0" w:color="auto"/>
                        <w:right w:val="none" w:sz="0" w:space="0" w:color="auto"/>
                      </w:divBdr>
                      <w:divsChild>
                        <w:div w:id="1946427675">
                          <w:marLeft w:val="0"/>
                          <w:marRight w:val="0"/>
                          <w:marTop w:val="0"/>
                          <w:marBottom w:val="225"/>
                          <w:divBdr>
                            <w:top w:val="none" w:sz="0" w:space="0" w:color="auto"/>
                            <w:left w:val="none" w:sz="0" w:space="0" w:color="auto"/>
                            <w:bottom w:val="none" w:sz="0" w:space="0" w:color="auto"/>
                            <w:right w:val="none" w:sz="0" w:space="0" w:color="auto"/>
                          </w:divBdr>
                          <w:divsChild>
                            <w:div w:id="1032536365">
                              <w:marLeft w:val="0"/>
                              <w:marRight w:val="0"/>
                              <w:marTop w:val="0"/>
                              <w:marBottom w:val="0"/>
                              <w:divBdr>
                                <w:top w:val="none" w:sz="0" w:space="0" w:color="auto"/>
                                <w:left w:val="none" w:sz="0" w:space="0" w:color="auto"/>
                                <w:bottom w:val="none" w:sz="0" w:space="0" w:color="auto"/>
                                <w:right w:val="none" w:sz="0" w:space="0" w:color="auto"/>
                              </w:divBdr>
                              <w:divsChild>
                                <w:div w:id="794716062">
                                  <w:marLeft w:val="0"/>
                                  <w:marRight w:val="0"/>
                                  <w:marTop w:val="0"/>
                                  <w:marBottom w:val="0"/>
                                  <w:divBdr>
                                    <w:top w:val="none" w:sz="0" w:space="0" w:color="auto"/>
                                    <w:left w:val="none" w:sz="0" w:space="0" w:color="auto"/>
                                    <w:bottom w:val="none" w:sz="0" w:space="0" w:color="auto"/>
                                    <w:right w:val="none" w:sz="0" w:space="0" w:color="auto"/>
                                  </w:divBdr>
                                  <w:divsChild>
                                    <w:div w:id="966083149">
                                      <w:marLeft w:val="0"/>
                                      <w:marRight w:val="0"/>
                                      <w:marTop w:val="0"/>
                                      <w:marBottom w:val="0"/>
                                      <w:divBdr>
                                        <w:top w:val="none" w:sz="0" w:space="0" w:color="auto"/>
                                        <w:left w:val="none" w:sz="0" w:space="0" w:color="auto"/>
                                        <w:bottom w:val="none" w:sz="0" w:space="0" w:color="auto"/>
                                        <w:right w:val="none" w:sz="0" w:space="0" w:color="auto"/>
                                      </w:divBdr>
                                      <w:divsChild>
                                        <w:div w:id="1152257821">
                                          <w:marLeft w:val="0"/>
                                          <w:marRight w:val="0"/>
                                          <w:marTop w:val="0"/>
                                          <w:marBottom w:val="0"/>
                                          <w:divBdr>
                                            <w:top w:val="none" w:sz="0" w:space="0" w:color="auto"/>
                                            <w:left w:val="none" w:sz="0" w:space="0" w:color="auto"/>
                                            <w:bottom w:val="none" w:sz="0" w:space="0" w:color="auto"/>
                                            <w:right w:val="none" w:sz="0" w:space="0" w:color="auto"/>
                                          </w:divBdr>
                                        </w:div>
                                        <w:div w:id="1192374687">
                                          <w:marLeft w:val="0"/>
                                          <w:marRight w:val="0"/>
                                          <w:marTop w:val="0"/>
                                          <w:marBottom w:val="0"/>
                                          <w:divBdr>
                                            <w:top w:val="none" w:sz="0" w:space="0" w:color="auto"/>
                                            <w:left w:val="none" w:sz="0" w:space="0" w:color="auto"/>
                                            <w:bottom w:val="none" w:sz="0" w:space="0" w:color="auto"/>
                                            <w:right w:val="none" w:sz="0" w:space="0" w:color="auto"/>
                                          </w:divBdr>
                                        </w:div>
                                      </w:divsChild>
                                    </w:div>
                                    <w:div w:id="1628007408">
                                      <w:marLeft w:val="0"/>
                                      <w:marRight w:val="0"/>
                                      <w:marTop w:val="0"/>
                                      <w:marBottom w:val="0"/>
                                      <w:divBdr>
                                        <w:top w:val="none" w:sz="0" w:space="0" w:color="auto"/>
                                        <w:left w:val="none" w:sz="0" w:space="0" w:color="auto"/>
                                        <w:bottom w:val="none" w:sz="0" w:space="0" w:color="auto"/>
                                        <w:right w:val="none" w:sz="0" w:space="0" w:color="auto"/>
                                      </w:divBdr>
                                      <w:divsChild>
                                        <w:div w:id="311956347">
                                          <w:marLeft w:val="0"/>
                                          <w:marRight w:val="0"/>
                                          <w:marTop w:val="0"/>
                                          <w:marBottom w:val="0"/>
                                          <w:divBdr>
                                            <w:top w:val="none" w:sz="0" w:space="0" w:color="auto"/>
                                            <w:left w:val="none" w:sz="0" w:space="0" w:color="auto"/>
                                            <w:bottom w:val="none" w:sz="0" w:space="0" w:color="auto"/>
                                            <w:right w:val="none" w:sz="0" w:space="0" w:color="auto"/>
                                          </w:divBdr>
                                        </w:div>
                                      </w:divsChild>
                                    </w:div>
                                    <w:div w:id="1980724804">
                                      <w:marLeft w:val="0"/>
                                      <w:marRight w:val="0"/>
                                      <w:marTop w:val="0"/>
                                      <w:marBottom w:val="0"/>
                                      <w:divBdr>
                                        <w:top w:val="none" w:sz="0" w:space="0" w:color="auto"/>
                                        <w:left w:val="none" w:sz="0" w:space="0" w:color="auto"/>
                                        <w:bottom w:val="none" w:sz="0" w:space="0" w:color="auto"/>
                                        <w:right w:val="none" w:sz="0" w:space="0" w:color="auto"/>
                                      </w:divBdr>
                                    </w:div>
                                    <w:div w:id="752822723">
                                      <w:marLeft w:val="0"/>
                                      <w:marRight w:val="0"/>
                                      <w:marTop w:val="0"/>
                                      <w:marBottom w:val="0"/>
                                      <w:divBdr>
                                        <w:top w:val="none" w:sz="0" w:space="0" w:color="auto"/>
                                        <w:left w:val="none" w:sz="0" w:space="0" w:color="auto"/>
                                        <w:bottom w:val="none" w:sz="0" w:space="0" w:color="auto"/>
                                        <w:right w:val="none" w:sz="0" w:space="0" w:color="auto"/>
                                      </w:divBdr>
                                    </w:div>
                                    <w:div w:id="943347710">
                                      <w:marLeft w:val="0"/>
                                      <w:marRight w:val="0"/>
                                      <w:marTop w:val="0"/>
                                      <w:marBottom w:val="0"/>
                                      <w:divBdr>
                                        <w:top w:val="single" w:sz="6" w:space="8" w:color="FF0000"/>
                                        <w:left w:val="single" w:sz="6" w:space="8" w:color="FF0000"/>
                                        <w:bottom w:val="single" w:sz="6" w:space="8" w:color="FF0000"/>
                                        <w:right w:val="single" w:sz="6" w:space="8" w:color="FF0000"/>
                                      </w:divBdr>
                                    </w:div>
                                    <w:div w:id="348876113">
                                      <w:marLeft w:val="0"/>
                                      <w:marRight w:val="0"/>
                                      <w:marTop w:val="0"/>
                                      <w:marBottom w:val="0"/>
                                      <w:divBdr>
                                        <w:top w:val="none" w:sz="0" w:space="0" w:color="auto"/>
                                        <w:left w:val="none" w:sz="0" w:space="0" w:color="auto"/>
                                        <w:bottom w:val="none" w:sz="0" w:space="0" w:color="auto"/>
                                        <w:right w:val="none" w:sz="0" w:space="0" w:color="auto"/>
                                      </w:divBdr>
                                      <w:divsChild>
                                        <w:div w:id="1387876513">
                                          <w:marLeft w:val="0"/>
                                          <w:marRight w:val="0"/>
                                          <w:marTop w:val="0"/>
                                          <w:marBottom w:val="0"/>
                                          <w:divBdr>
                                            <w:top w:val="none" w:sz="0" w:space="0" w:color="auto"/>
                                            <w:left w:val="none" w:sz="0" w:space="0" w:color="auto"/>
                                            <w:bottom w:val="none" w:sz="0" w:space="0" w:color="auto"/>
                                            <w:right w:val="none" w:sz="0" w:space="0" w:color="auto"/>
                                          </w:divBdr>
                                        </w:div>
                                        <w:div w:id="1532694016">
                                          <w:marLeft w:val="0"/>
                                          <w:marRight w:val="0"/>
                                          <w:marTop w:val="0"/>
                                          <w:marBottom w:val="0"/>
                                          <w:divBdr>
                                            <w:top w:val="none" w:sz="0" w:space="0" w:color="auto"/>
                                            <w:left w:val="none" w:sz="0" w:space="0" w:color="auto"/>
                                            <w:bottom w:val="none" w:sz="0" w:space="0" w:color="auto"/>
                                            <w:right w:val="none" w:sz="0" w:space="0" w:color="auto"/>
                                          </w:divBdr>
                                        </w:div>
                                      </w:divsChild>
                                    </w:div>
                                    <w:div w:id="228423987">
                                      <w:marLeft w:val="0"/>
                                      <w:marRight w:val="0"/>
                                      <w:marTop w:val="0"/>
                                      <w:marBottom w:val="0"/>
                                      <w:divBdr>
                                        <w:top w:val="none" w:sz="0" w:space="0" w:color="auto"/>
                                        <w:left w:val="none" w:sz="0" w:space="0" w:color="auto"/>
                                        <w:bottom w:val="none" w:sz="0" w:space="0" w:color="auto"/>
                                        <w:right w:val="none" w:sz="0" w:space="0" w:color="auto"/>
                                      </w:divBdr>
                                      <w:divsChild>
                                        <w:div w:id="1972635813">
                                          <w:marLeft w:val="0"/>
                                          <w:marRight w:val="0"/>
                                          <w:marTop w:val="0"/>
                                          <w:marBottom w:val="0"/>
                                          <w:divBdr>
                                            <w:top w:val="none" w:sz="0" w:space="0" w:color="auto"/>
                                            <w:left w:val="none" w:sz="0" w:space="0" w:color="auto"/>
                                            <w:bottom w:val="none" w:sz="0" w:space="0" w:color="auto"/>
                                            <w:right w:val="none" w:sz="0" w:space="0" w:color="auto"/>
                                          </w:divBdr>
                                        </w:div>
                                        <w:div w:id="953639046">
                                          <w:marLeft w:val="0"/>
                                          <w:marRight w:val="0"/>
                                          <w:marTop w:val="0"/>
                                          <w:marBottom w:val="0"/>
                                          <w:divBdr>
                                            <w:top w:val="none" w:sz="0" w:space="0" w:color="auto"/>
                                            <w:left w:val="none" w:sz="0" w:space="0" w:color="auto"/>
                                            <w:bottom w:val="none" w:sz="0" w:space="0" w:color="auto"/>
                                            <w:right w:val="none" w:sz="0" w:space="0" w:color="auto"/>
                                          </w:divBdr>
                                        </w:div>
                                      </w:divsChild>
                                    </w:div>
                                    <w:div w:id="1202211327">
                                      <w:marLeft w:val="0"/>
                                      <w:marRight w:val="0"/>
                                      <w:marTop w:val="0"/>
                                      <w:marBottom w:val="0"/>
                                      <w:divBdr>
                                        <w:top w:val="none" w:sz="0" w:space="0" w:color="auto"/>
                                        <w:left w:val="none" w:sz="0" w:space="0" w:color="auto"/>
                                        <w:bottom w:val="none" w:sz="0" w:space="0" w:color="auto"/>
                                        <w:right w:val="none" w:sz="0" w:space="0" w:color="auto"/>
                                      </w:divBdr>
                                    </w:div>
                                    <w:div w:id="950742694">
                                      <w:marLeft w:val="0"/>
                                      <w:marRight w:val="0"/>
                                      <w:marTop w:val="0"/>
                                      <w:marBottom w:val="0"/>
                                      <w:divBdr>
                                        <w:top w:val="none" w:sz="0" w:space="0" w:color="auto"/>
                                        <w:left w:val="none" w:sz="0" w:space="0" w:color="auto"/>
                                        <w:bottom w:val="none" w:sz="0" w:space="0" w:color="auto"/>
                                        <w:right w:val="none" w:sz="0" w:space="0" w:color="auto"/>
                                      </w:divBdr>
                                      <w:divsChild>
                                        <w:div w:id="1300576802">
                                          <w:marLeft w:val="0"/>
                                          <w:marRight w:val="0"/>
                                          <w:marTop w:val="0"/>
                                          <w:marBottom w:val="0"/>
                                          <w:divBdr>
                                            <w:top w:val="none" w:sz="0" w:space="0" w:color="auto"/>
                                            <w:left w:val="none" w:sz="0" w:space="0" w:color="auto"/>
                                            <w:bottom w:val="none" w:sz="0" w:space="0" w:color="auto"/>
                                            <w:right w:val="none" w:sz="0" w:space="0" w:color="auto"/>
                                          </w:divBdr>
                                          <w:divsChild>
                                            <w:div w:id="1378042243">
                                              <w:marLeft w:val="0"/>
                                              <w:marRight w:val="0"/>
                                              <w:marTop w:val="0"/>
                                              <w:marBottom w:val="0"/>
                                              <w:divBdr>
                                                <w:top w:val="none" w:sz="0" w:space="0" w:color="auto"/>
                                                <w:left w:val="none" w:sz="0" w:space="0" w:color="auto"/>
                                                <w:bottom w:val="none" w:sz="0" w:space="0" w:color="auto"/>
                                                <w:right w:val="none" w:sz="0" w:space="0" w:color="auto"/>
                                              </w:divBdr>
                                            </w:div>
                                          </w:divsChild>
                                        </w:div>
                                        <w:div w:id="187107830">
                                          <w:marLeft w:val="0"/>
                                          <w:marRight w:val="0"/>
                                          <w:marTop w:val="0"/>
                                          <w:marBottom w:val="0"/>
                                          <w:divBdr>
                                            <w:top w:val="none" w:sz="0" w:space="0" w:color="auto"/>
                                            <w:left w:val="none" w:sz="0" w:space="0" w:color="auto"/>
                                            <w:bottom w:val="none" w:sz="0" w:space="0" w:color="auto"/>
                                            <w:right w:val="none" w:sz="0" w:space="0" w:color="auto"/>
                                          </w:divBdr>
                                          <w:divsChild>
                                            <w:div w:id="1320309469">
                                              <w:marLeft w:val="0"/>
                                              <w:marRight w:val="0"/>
                                              <w:marTop w:val="0"/>
                                              <w:marBottom w:val="0"/>
                                              <w:divBdr>
                                                <w:top w:val="none" w:sz="0" w:space="0" w:color="auto"/>
                                                <w:left w:val="none" w:sz="0" w:space="0" w:color="auto"/>
                                                <w:bottom w:val="none" w:sz="0" w:space="0" w:color="auto"/>
                                                <w:right w:val="none" w:sz="0" w:space="0" w:color="auto"/>
                                              </w:divBdr>
                                            </w:div>
                                          </w:divsChild>
                                        </w:div>
                                        <w:div w:id="839345603">
                                          <w:marLeft w:val="0"/>
                                          <w:marRight w:val="0"/>
                                          <w:marTop w:val="0"/>
                                          <w:marBottom w:val="0"/>
                                          <w:divBdr>
                                            <w:top w:val="none" w:sz="0" w:space="0" w:color="auto"/>
                                            <w:left w:val="none" w:sz="0" w:space="0" w:color="auto"/>
                                            <w:bottom w:val="none" w:sz="0" w:space="0" w:color="auto"/>
                                            <w:right w:val="none" w:sz="0" w:space="0" w:color="auto"/>
                                          </w:divBdr>
                                        </w:div>
                                        <w:div w:id="296224587">
                                          <w:marLeft w:val="0"/>
                                          <w:marRight w:val="0"/>
                                          <w:marTop w:val="0"/>
                                          <w:marBottom w:val="0"/>
                                          <w:divBdr>
                                            <w:top w:val="none" w:sz="0" w:space="0" w:color="auto"/>
                                            <w:left w:val="none" w:sz="0" w:space="0" w:color="auto"/>
                                            <w:bottom w:val="none" w:sz="0" w:space="0" w:color="auto"/>
                                            <w:right w:val="none" w:sz="0" w:space="0" w:color="auto"/>
                                          </w:divBdr>
                                        </w:div>
                                        <w:div w:id="1026441106">
                                          <w:marLeft w:val="0"/>
                                          <w:marRight w:val="0"/>
                                          <w:marTop w:val="0"/>
                                          <w:marBottom w:val="0"/>
                                          <w:divBdr>
                                            <w:top w:val="none" w:sz="0" w:space="0" w:color="auto"/>
                                            <w:left w:val="none" w:sz="0" w:space="0" w:color="auto"/>
                                            <w:bottom w:val="none" w:sz="0" w:space="0" w:color="auto"/>
                                            <w:right w:val="none" w:sz="0" w:space="0" w:color="auto"/>
                                          </w:divBdr>
                                          <w:divsChild>
                                            <w:div w:id="1418672764">
                                              <w:marLeft w:val="0"/>
                                              <w:marRight w:val="0"/>
                                              <w:marTop w:val="0"/>
                                              <w:marBottom w:val="0"/>
                                              <w:divBdr>
                                                <w:top w:val="none" w:sz="0" w:space="0" w:color="auto"/>
                                                <w:left w:val="none" w:sz="0" w:space="0" w:color="auto"/>
                                                <w:bottom w:val="none" w:sz="0" w:space="0" w:color="auto"/>
                                                <w:right w:val="none" w:sz="0" w:space="0" w:color="auto"/>
                                              </w:divBdr>
                                            </w:div>
                                          </w:divsChild>
                                        </w:div>
                                        <w:div w:id="1910461325">
                                          <w:marLeft w:val="0"/>
                                          <w:marRight w:val="0"/>
                                          <w:marTop w:val="0"/>
                                          <w:marBottom w:val="0"/>
                                          <w:divBdr>
                                            <w:top w:val="none" w:sz="0" w:space="0" w:color="auto"/>
                                            <w:left w:val="none" w:sz="0" w:space="0" w:color="auto"/>
                                            <w:bottom w:val="none" w:sz="0" w:space="0" w:color="auto"/>
                                            <w:right w:val="none" w:sz="0" w:space="0" w:color="auto"/>
                                          </w:divBdr>
                                        </w:div>
                                        <w:div w:id="508520102">
                                          <w:marLeft w:val="0"/>
                                          <w:marRight w:val="0"/>
                                          <w:marTop w:val="0"/>
                                          <w:marBottom w:val="0"/>
                                          <w:divBdr>
                                            <w:top w:val="none" w:sz="0" w:space="0" w:color="auto"/>
                                            <w:left w:val="none" w:sz="0" w:space="0" w:color="auto"/>
                                            <w:bottom w:val="none" w:sz="0" w:space="0" w:color="auto"/>
                                            <w:right w:val="none" w:sz="0" w:space="0" w:color="auto"/>
                                          </w:divBdr>
                                          <w:divsChild>
                                            <w:div w:id="1505244711">
                                              <w:marLeft w:val="0"/>
                                              <w:marRight w:val="0"/>
                                              <w:marTop w:val="0"/>
                                              <w:marBottom w:val="0"/>
                                              <w:divBdr>
                                                <w:top w:val="none" w:sz="0" w:space="0" w:color="auto"/>
                                                <w:left w:val="none" w:sz="0" w:space="0" w:color="auto"/>
                                                <w:bottom w:val="none" w:sz="0" w:space="0" w:color="auto"/>
                                                <w:right w:val="none" w:sz="0" w:space="0" w:color="auto"/>
                                              </w:divBdr>
                                            </w:div>
                                          </w:divsChild>
                                        </w:div>
                                        <w:div w:id="1251162397">
                                          <w:marLeft w:val="0"/>
                                          <w:marRight w:val="0"/>
                                          <w:marTop w:val="0"/>
                                          <w:marBottom w:val="0"/>
                                          <w:divBdr>
                                            <w:top w:val="none" w:sz="0" w:space="0" w:color="auto"/>
                                            <w:left w:val="none" w:sz="0" w:space="0" w:color="auto"/>
                                            <w:bottom w:val="none" w:sz="0" w:space="0" w:color="auto"/>
                                            <w:right w:val="none" w:sz="0" w:space="0" w:color="auto"/>
                                          </w:divBdr>
                                          <w:divsChild>
                                            <w:div w:id="242036594">
                                              <w:marLeft w:val="0"/>
                                              <w:marRight w:val="0"/>
                                              <w:marTop w:val="0"/>
                                              <w:marBottom w:val="0"/>
                                              <w:divBdr>
                                                <w:top w:val="none" w:sz="0" w:space="0" w:color="auto"/>
                                                <w:left w:val="none" w:sz="0" w:space="0" w:color="auto"/>
                                                <w:bottom w:val="none" w:sz="0" w:space="0" w:color="auto"/>
                                                <w:right w:val="none" w:sz="0" w:space="0" w:color="auto"/>
                                              </w:divBdr>
                                            </w:div>
                                          </w:divsChild>
                                        </w:div>
                                        <w:div w:id="958993798">
                                          <w:marLeft w:val="0"/>
                                          <w:marRight w:val="0"/>
                                          <w:marTop w:val="0"/>
                                          <w:marBottom w:val="0"/>
                                          <w:divBdr>
                                            <w:top w:val="none" w:sz="0" w:space="0" w:color="auto"/>
                                            <w:left w:val="none" w:sz="0" w:space="0" w:color="auto"/>
                                            <w:bottom w:val="none" w:sz="0" w:space="0" w:color="auto"/>
                                            <w:right w:val="none" w:sz="0" w:space="0" w:color="auto"/>
                                          </w:divBdr>
                                        </w:div>
                                        <w:div w:id="1400977545">
                                          <w:marLeft w:val="0"/>
                                          <w:marRight w:val="0"/>
                                          <w:marTop w:val="0"/>
                                          <w:marBottom w:val="0"/>
                                          <w:divBdr>
                                            <w:top w:val="none" w:sz="0" w:space="0" w:color="auto"/>
                                            <w:left w:val="none" w:sz="0" w:space="0" w:color="auto"/>
                                            <w:bottom w:val="none" w:sz="0" w:space="0" w:color="auto"/>
                                            <w:right w:val="none" w:sz="0" w:space="0" w:color="auto"/>
                                          </w:divBdr>
                                          <w:divsChild>
                                            <w:div w:id="1353796549">
                                              <w:marLeft w:val="0"/>
                                              <w:marRight w:val="0"/>
                                              <w:marTop w:val="0"/>
                                              <w:marBottom w:val="0"/>
                                              <w:divBdr>
                                                <w:top w:val="none" w:sz="0" w:space="0" w:color="auto"/>
                                                <w:left w:val="none" w:sz="0" w:space="0" w:color="auto"/>
                                                <w:bottom w:val="none" w:sz="0" w:space="0" w:color="auto"/>
                                                <w:right w:val="none" w:sz="0" w:space="0" w:color="auto"/>
                                              </w:divBdr>
                                            </w:div>
                                          </w:divsChild>
                                        </w:div>
                                        <w:div w:id="17195214">
                                          <w:marLeft w:val="0"/>
                                          <w:marRight w:val="0"/>
                                          <w:marTop w:val="0"/>
                                          <w:marBottom w:val="0"/>
                                          <w:divBdr>
                                            <w:top w:val="none" w:sz="0" w:space="0" w:color="auto"/>
                                            <w:left w:val="none" w:sz="0" w:space="0" w:color="auto"/>
                                            <w:bottom w:val="none" w:sz="0" w:space="0" w:color="auto"/>
                                            <w:right w:val="none" w:sz="0" w:space="0" w:color="auto"/>
                                          </w:divBdr>
                                        </w:div>
                                        <w:div w:id="1582983212">
                                          <w:marLeft w:val="0"/>
                                          <w:marRight w:val="0"/>
                                          <w:marTop w:val="0"/>
                                          <w:marBottom w:val="0"/>
                                          <w:divBdr>
                                            <w:top w:val="none" w:sz="0" w:space="0" w:color="auto"/>
                                            <w:left w:val="none" w:sz="0" w:space="0" w:color="auto"/>
                                            <w:bottom w:val="none" w:sz="0" w:space="0" w:color="auto"/>
                                            <w:right w:val="none" w:sz="0" w:space="0" w:color="auto"/>
                                          </w:divBdr>
                                        </w:div>
                                        <w:div w:id="1484078359">
                                          <w:marLeft w:val="0"/>
                                          <w:marRight w:val="0"/>
                                          <w:marTop w:val="0"/>
                                          <w:marBottom w:val="0"/>
                                          <w:divBdr>
                                            <w:top w:val="none" w:sz="0" w:space="0" w:color="auto"/>
                                            <w:left w:val="none" w:sz="0" w:space="0" w:color="auto"/>
                                            <w:bottom w:val="none" w:sz="0" w:space="0" w:color="auto"/>
                                            <w:right w:val="none" w:sz="0" w:space="0" w:color="auto"/>
                                          </w:divBdr>
                                          <w:divsChild>
                                            <w:div w:id="365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06925">
                                      <w:marLeft w:val="0"/>
                                      <w:marRight w:val="0"/>
                                      <w:marTop w:val="0"/>
                                      <w:marBottom w:val="0"/>
                                      <w:divBdr>
                                        <w:top w:val="none" w:sz="0" w:space="0" w:color="auto"/>
                                        <w:left w:val="none" w:sz="0" w:space="0" w:color="auto"/>
                                        <w:bottom w:val="none" w:sz="0" w:space="0" w:color="auto"/>
                                        <w:right w:val="none" w:sz="0" w:space="0" w:color="auto"/>
                                      </w:divBdr>
                                      <w:divsChild>
                                        <w:div w:id="113838294">
                                          <w:marLeft w:val="0"/>
                                          <w:marRight w:val="0"/>
                                          <w:marTop w:val="0"/>
                                          <w:marBottom w:val="0"/>
                                          <w:divBdr>
                                            <w:top w:val="none" w:sz="0" w:space="0" w:color="auto"/>
                                            <w:left w:val="none" w:sz="0" w:space="0" w:color="auto"/>
                                            <w:bottom w:val="none" w:sz="0" w:space="0" w:color="auto"/>
                                            <w:right w:val="none" w:sz="0" w:space="0" w:color="auto"/>
                                          </w:divBdr>
                                          <w:divsChild>
                                            <w:div w:id="844394597">
                                              <w:marLeft w:val="0"/>
                                              <w:marRight w:val="0"/>
                                              <w:marTop w:val="0"/>
                                              <w:marBottom w:val="0"/>
                                              <w:divBdr>
                                                <w:top w:val="none" w:sz="0" w:space="0" w:color="auto"/>
                                                <w:left w:val="none" w:sz="0" w:space="0" w:color="auto"/>
                                                <w:bottom w:val="none" w:sz="0" w:space="0" w:color="auto"/>
                                                <w:right w:val="none" w:sz="0" w:space="0" w:color="auto"/>
                                              </w:divBdr>
                                            </w:div>
                                          </w:divsChild>
                                        </w:div>
                                        <w:div w:id="2034914566">
                                          <w:marLeft w:val="0"/>
                                          <w:marRight w:val="0"/>
                                          <w:marTop w:val="0"/>
                                          <w:marBottom w:val="0"/>
                                          <w:divBdr>
                                            <w:top w:val="single" w:sz="6" w:space="8" w:color="FF0000"/>
                                            <w:left w:val="single" w:sz="6" w:space="8" w:color="FF0000"/>
                                            <w:bottom w:val="single" w:sz="6" w:space="8" w:color="FF0000"/>
                                            <w:right w:val="single" w:sz="6" w:space="8" w:color="FF0000"/>
                                          </w:divBdr>
                                        </w:div>
                                        <w:div w:id="1356037651">
                                          <w:marLeft w:val="0"/>
                                          <w:marRight w:val="0"/>
                                          <w:marTop w:val="0"/>
                                          <w:marBottom w:val="0"/>
                                          <w:divBdr>
                                            <w:top w:val="none" w:sz="0" w:space="0" w:color="auto"/>
                                            <w:left w:val="none" w:sz="0" w:space="0" w:color="auto"/>
                                            <w:bottom w:val="none" w:sz="0" w:space="0" w:color="auto"/>
                                            <w:right w:val="none" w:sz="0" w:space="0" w:color="auto"/>
                                          </w:divBdr>
                                          <w:divsChild>
                                            <w:div w:id="1581870066">
                                              <w:marLeft w:val="0"/>
                                              <w:marRight w:val="0"/>
                                              <w:marTop w:val="0"/>
                                              <w:marBottom w:val="0"/>
                                              <w:divBdr>
                                                <w:top w:val="none" w:sz="0" w:space="0" w:color="auto"/>
                                                <w:left w:val="none" w:sz="0" w:space="0" w:color="auto"/>
                                                <w:bottom w:val="none" w:sz="0" w:space="0" w:color="auto"/>
                                                <w:right w:val="none" w:sz="0" w:space="0" w:color="auto"/>
                                              </w:divBdr>
                                            </w:div>
                                          </w:divsChild>
                                        </w:div>
                                        <w:div w:id="1069772244">
                                          <w:marLeft w:val="0"/>
                                          <w:marRight w:val="0"/>
                                          <w:marTop w:val="0"/>
                                          <w:marBottom w:val="0"/>
                                          <w:divBdr>
                                            <w:top w:val="none" w:sz="0" w:space="0" w:color="auto"/>
                                            <w:left w:val="none" w:sz="0" w:space="0" w:color="auto"/>
                                            <w:bottom w:val="none" w:sz="0" w:space="0" w:color="auto"/>
                                            <w:right w:val="none" w:sz="0" w:space="0" w:color="auto"/>
                                          </w:divBdr>
                                        </w:div>
                                        <w:div w:id="341669038">
                                          <w:marLeft w:val="0"/>
                                          <w:marRight w:val="0"/>
                                          <w:marTop w:val="0"/>
                                          <w:marBottom w:val="0"/>
                                          <w:divBdr>
                                            <w:top w:val="none" w:sz="0" w:space="0" w:color="auto"/>
                                            <w:left w:val="none" w:sz="0" w:space="0" w:color="auto"/>
                                            <w:bottom w:val="none" w:sz="0" w:space="0" w:color="auto"/>
                                            <w:right w:val="none" w:sz="0" w:space="0" w:color="auto"/>
                                          </w:divBdr>
                                        </w:div>
                                        <w:div w:id="699860847">
                                          <w:marLeft w:val="0"/>
                                          <w:marRight w:val="0"/>
                                          <w:marTop w:val="0"/>
                                          <w:marBottom w:val="0"/>
                                          <w:divBdr>
                                            <w:top w:val="none" w:sz="0" w:space="0" w:color="auto"/>
                                            <w:left w:val="none" w:sz="0" w:space="0" w:color="auto"/>
                                            <w:bottom w:val="none" w:sz="0" w:space="0" w:color="auto"/>
                                            <w:right w:val="none" w:sz="0" w:space="0" w:color="auto"/>
                                          </w:divBdr>
                                          <w:divsChild>
                                            <w:div w:id="1560629598">
                                              <w:marLeft w:val="0"/>
                                              <w:marRight w:val="0"/>
                                              <w:marTop w:val="0"/>
                                              <w:marBottom w:val="0"/>
                                              <w:divBdr>
                                                <w:top w:val="none" w:sz="0" w:space="0" w:color="auto"/>
                                                <w:left w:val="none" w:sz="0" w:space="0" w:color="auto"/>
                                                <w:bottom w:val="none" w:sz="0" w:space="0" w:color="auto"/>
                                                <w:right w:val="none" w:sz="0" w:space="0" w:color="auto"/>
                                              </w:divBdr>
                                            </w:div>
                                          </w:divsChild>
                                        </w:div>
                                        <w:div w:id="1081216708">
                                          <w:marLeft w:val="0"/>
                                          <w:marRight w:val="0"/>
                                          <w:marTop w:val="0"/>
                                          <w:marBottom w:val="0"/>
                                          <w:divBdr>
                                            <w:top w:val="none" w:sz="0" w:space="0" w:color="auto"/>
                                            <w:left w:val="none" w:sz="0" w:space="0" w:color="auto"/>
                                            <w:bottom w:val="none" w:sz="0" w:space="0" w:color="auto"/>
                                            <w:right w:val="none" w:sz="0" w:space="0" w:color="auto"/>
                                          </w:divBdr>
                                        </w:div>
                                        <w:div w:id="1320187744">
                                          <w:marLeft w:val="0"/>
                                          <w:marRight w:val="0"/>
                                          <w:marTop w:val="0"/>
                                          <w:marBottom w:val="0"/>
                                          <w:divBdr>
                                            <w:top w:val="none" w:sz="0" w:space="0" w:color="auto"/>
                                            <w:left w:val="none" w:sz="0" w:space="0" w:color="auto"/>
                                            <w:bottom w:val="none" w:sz="0" w:space="0" w:color="auto"/>
                                            <w:right w:val="none" w:sz="0" w:space="0" w:color="auto"/>
                                          </w:divBdr>
                                          <w:divsChild>
                                            <w:div w:id="2030836279">
                                              <w:marLeft w:val="0"/>
                                              <w:marRight w:val="0"/>
                                              <w:marTop w:val="0"/>
                                              <w:marBottom w:val="0"/>
                                              <w:divBdr>
                                                <w:top w:val="none" w:sz="0" w:space="0" w:color="auto"/>
                                                <w:left w:val="none" w:sz="0" w:space="0" w:color="auto"/>
                                                <w:bottom w:val="none" w:sz="0" w:space="0" w:color="auto"/>
                                                <w:right w:val="none" w:sz="0" w:space="0" w:color="auto"/>
                                              </w:divBdr>
                                            </w:div>
                                          </w:divsChild>
                                        </w:div>
                                        <w:div w:id="1027023185">
                                          <w:marLeft w:val="0"/>
                                          <w:marRight w:val="0"/>
                                          <w:marTop w:val="0"/>
                                          <w:marBottom w:val="0"/>
                                          <w:divBdr>
                                            <w:top w:val="none" w:sz="0" w:space="0" w:color="auto"/>
                                            <w:left w:val="none" w:sz="0" w:space="0" w:color="auto"/>
                                            <w:bottom w:val="none" w:sz="0" w:space="0" w:color="auto"/>
                                            <w:right w:val="none" w:sz="0" w:space="0" w:color="auto"/>
                                          </w:divBdr>
                                          <w:divsChild>
                                            <w:div w:id="1022055968">
                                              <w:marLeft w:val="0"/>
                                              <w:marRight w:val="0"/>
                                              <w:marTop w:val="0"/>
                                              <w:marBottom w:val="0"/>
                                              <w:divBdr>
                                                <w:top w:val="none" w:sz="0" w:space="0" w:color="auto"/>
                                                <w:left w:val="none" w:sz="0" w:space="0" w:color="auto"/>
                                                <w:bottom w:val="none" w:sz="0" w:space="0" w:color="auto"/>
                                                <w:right w:val="none" w:sz="0" w:space="0" w:color="auto"/>
                                              </w:divBdr>
                                            </w:div>
                                          </w:divsChild>
                                        </w:div>
                                        <w:div w:id="1080055476">
                                          <w:marLeft w:val="0"/>
                                          <w:marRight w:val="0"/>
                                          <w:marTop w:val="0"/>
                                          <w:marBottom w:val="0"/>
                                          <w:divBdr>
                                            <w:top w:val="none" w:sz="0" w:space="0" w:color="auto"/>
                                            <w:left w:val="none" w:sz="0" w:space="0" w:color="auto"/>
                                            <w:bottom w:val="none" w:sz="0" w:space="0" w:color="auto"/>
                                            <w:right w:val="none" w:sz="0" w:space="0" w:color="auto"/>
                                          </w:divBdr>
                                        </w:div>
                                        <w:div w:id="1688751652">
                                          <w:marLeft w:val="0"/>
                                          <w:marRight w:val="0"/>
                                          <w:marTop w:val="0"/>
                                          <w:marBottom w:val="0"/>
                                          <w:divBdr>
                                            <w:top w:val="none" w:sz="0" w:space="0" w:color="auto"/>
                                            <w:left w:val="none" w:sz="0" w:space="0" w:color="auto"/>
                                            <w:bottom w:val="none" w:sz="0" w:space="0" w:color="auto"/>
                                            <w:right w:val="none" w:sz="0" w:space="0" w:color="auto"/>
                                          </w:divBdr>
                                        </w:div>
                                        <w:div w:id="1505631712">
                                          <w:marLeft w:val="0"/>
                                          <w:marRight w:val="0"/>
                                          <w:marTop w:val="0"/>
                                          <w:marBottom w:val="0"/>
                                          <w:divBdr>
                                            <w:top w:val="none" w:sz="0" w:space="0" w:color="auto"/>
                                            <w:left w:val="none" w:sz="0" w:space="0" w:color="auto"/>
                                            <w:bottom w:val="none" w:sz="0" w:space="0" w:color="auto"/>
                                            <w:right w:val="none" w:sz="0" w:space="0" w:color="auto"/>
                                          </w:divBdr>
                                          <w:divsChild>
                                            <w:div w:id="1554074525">
                                              <w:marLeft w:val="0"/>
                                              <w:marRight w:val="0"/>
                                              <w:marTop w:val="0"/>
                                              <w:marBottom w:val="0"/>
                                              <w:divBdr>
                                                <w:top w:val="none" w:sz="0" w:space="0" w:color="auto"/>
                                                <w:left w:val="none" w:sz="0" w:space="0" w:color="auto"/>
                                                <w:bottom w:val="none" w:sz="0" w:space="0" w:color="auto"/>
                                                <w:right w:val="none" w:sz="0" w:space="0" w:color="auto"/>
                                              </w:divBdr>
                                            </w:div>
                                          </w:divsChild>
                                        </w:div>
                                        <w:div w:id="724834768">
                                          <w:marLeft w:val="0"/>
                                          <w:marRight w:val="0"/>
                                          <w:marTop w:val="0"/>
                                          <w:marBottom w:val="0"/>
                                          <w:divBdr>
                                            <w:top w:val="none" w:sz="0" w:space="0" w:color="auto"/>
                                            <w:left w:val="none" w:sz="0" w:space="0" w:color="auto"/>
                                            <w:bottom w:val="none" w:sz="0" w:space="0" w:color="auto"/>
                                            <w:right w:val="none" w:sz="0" w:space="0" w:color="auto"/>
                                          </w:divBdr>
                                        </w:div>
                                        <w:div w:id="1237859695">
                                          <w:marLeft w:val="0"/>
                                          <w:marRight w:val="0"/>
                                          <w:marTop w:val="0"/>
                                          <w:marBottom w:val="0"/>
                                          <w:divBdr>
                                            <w:top w:val="none" w:sz="0" w:space="0" w:color="auto"/>
                                            <w:left w:val="none" w:sz="0" w:space="0" w:color="auto"/>
                                            <w:bottom w:val="none" w:sz="0" w:space="0" w:color="auto"/>
                                            <w:right w:val="none" w:sz="0" w:space="0" w:color="auto"/>
                                          </w:divBdr>
                                          <w:divsChild>
                                            <w:div w:id="1523203792">
                                              <w:marLeft w:val="0"/>
                                              <w:marRight w:val="0"/>
                                              <w:marTop w:val="0"/>
                                              <w:marBottom w:val="0"/>
                                              <w:divBdr>
                                                <w:top w:val="none" w:sz="0" w:space="0" w:color="auto"/>
                                                <w:left w:val="none" w:sz="0" w:space="0" w:color="auto"/>
                                                <w:bottom w:val="none" w:sz="0" w:space="0" w:color="auto"/>
                                                <w:right w:val="none" w:sz="0" w:space="0" w:color="auto"/>
                                              </w:divBdr>
                                            </w:div>
                                          </w:divsChild>
                                        </w:div>
                                        <w:div w:id="1834684492">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sChild>
                        </w:div>
                        <w:div w:id="794912223">
                          <w:marLeft w:val="0"/>
                          <w:marRight w:val="0"/>
                          <w:marTop w:val="0"/>
                          <w:marBottom w:val="225"/>
                          <w:divBdr>
                            <w:top w:val="none" w:sz="0" w:space="0" w:color="auto"/>
                            <w:left w:val="none" w:sz="0" w:space="0" w:color="auto"/>
                            <w:bottom w:val="none" w:sz="0" w:space="0" w:color="auto"/>
                            <w:right w:val="none" w:sz="0" w:space="0" w:color="auto"/>
                          </w:divBdr>
                          <w:divsChild>
                            <w:div w:id="652181339">
                              <w:marLeft w:val="0"/>
                              <w:marRight w:val="0"/>
                              <w:marTop w:val="0"/>
                              <w:marBottom w:val="0"/>
                              <w:divBdr>
                                <w:top w:val="none" w:sz="0" w:space="0" w:color="auto"/>
                                <w:left w:val="none" w:sz="0" w:space="0" w:color="auto"/>
                                <w:bottom w:val="none" w:sz="0" w:space="0" w:color="auto"/>
                                <w:right w:val="none" w:sz="0" w:space="0" w:color="auto"/>
                              </w:divBdr>
                            </w:div>
                            <w:div w:id="1901138079">
                              <w:marLeft w:val="0"/>
                              <w:marRight w:val="0"/>
                              <w:marTop w:val="0"/>
                              <w:marBottom w:val="0"/>
                              <w:divBdr>
                                <w:top w:val="none" w:sz="0" w:space="0" w:color="auto"/>
                                <w:left w:val="none" w:sz="0" w:space="0" w:color="auto"/>
                                <w:bottom w:val="none" w:sz="0" w:space="0" w:color="auto"/>
                                <w:right w:val="none" w:sz="0" w:space="0" w:color="auto"/>
                              </w:divBdr>
                            </w:div>
                          </w:divsChild>
                        </w:div>
                        <w:div w:id="482813765">
                          <w:marLeft w:val="0"/>
                          <w:marRight w:val="0"/>
                          <w:marTop w:val="0"/>
                          <w:marBottom w:val="225"/>
                          <w:divBdr>
                            <w:top w:val="none" w:sz="0" w:space="0" w:color="auto"/>
                            <w:left w:val="none" w:sz="0" w:space="0" w:color="auto"/>
                            <w:bottom w:val="none" w:sz="0" w:space="0" w:color="auto"/>
                            <w:right w:val="none" w:sz="0" w:space="0" w:color="auto"/>
                          </w:divBdr>
                          <w:divsChild>
                            <w:div w:id="10361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gu.dap.gov.al/CVTemplate_jeteshkrimi_standard.docx" TargetMode="External"/><Relationship Id="rId11" Type="http://schemas.openxmlformats.org/officeDocument/2006/relationships/hyperlink" Target="http://www.dap.gov.al/" TargetMode="External"/><Relationship Id="rId5" Type="http://schemas.openxmlformats.org/officeDocument/2006/relationships/hyperlink" Target="http://lgu.dap.gov.al/CVTemplate_jeteshkrimi_standard.docx" TargetMode="External"/><Relationship Id="rId10" Type="http://schemas.openxmlformats.org/officeDocument/2006/relationships/hyperlink" Target="http://lgu.dap.gov.al/aplikant" TargetMode="External"/><Relationship Id="rId4" Type="http://schemas.openxmlformats.org/officeDocument/2006/relationships/webSettings" Target="web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2022-05-16T10:08:00Z</cp:lastPrinted>
  <dcterms:created xsi:type="dcterms:W3CDTF">2022-05-16T10:07:00Z</dcterms:created>
  <dcterms:modified xsi:type="dcterms:W3CDTF">2022-05-16T10:09:00Z</dcterms:modified>
</cp:coreProperties>
</file>