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98D" w:rsidRPr="00783D26" w:rsidRDefault="0010498D" w:rsidP="0010498D">
      <w:pPr>
        <w:spacing w:before="100" w:beforeAutospacing="1" w:after="100" w:afterAutospacing="1" w:line="240" w:lineRule="auto"/>
        <w:jc w:val="center"/>
        <w:rPr>
          <w:rFonts w:ascii="Times New Roman" w:eastAsia="Times New Roman" w:hAnsi="Times New Roman" w:cs="Times New Roman"/>
          <w:b/>
          <w:bCs/>
          <w:color w:val="333333"/>
          <w:sz w:val="24"/>
          <w:szCs w:val="24"/>
        </w:rPr>
      </w:pPr>
      <w:r w:rsidRPr="00783D26">
        <w:rPr>
          <w:rFonts w:ascii="Times New Roman" w:eastAsia="Times New Roman" w:hAnsi="Times New Roman" w:cs="Times New Roman"/>
          <w:b/>
          <w:bCs/>
          <w:color w:val="333333"/>
          <w:sz w:val="24"/>
          <w:szCs w:val="24"/>
        </w:rPr>
        <w:t>NJOFTIM SHPA</w:t>
      </w:r>
      <w:r>
        <w:rPr>
          <w:rFonts w:ascii="Times New Roman" w:eastAsia="Times New Roman" w:hAnsi="Times New Roman" w:cs="Times New Roman"/>
          <w:b/>
          <w:bCs/>
          <w:color w:val="333333"/>
          <w:sz w:val="24"/>
          <w:szCs w:val="24"/>
        </w:rPr>
        <w:t xml:space="preserve">LLJE VEND I LIRË PUNE “SPECIALIST </w:t>
      </w:r>
      <w:r w:rsidR="004A27B1">
        <w:rPr>
          <w:rFonts w:ascii="Times New Roman" w:eastAsia="Times New Roman" w:hAnsi="Times New Roman" w:cs="Times New Roman"/>
          <w:b/>
          <w:bCs/>
          <w:color w:val="333333"/>
          <w:sz w:val="24"/>
          <w:szCs w:val="24"/>
        </w:rPr>
        <w:t>I PROKURIMEVE</w:t>
      </w:r>
      <w:r>
        <w:rPr>
          <w:rFonts w:ascii="Times New Roman" w:eastAsia="Times New Roman" w:hAnsi="Times New Roman" w:cs="Times New Roman"/>
          <w:b/>
          <w:bCs/>
          <w:color w:val="333333"/>
          <w:sz w:val="24"/>
          <w:szCs w:val="24"/>
        </w:rPr>
        <w:t xml:space="preserve">” NË </w:t>
      </w:r>
      <w:r w:rsidR="004A27B1">
        <w:rPr>
          <w:rFonts w:ascii="Times New Roman" w:eastAsia="Times New Roman" w:hAnsi="Times New Roman" w:cs="Times New Roman"/>
          <w:b/>
          <w:bCs/>
          <w:color w:val="333333"/>
          <w:sz w:val="24"/>
          <w:szCs w:val="24"/>
        </w:rPr>
        <w:t xml:space="preserve">SEKTORIN E PROKURIMEVE TË DREJTORISË JURIDIKE NË </w:t>
      </w:r>
      <w:r>
        <w:rPr>
          <w:rFonts w:ascii="Times New Roman" w:eastAsia="Times New Roman" w:hAnsi="Times New Roman" w:cs="Times New Roman"/>
          <w:b/>
          <w:bCs/>
          <w:color w:val="333333"/>
          <w:sz w:val="24"/>
          <w:szCs w:val="24"/>
        </w:rPr>
        <w:t xml:space="preserve">DREJTORINË E PËRGJITHSHME TË EKB” </w:t>
      </w:r>
    </w:p>
    <w:p w:rsidR="0010498D" w:rsidRPr="00783D26" w:rsidRDefault="0010498D" w:rsidP="0010498D">
      <w:pPr>
        <w:spacing w:before="100" w:beforeAutospacing="1" w:after="100" w:afterAutospacing="1" w:line="240" w:lineRule="auto"/>
        <w:rPr>
          <w:rFonts w:ascii="Times New Roman" w:eastAsia="Times New Roman" w:hAnsi="Times New Roman" w:cs="Times New Roman"/>
          <w:bCs/>
          <w:color w:val="333333"/>
          <w:sz w:val="24"/>
          <w:szCs w:val="24"/>
        </w:rPr>
      </w:pPr>
    </w:p>
    <w:p w:rsidR="0010498D" w:rsidRDefault="0010498D" w:rsidP="0010498D">
      <w:pPr>
        <w:spacing w:before="100" w:beforeAutospacing="1" w:after="100" w:afterAutospacing="1" w:line="240" w:lineRule="auto"/>
        <w:rPr>
          <w:rFonts w:ascii="Times New Roman" w:eastAsia="Times New Roman" w:hAnsi="Times New Roman" w:cs="Times New Roman"/>
          <w:b/>
          <w:bCs/>
          <w:color w:val="333333"/>
          <w:sz w:val="24"/>
          <w:szCs w:val="24"/>
        </w:rPr>
      </w:pPr>
    </w:p>
    <w:p w:rsidR="0010498D" w:rsidRPr="008B5A34" w:rsidRDefault="0010498D" w:rsidP="0010498D">
      <w:pPr>
        <w:spacing w:before="100" w:beforeAutospacing="1" w:after="100" w:afterAutospacing="1" w:line="240" w:lineRule="auto"/>
        <w:rPr>
          <w:rFonts w:ascii="Times New Roman" w:eastAsia="Times New Roman" w:hAnsi="Times New Roman" w:cs="Times New Roman"/>
          <w:color w:val="333333"/>
          <w:sz w:val="24"/>
          <w:szCs w:val="24"/>
          <w:lang w:val="it-IT"/>
        </w:rPr>
      </w:pPr>
      <w:r w:rsidRPr="008B5A34">
        <w:rPr>
          <w:rFonts w:ascii="Times New Roman" w:eastAsia="Times New Roman" w:hAnsi="Times New Roman" w:cs="Times New Roman"/>
          <w:b/>
          <w:bCs/>
          <w:color w:val="333333"/>
          <w:sz w:val="24"/>
          <w:szCs w:val="24"/>
          <w:lang w:val="it-IT"/>
        </w:rPr>
        <w:t>Lloji i kontratës:</w:t>
      </w:r>
      <w:r>
        <w:rPr>
          <w:rFonts w:ascii="Times New Roman" w:eastAsia="Times New Roman" w:hAnsi="Times New Roman" w:cs="Times New Roman"/>
          <w:color w:val="333333"/>
          <w:sz w:val="24"/>
          <w:szCs w:val="24"/>
          <w:lang w:val="it-IT"/>
        </w:rPr>
        <w:t xml:space="preserve"> Kontratë pune me afat të </w:t>
      </w:r>
      <w:r w:rsidRPr="008B5A34">
        <w:rPr>
          <w:rFonts w:ascii="Times New Roman" w:eastAsia="Times New Roman" w:hAnsi="Times New Roman" w:cs="Times New Roman"/>
          <w:color w:val="333333"/>
          <w:sz w:val="24"/>
          <w:szCs w:val="24"/>
          <w:lang w:val="it-IT"/>
        </w:rPr>
        <w:t>caktuar</w:t>
      </w:r>
    </w:p>
    <w:p w:rsidR="0010498D" w:rsidRPr="00575BED" w:rsidRDefault="005522A7" w:rsidP="001049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noshade="t" o:hr="t" fillcolor="#333" stroked="f"/>
        </w:pict>
      </w:r>
    </w:p>
    <w:p w:rsidR="0010498D" w:rsidRPr="00C40888" w:rsidRDefault="0010498D" w:rsidP="0010498D">
      <w:r>
        <w:rPr>
          <w:rFonts w:ascii="Times New Roman" w:eastAsia="Times New Roman" w:hAnsi="Times New Roman" w:cs="Times New Roman"/>
          <w:b/>
          <w:bCs/>
          <w:color w:val="333333"/>
          <w:sz w:val="24"/>
          <w:szCs w:val="24"/>
          <w:lang w:val="it-IT"/>
        </w:rPr>
        <w:br/>
      </w:r>
      <w:r w:rsidRPr="002558F9">
        <w:rPr>
          <w:rFonts w:ascii="Times New Roman" w:eastAsia="Times New Roman" w:hAnsi="Times New Roman" w:cs="Times New Roman"/>
          <w:b/>
          <w:bCs/>
          <w:color w:val="333333"/>
          <w:sz w:val="24"/>
          <w:szCs w:val="24"/>
          <w:lang w:val="it-IT"/>
        </w:rPr>
        <w:t>Titulli i pozicionit:</w:t>
      </w:r>
      <w:r w:rsidRPr="002558F9">
        <w:rPr>
          <w:rFonts w:ascii="Times New Roman" w:eastAsia="Times New Roman" w:hAnsi="Times New Roman" w:cs="Times New Roman"/>
          <w:color w:val="333333"/>
          <w:sz w:val="24"/>
          <w:szCs w:val="24"/>
          <w:lang w:val="it-IT"/>
        </w:rPr>
        <w:t> </w:t>
      </w:r>
      <w:r w:rsidRPr="00C40888">
        <w:rPr>
          <w:rFonts w:ascii="Times New Roman" w:eastAsia="Times New Roman" w:hAnsi="Times New Roman" w:cs="Times New Roman"/>
          <w:color w:val="333333"/>
          <w:sz w:val="24"/>
          <w:szCs w:val="24"/>
          <w:lang w:val="it-IT"/>
        </w:rPr>
        <w:t>‘‘</w:t>
      </w:r>
      <w:r w:rsidRPr="00C40888">
        <w:rPr>
          <w:rFonts w:ascii="Times New Roman" w:hAnsi="Times New Roman" w:cs="Times New Roman"/>
          <w:sz w:val="24"/>
          <w:szCs w:val="24"/>
        </w:rPr>
        <w:t xml:space="preserve">Specialist </w:t>
      </w:r>
      <w:proofErr w:type="spellStart"/>
      <w:r w:rsidR="004A27B1">
        <w:rPr>
          <w:rFonts w:ascii="Times New Roman" w:hAnsi="Times New Roman" w:cs="Times New Roman"/>
          <w:sz w:val="24"/>
          <w:szCs w:val="24"/>
        </w:rPr>
        <w:t>i</w:t>
      </w:r>
      <w:proofErr w:type="spellEnd"/>
      <w:r w:rsidR="004A27B1">
        <w:rPr>
          <w:rFonts w:ascii="Times New Roman" w:hAnsi="Times New Roman" w:cs="Times New Roman"/>
          <w:sz w:val="24"/>
          <w:szCs w:val="24"/>
        </w:rPr>
        <w:t xml:space="preserve"> </w:t>
      </w:r>
      <w:proofErr w:type="spellStart"/>
      <w:r w:rsidR="004A27B1">
        <w:rPr>
          <w:rFonts w:ascii="Times New Roman" w:hAnsi="Times New Roman" w:cs="Times New Roman"/>
          <w:sz w:val="24"/>
          <w:szCs w:val="24"/>
        </w:rPr>
        <w:t>Prokurimeve</w:t>
      </w:r>
      <w:proofErr w:type="spellEnd"/>
      <w:r w:rsidRPr="00C40888">
        <w:rPr>
          <w:rFonts w:ascii="Times New Roman" w:eastAsia="Times New Roman" w:hAnsi="Times New Roman" w:cs="Times New Roman"/>
          <w:color w:val="333333"/>
          <w:sz w:val="24"/>
          <w:szCs w:val="24"/>
          <w:lang w:val="it-IT"/>
        </w:rPr>
        <w:t>’’</w:t>
      </w:r>
    </w:p>
    <w:p w:rsidR="0010498D" w:rsidRPr="00575BED" w:rsidRDefault="005522A7" w:rsidP="001049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1.5pt" o:hralign="center" o:hrstd="t" o:hrnoshade="t" o:hr="t" fillcolor="#333" stroked="f"/>
        </w:pict>
      </w:r>
    </w:p>
    <w:p w:rsidR="0010498D" w:rsidRPr="008B5A34" w:rsidRDefault="0010498D" w:rsidP="0010498D">
      <w:pPr>
        <w:spacing w:before="100" w:beforeAutospacing="1" w:after="100" w:afterAutospacing="1" w:line="240" w:lineRule="auto"/>
        <w:rPr>
          <w:rFonts w:ascii="Times New Roman" w:eastAsia="Times New Roman" w:hAnsi="Times New Roman" w:cs="Times New Roman"/>
          <w:color w:val="333333"/>
          <w:sz w:val="24"/>
          <w:szCs w:val="24"/>
          <w:lang w:val="it-IT"/>
        </w:rPr>
      </w:pPr>
      <w:r w:rsidRPr="008B5A34">
        <w:rPr>
          <w:rFonts w:ascii="Times New Roman" w:eastAsia="Times New Roman" w:hAnsi="Times New Roman" w:cs="Times New Roman"/>
          <w:b/>
          <w:bCs/>
          <w:color w:val="333333"/>
          <w:sz w:val="24"/>
          <w:szCs w:val="24"/>
          <w:lang w:val="it-IT"/>
        </w:rPr>
        <w:t>Drejtoria/Dega:</w:t>
      </w:r>
      <w:r>
        <w:rPr>
          <w:rFonts w:ascii="Times New Roman" w:eastAsia="Times New Roman" w:hAnsi="Times New Roman" w:cs="Times New Roman"/>
          <w:color w:val="333333"/>
          <w:sz w:val="24"/>
          <w:szCs w:val="24"/>
          <w:lang w:val="it-IT"/>
        </w:rPr>
        <w:t> Drejtoria e Përgjithshme</w:t>
      </w:r>
      <w:r w:rsidRPr="008B5A34">
        <w:rPr>
          <w:rFonts w:ascii="Times New Roman" w:eastAsia="Times New Roman" w:hAnsi="Times New Roman" w:cs="Times New Roman"/>
          <w:color w:val="333333"/>
          <w:sz w:val="24"/>
          <w:szCs w:val="24"/>
          <w:lang w:val="it-IT"/>
        </w:rPr>
        <w:t xml:space="preserve"> EKB </w:t>
      </w:r>
      <w:r>
        <w:rPr>
          <w:rFonts w:ascii="Times New Roman" w:eastAsia="Times New Roman" w:hAnsi="Times New Roman" w:cs="Times New Roman"/>
          <w:color w:val="333333"/>
          <w:sz w:val="24"/>
          <w:szCs w:val="24"/>
          <w:lang w:val="it-IT"/>
        </w:rPr>
        <w:t xml:space="preserve"> </w:t>
      </w:r>
    </w:p>
    <w:p w:rsidR="0010498D" w:rsidRPr="00575BED" w:rsidRDefault="005522A7" w:rsidP="001049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0;height:1.5pt" o:hralign="center" o:hrstd="t" o:hrnoshade="t" o:hr="t" fillcolor="#333" stroked="f"/>
        </w:pict>
      </w:r>
    </w:p>
    <w:p w:rsidR="0010498D" w:rsidRPr="00575BED" w:rsidRDefault="0010498D" w:rsidP="0010498D">
      <w:pPr>
        <w:spacing w:before="100" w:beforeAutospacing="1" w:after="100" w:afterAutospacing="1" w:line="240" w:lineRule="auto"/>
        <w:rPr>
          <w:rFonts w:ascii="Times New Roman" w:eastAsia="Times New Roman" w:hAnsi="Times New Roman" w:cs="Times New Roman"/>
          <w:color w:val="333333"/>
          <w:sz w:val="24"/>
          <w:szCs w:val="24"/>
        </w:rPr>
      </w:pPr>
      <w:proofErr w:type="spellStart"/>
      <w:r w:rsidRPr="00575BED">
        <w:rPr>
          <w:rFonts w:ascii="Times New Roman" w:eastAsia="Times New Roman" w:hAnsi="Times New Roman" w:cs="Times New Roman"/>
          <w:b/>
          <w:bCs/>
          <w:color w:val="333333"/>
          <w:sz w:val="24"/>
          <w:szCs w:val="24"/>
        </w:rPr>
        <w:t>Vendndodhja</w:t>
      </w:r>
      <w:proofErr w:type="spellEnd"/>
      <w:r w:rsidRPr="00575BED">
        <w:rPr>
          <w:rFonts w:ascii="Times New Roman" w:eastAsia="Times New Roman" w:hAnsi="Times New Roman" w:cs="Times New Roman"/>
          <w:b/>
          <w:bCs/>
          <w:color w:val="333333"/>
          <w:sz w:val="24"/>
          <w:szCs w:val="24"/>
        </w:rPr>
        <w:t>:</w:t>
      </w:r>
      <w:r>
        <w:rPr>
          <w:rFonts w:ascii="Times New Roman" w:eastAsia="Times New Roman" w:hAnsi="Times New Roman" w:cs="Times New Roman"/>
          <w:color w:val="333333"/>
          <w:sz w:val="24"/>
          <w:szCs w:val="24"/>
        </w:rPr>
        <w:t> </w:t>
      </w:r>
      <w:proofErr w:type="spellStart"/>
      <w:r>
        <w:rPr>
          <w:rFonts w:ascii="Times New Roman" w:eastAsia="Times New Roman" w:hAnsi="Times New Roman" w:cs="Times New Roman"/>
          <w:color w:val="333333"/>
          <w:sz w:val="24"/>
          <w:szCs w:val="24"/>
        </w:rPr>
        <w:t>Qyteti</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Tiranë</w:t>
      </w:r>
      <w:proofErr w:type="spellEnd"/>
    </w:p>
    <w:p w:rsidR="0010498D" w:rsidRPr="00575BED" w:rsidRDefault="005522A7" w:rsidP="001049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8" style="width:0;height:1.5pt" o:hralign="center" o:hrstd="t" o:hrnoshade="t" o:hr="t" fillcolor="#333" stroked="f"/>
        </w:pict>
      </w:r>
    </w:p>
    <w:p w:rsidR="0010498D" w:rsidRPr="00661132" w:rsidRDefault="0010498D" w:rsidP="0010498D">
      <w:pPr>
        <w:spacing w:before="100" w:beforeAutospacing="1" w:after="100" w:afterAutospacing="1" w:line="240" w:lineRule="auto"/>
        <w:rPr>
          <w:rFonts w:ascii="Times New Roman" w:eastAsia="Times New Roman" w:hAnsi="Times New Roman" w:cs="Times New Roman"/>
          <w:color w:val="333333"/>
          <w:sz w:val="24"/>
          <w:szCs w:val="24"/>
          <w:lang w:val="it-IT"/>
        </w:rPr>
      </w:pPr>
      <w:r w:rsidRPr="008B5A34">
        <w:rPr>
          <w:rFonts w:ascii="Times New Roman" w:eastAsia="Times New Roman" w:hAnsi="Times New Roman" w:cs="Times New Roman"/>
          <w:b/>
          <w:bCs/>
          <w:color w:val="333333"/>
          <w:sz w:val="24"/>
          <w:szCs w:val="24"/>
          <w:lang w:val="it-IT"/>
        </w:rPr>
        <w:t>Periudha e njoftimit:</w:t>
      </w:r>
      <w:r w:rsidRPr="008B5A34">
        <w:rPr>
          <w:rFonts w:ascii="Times New Roman" w:eastAsia="Times New Roman" w:hAnsi="Times New Roman" w:cs="Times New Roman"/>
          <w:color w:val="333333"/>
          <w:sz w:val="24"/>
          <w:szCs w:val="24"/>
          <w:lang w:val="it-IT"/>
        </w:rPr>
        <w:t> </w:t>
      </w:r>
      <w:r w:rsidR="006758A5">
        <w:rPr>
          <w:rFonts w:ascii="Times New Roman" w:eastAsia="Times New Roman" w:hAnsi="Times New Roman" w:cs="Times New Roman"/>
          <w:color w:val="333333"/>
          <w:sz w:val="24"/>
          <w:szCs w:val="24"/>
          <w:lang w:val="it-IT"/>
        </w:rPr>
        <w:t>15 ditë (</w:t>
      </w:r>
      <w:r w:rsidR="005522A7">
        <w:rPr>
          <w:rFonts w:ascii="Times New Roman" w:eastAsia="Times New Roman" w:hAnsi="Times New Roman" w:cs="Times New Roman"/>
          <w:color w:val="333333"/>
          <w:sz w:val="24"/>
          <w:szCs w:val="24"/>
          <w:lang w:val="it-IT"/>
        </w:rPr>
        <w:t>16</w:t>
      </w:r>
      <w:r w:rsidR="00080D33">
        <w:rPr>
          <w:rFonts w:ascii="Times New Roman" w:eastAsia="Times New Roman" w:hAnsi="Times New Roman" w:cs="Times New Roman"/>
          <w:color w:val="333333"/>
          <w:sz w:val="24"/>
          <w:szCs w:val="24"/>
          <w:lang w:val="it-IT"/>
        </w:rPr>
        <w:t>.</w:t>
      </w:r>
      <w:r w:rsidR="004A27B1">
        <w:rPr>
          <w:rFonts w:ascii="Times New Roman" w:eastAsia="Times New Roman" w:hAnsi="Times New Roman" w:cs="Times New Roman"/>
          <w:color w:val="333333"/>
          <w:sz w:val="24"/>
          <w:szCs w:val="24"/>
          <w:lang w:val="it-IT"/>
        </w:rPr>
        <w:t>12</w:t>
      </w:r>
      <w:r w:rsidR="00080D33">
        <w:rPr>
          <w:rFonts w:ascii="Times New Roman" w:eastAsia="Times New Roman" w:hAnsi="Times New Roman" w:cs="Times New Roman"/>
          <w:color w:val="333333"/>
          <w:sz w:val="24"/>
          <w:szCs w:val="24"/>
          <w:lang w:val="it-IT"/>
        </w:rPr>
        <w:t>.2021 –</w:t>
      </w:r>
      <w:r w:rsidR="00502092">
        <w:rPr>
          <w:rFonts w:ascii="Times New Roman" w:eastAsia="Times New Roman" w:hAnsi="Times New Roman" w:cs="Times New Roman"/>
          <w:color w:val="333333"/>
          <w:sz w:val="24"/>
          <w:szCs w:val="24"/>
          <w:lang w:val="it-IT"/>
        </w:rPr>
        <w:t>3</w:t>
      </w:r>
      <w:r w:rsidR="005522A7">
        <w:rPr>
          <w:rFonts w:ascii="Times New Roman" w:eastAsia="Times New Roman" w:hAnsi="Times New Roman" w:cs="Times New Roman"/>
          <w:color w:val="333333"/>
          <w:sz w:val="24"/>
          <w:szCs w:val="24"/>
          <w:lang w:val="it-IT"/>
        </w:rPr>
        <w:t>1</w:t>
      </w:r>
      <w:r>
        <w:rPr>
          <w:rFonts w:ascii="Times New Roman" w:eastAsia="Times New Roman" w:hAnsi="Times New Roman" w:cs="Times New Roman"/>
          <w:color w:val="333333"/>
          <w:sz w:val="24"/>
          <w:szCs w:val="24"/>
          <w:lang w:val="it-IT"/>
        </w:rPr>
        <w:t>.</w:t>
      </w:r>
      <w:r w:rsidR="004A27B1">
        <w:rPr>
          <w:rFonts w:ascii="Times New Roman" w:eastAsia="Times New Roman" w:hAnsi="Times New Roman" w:cs="Times New Roman"/>
          <w:color w:val="333333"/>
          <w:sz w:val="24"/>
          <w:szCs w:val="24"/>
          <w:lang w:val="it-IT"/>
        </w:rPr>
        <w:t>12</w:t>
      </w:r>
      <w:r>
        <w:rPr>
          <w:rFonts w:ascii="Times New Roman" w:eastAsia="Times New Roman" w:hAnsi="Times New Roman" w:cs="Times New Roman"/>
          <w:color w:val="333333"/>
          <w:sz w:val="24"/>
          <w:szCs w:val="24"/>
          <w:lang w:val="it-IT"/>
        </w:rPr>
        <w:t>.2021)</w:t>
      </w:r>
    </w:p>
    <w:p w:rsidR="0010498D" w:rsidRPr="00661132" w:rsidRDefault="005522A7" w:rsidP="0010498D">
      <w:pPr>
        <w:spacing w:after="0" w:line="240" w:lineRule="auto"/>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rPr>
        <w:pict>
          <v:rect id="_x0000_i1029" style="width:0;height:1.5pt" o:hralign="center" o:hrstd="t" o:hrnoshade="t" o:hr="t" fillcolor="#333" stroked="f"/>
        </w:pict>
      </w:r>
    </w:p>
    <w:p w:rsidR="0010498D" w:rsidRPr="00661132" w:rsidRDefault="0010498D" w:rsidP="0010498D">
      <w:pPr>
        <w:spacing w:before="100" w:beforeAutospacing="1" w:after="100" w:afterAutospacing="1" w:line="240" w:lineRule="auto"/>
        <w:rPr>
          <w:rFonts w:ascii="Times New Roman" w:eastAsia="Times New Roman" w:hAnsi="Times New Roman" w:cs="Times New Roman"/>
          <w:b/>
          <w:bCs/>
          <w:color w:val="333333"/>
          <w:sz w:val="24"/>
          <w:szCs w:val="24"/>
          <w:lang w:val="it-IT"/>
        </w:rPr>
      </w:pPr>
    </w:p>
    <w:p w:rsidR="0010498D" w:rsidRPr="00661132" w:rsidRDefault="0010498D" w:rsidP="0010498D">
      <w:pPr>
        <w:spacing w:before="100" w:beforeAutospacing="1" w:after="100" w:afterAutospacing="1" w:line="240" w:lineRule="auto"/>
        <w:jc w:val="both"/>
        <w:rPr>
          <w:rFonts w:ascii="Times New Roman" w:eastAsia="Times New Roman" w:hAnsi="Times New Roman" w:cs="Times New Roman"/>
          <w:b/>
          <w:bCs/>
          <w:color w:val="333333"/>
          <w:sz w:val="24"/>
          <w:szCs w:val="24"/>
          <w:lang w:val="it-IT"/>
        </w:rPr>
      </w:pPr>
    </w:p>
    <w:p w:rsidR="0010498D" w:rsidRPr="00863585" w:rsidRDefault="0010498D" w:rsidP="0010498D">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it-IT"/>
        </w:rPr>
      </w:pPr>
      <w:r w:rsidRPr="00863585">
        <w:rPr>
          <w:rFonts w:ascii="Times New Roman" w:eastAsia="Times New Roman" w:hAnsi="Times New Roman" w:cs="Times New Roman"/>
          <w:b/>
          <w:bCs/>
          <w:color w:val="000000" w:themeColor="text1"/>
          <w:sz w:val="24"/>
          <w:szCs w:val="24"/>
          <w:lang w:val="it-IT"/>
        </w:rPr>
        <w:t>Principet e Entit Kombëtar të Banesave</w:t>
      </w:r>
    </w:p>
    <w:p w:rsidR="0010498D" w:rsidRPr="00863585" w:rsidRDefault="0010498D" w:rsidP="0010498D">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it-IT"/>
        </w:rPr>
      </w:pPr>
      <w:r w:rsidRPr="00863585">
        <w:rPr>
          <w:rFonts w:ascii="Times New Roman" w:eastAsia="Times New Roman" w:hAnsi="Times New Roman" w:cs="Times New Roman"/>
          <w:color w:val="000000" w:themeColor="text1"/>
          <w:sz w:val="24"/>
          <w:szCs w:val="24"/>
          <w:lang w:val="it-IT"/>
        </w:rPr>
        <w:t>Integritet, Profesionalizëm, Përgjegjshmëri, Respekt për Diversitetet</w:t>
      </w:r>
    </w:p>
    <w:p w:rsidR="0010498D" w:rsidRPr="00863585" w:rsidRDefault="0010498D" w:rsidP="0010498D">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val="it-IT"/>
        </w:rPr>
      </w:pPr>
    </w:p>
    <w:p w:rsidR="0010498D" w:rsidRPr="00863585" w:rsidRDefault="0010498D" w:rsidP="0010498D">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it-IT"/>
        </w:rPr>
      </w:pPr>
      <w:r w:rsidRPr="00863585">
        <w:rPr>
          <w:rFonts w:ascii="Times New Roman" w:eastAsia="Times New Roman" w:hAnsi="Times New Roman" w:cs="Times New Roman"/>
          <w:b/>
          <w:bCs/>
          <w:color w:val="000000" w:themeColor="text1"/>
          <w:sz w:val="24"/>
          <w:szCs w:val="24"/>
          <w:lang w:val="it-IT"/>
        </w:rPr>
        <w:t>Informacion i përgjithshëm</w:t>
      </w:r>
    </w:p>
    <w:p w:rsidR="0010498D" w:rsidRPr="00863585" w:rsidRDefault="0010498D" w:rsidP="0010498D">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it-IT"/>
        </w:rPr>
      </w:pPr>
      <w:r w:rsidRPr="00863585">
        <w:rPr>
          <w:rFonts w:ascii="Times New Roman" w:eastAsia="Times New Roman" w:hAnsi="Times New Roman" w:cs="Times New Roman"/>
          <w:color w:val="000000" w:themeColor="text1"/>
          <w:sz w:val="24"/>
          <w:szCs w:val="24"/>
          <w:lang w:val="it-IT"/>
        </w:rPr>
        <w:t>Enti Kombëtar i Banesave është institucion me vetëfinancim, në varësi të Ministrisë së Financave dhe Ekonomisë, i pajisur me personalitet juridik, i krijuar për një kohëzgjatje të pacaktuar me Vendim të Këshillit të Ministrave nr.198, datë 04.05.1993, “Për krijimin e Entit Kombëtar të Banesave”.</w:t>
      </w:r>
    </w:p>
    <w:p w:rsidR="0010498D" w:rsidRPr="008B5A34" w:rsidRDefault="0010498D" w:rsidP="0010498D">
      <w:pPr>
        <w:spacing w:before="100" w:beforeAutospacing="1" w:after="100" w:afterAutospacing="1" w:line="240" w:lineRule="auto"/>
        <w:rPr>
          <w:rFonts w:ascii="Times New Roman" w:eastAsia="Times New Roman" w:hAnsi="Times New Roman" w:cs="Times New Roman"/>
          <w:b/>
          <w:bCs/>
          <w:color w:val="333333"/>
          <w:sz w:val="24"/>
          <w:szCs w:val="24"/>
          <w:lang w:val="it-IT"/>
        </w:rPr>
      </w:pPr>
    </w:p>
    <w:p w:rsidR="00863585" w:rsidRPr="00863585" w:rsidRDefault="0010498D" w:rsidP="00863585">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it-IT"/>
        </w:rPr>
      </w:pPr>
      <w:r w:rsidRPr="00863585">
        <w:rPr>
          <w:rFonts w:ascii="Times New Roman" w:eastAsia="Times New Roman" w:hAnsi="Times New Roman" w:cs="Times New Roman"/>
          <w:b/>
          <w:bCs/>
          <w:color w:val="000000" w:themeColor="text1"/>
          <w:sz w:val="24"/>
          <w:szCs w:val="24"/>
          <w:lang w:val="it-IT"/>
        </w:rPr>
        <w:lastRenderedPageBreak/>
        <w:t>Përgjegjësitë e vendit të punës</w:t>
      </w:r>
    </w:p>
    <w:p w:rsidR="00863585" w:rsidRPr="00863585" w:rsidRDefault="00863585" w:rsidP="00863585">
      <w:pPr>
        <w:pStyle w:val="ColorfulList-Accent11"/>
        <w:numPr>
          <w:ilvl w:val="0"/>
          <w:numId w:val="3"/>
        </w:numPr>
        <w:tabs>
          <w:tab w:val="left" w:pos="360"/>
        </w:tabs>
        <w:spacing w:before="120"/>
        <w:jc w:val="both"/>
        <w:rPr>
          <w:color w:val="000000" w:themeColor="text1"/>
        </w:rPr>
      </w:pPr>
      <w:r w:rsidRPr="00863585">
        <w:rPr>
          <w:color w:val="000000" w:themeColor="text1"/>
        </w:rPr>
        <w:t xml:space="preserve">Përllogarit fondin limit, në rastet kur kjo detyrë nuk i është ngarkuar një strukture të posaçme. </w:t>
      </w:r>
    </w:p>
    <w:p w:rsidR="00863585" w:rsidRPr="00863585" w:rsidRDefault="00863585" w:rsidP="00863585">
      <w:pPr>
        <w:pStyle w:val="ColorfulList-Accent11"/>
        <w:numPr>
          <w:ilvl w:val="0"/>
          <w:numId w:val="3"/>
        </w:numPr>
        <w:tabs>
          <w:tab w:val="left" w:pos="360"/>
        </w:tabs>
        <w:spacing w:after="200"/>
        <w:contextualSpacing/>
        <w:jc w:val="both"/>
        <w:rPr>
          <w:color w:val="000000" w:themeColor="text1"/>
        </w:rPr>
      </w:pPr>
      <w:r w:rsidRPr="00863585">
        <w:rPr>
          <w:color w:val="000000" w:themeColor="text1"/>
        </w:rPr>
        <w:t>Merr pjesë në testimin e tregut për të llogaritur fondin limit për çdo procedurë blerjeje të parashikuar në regjistrin e prokurimeve.</w:t>
      </w:r>
    </w:p>
    <w:p w:rsidR="00863585" w:rsidRPr="00863585" w:rsidRDefault="00863585" w:rsidP="00863585">
      <w:pPr>
        <w:pStyle w:val="ColorfulList-Accent11"/>
        <w:numPr>
          <w:ilvl w:val="0"/>
          <w:numId w:val="3"/>
        </w:numPr>
        <w:tabs>
          <w:tab w:val="left" w:pos="360"/>
        </w:tabs>
        <w:spacing w:after="200"/>
        <w:contextualSpacing/>
        <w:jc w:val="both"/>
        <w:rPr>
          <w:color w:val="000000" w:themeColor="text1"/>
        </w:rPr>
      </w:pPr>
      <w:r w:rsidRPr="00863585">
        <w:rPr>
          <w:color w:val="000000" w:themeColor="text1"/>
        </w:rPr>
        <w:t>Merr pjesë në përgatitjen e dokumenteve të tenderit dhe mbledhjen e të gjitha materialeve të nevojshme që u bashkëlidhen atyre, përfshirë hartimin e kritereve të veçanta për kualifikim dhe specifikimet teknike, në rastet kur kjo detyrë nuk i është ngarkuar një strukture të posaçme.</w:t>
      </w:r>
    </w:p>
    <w:p w:rsidR="00863585" w:rsidRPr="00863585" w:rsidRDefault="00863585" w:rsidP="00863585">
      <w:pPr>
        <w:pStyle w:val="ColorfulList-Accent11"/>
        <w:numPr>
          <w:ilvl w:val="0"/>
          <w:numId w:val="3"/>
        </w:numPr>
        <w:tabs>
          <w:tab w:val="left" w:pos="360"/>
          <w:tab w:val="left" w:pos="450"/>
        </w:tabs>
        <w:spacing w:after="200"/>
        <w:contextualSpacing/>
        <w:jc w:val="both"/>
        <w:rPr>
          <w:color w:val="000000" w:themeColor="text1"/>
        </w:rPr>
      </w:pPr>
      <w:r w:rsidRPr="00863585">
        <w:rPr>
          <w:color w:val="000000" w:themeColor="text1"/>
        </w:rPr>
        <w:t xml:space="preserve">Ndjek dhe realizon në bashkëpunim me anëtarët e komisionit të blerjeve të vogla të gjitha procedurat, që kanë të bëjnë me blerjet me vlera të vogla për mallra, punë dhe shërbime, me qëllim plotësimin e nevojave të institucionit. </w:t>
      </w:r>
    </w:p>
    <w:p w:rsidR="00863585" w:rsidRPr="00863585" w:rsidRDefault="00863585" w:rsidP="00863585">
      <w:pPr>
        <w:pStyle w:val="ColorfulList-Accent11"/>
        <w:numPr>
          <w:ilvl w:val="0"/>
          <w:numId w:val="3"/>
        </w:numPr>
        <w:tabs>
          <w:tab w:val="left" w:pos="360"/>
          <w:tab w:val="left" w:pos="450"/>
        </w:tabs>
        <w:spacing w:after="200"/>
        <w:contextualSpacing/>
        <w:jc w:val="both"/>
        <w:rPr>
          <w:color w:val="000000" w:themeColor="text1"/>
        </w:rPr>
      </w:pPr>
      <w:r w:rsidRPr="00863585">
        <w:rPr>
          <w:color w:val="000000" w:themeColor="text1"/>
        </w:rPr>
        <w:t>Harton dhe përgatit tipe të kontratave që kanë të bëjnë me prokurimet, që kryhen në institucion.</w:t>
      </w:r>
    </w:p>
    <w:p w:rsidR="00863585" w:rsidRPr="00863585" w:rsidRDefault="00863585" w:rsidP="00863585">
      <w:pPr>
        <w:pStyle w:val="ColorfulList-Accent11"/>
        <w:numPr>
          <w:ilvl w:val="0"/>
          <w:numId w:val="3"/>
        </w:numPr>
        <w:tabs>
          <w:tab w:val="left" w:pos="360"/>
        </w:tabs>
        <w:spacing w:after="200"/>
        <w:contextualSpacing/>
        <w:jc w:val="both"/>
        <w:rPr>
          <w:color w:val="000000" w:themeColor="text1"/>
        </w:rPr>
      </w:pPr>
      <w:r w:rsidRPr="00863585">
        <w:rPr>
          <w:color w:val="000000" w:themeColor="text1"/>
        </w:rPr>
        <w:t xml:space="preserve">Ka për detyrë së bashku me anëtarët e tjerë të njësisë së prokurimit, si dhe anëtarët e komisionit të firmosë të gjitha procesverbalet e punës së komisionit, si dhe të mbledhë e organizojë të gjithë dokumentacionin e tenderit. </w:t>
      </w:r>
    </w:p>
    <w:p w:rsidR="00863585" w:rsidRPr="00863585" w:rsidRDefault="00863585" w:rsidP="00863585">
      <w:pPr>
        <w:pStyle w:val="ColorfulList-Accent11"/>
        <w:numPr>
          <w:ilvl w:val="0"/>
          <w:numId w:val="3"/>
        </w:numPr>
        <w:tabs>
          <w:tab w:val="left" w:pos="360"/>
        </w:tabs>
        <w:spacing w:after="200"/>
        <w:contextualSpacing/>
        <w:jc w:val="both"/>
        <w:rPr>
          <w:color w:val="000000" w:themeColor="text1"/>
        </w:rPr>
      </w:pPr>
      <w:r w:rsidRPr="00863585">
        <w:rPr>
          <w:color w:val="000000" w:themeColor="text1"/>
        </w:rPr>
        <w:t>Harton urdhërin e prokurimit.</w:t>
      </w:r>
    </w:p>
    <w:p w:rsidR="00863585" w:rsidRPr="00863585" w:rsidRDefault="00863585" w:rsidP="00863585">
      <w:pPr>
        <w:pStyle w:val="ColorfulList-Accent11"/>
        <w:numPr>
          <w:ilvl w:val="0"/>
          <w:numId w:val="3"/>
        </w:numPr>
        <w:tabs>
          <w:tab w:val="left" w:pos="360"/>
        </w:tabs>
        <w:spacing w:after="200"/>
        <w:contextualSpacing/>
        <w:jc w:val="both"/>
        <w:rPr>
          <w:color w:val="000000" w:themeColor="text1"/>
        </w:rPr>
      </w:pPr>
      <w:r w:rsidRPr="00863585">
        <w:rPr>
          <w:color w:val="000000" w:themeColor="text1"/>
        </w:rPr>
        <w:t>Harton urdhërin për ngritjen e komisionit të vlerësimit të ofertave dhe pas miratimit nga titullari i institucionit, merr masa për vënien në dispozicion të anëtarëve, të dokumenteve të tenderit për prokurimin që kryhet.</w:t>
      </w:r>
    </w:p>
    <w:p w:rsidR="00863585" w:rsidRPr="00863585" w:rsidRDefault="00863585" w:rsidP="00863585">
      <w:pPr>
        <w:pStyle w:val="ColorfulList-Accent11"/>
        <w:numPr>
          <w:ilvl w:val="0"/>
          <w:numId w:val="3"/>
        </w:numPr>
        <w:tabs>
          <w:tab w:val="left" w:pos="360"/>
        </w:tabs>
        <w:spacing w:after="200"/>
        <w:contextualSpacing/>
        <w:jc w:val="both"/>
        <w:rPr>
          <w:color w:val="000000" w:themeColor="text1"/>
        </w:rPr>
      </w:pPr>
      <w:r w:rsidRPr="00863585">
        <w:rPr>
          <w:color w:val="000000" w:themeColor="text1"/>
        </w:rPr>
        <w:t>Ka për detyrë mbajtjen dhe administrimin e të gjitha procesverbaleve për dokumentet e tenderit dhe çdo dokument tjetër, që lidhet me procedurat e përcaktimit të fituesit, duke përfshirë edhe procesverbalet e mbledhjeve, kur është rasti.</w:t>
      </w:r>
    </w:p>
    <w:p w:rsidR="00863585" w:rsidRPr="00863585" w:rsidRDefault="00863585" w:rsidP="00863585">
      <w:pPr>
        <w:pStyle w:val="ColorfulList-Accent11"/>
        <w:numPr>
          <w:ilvl w:val="0"/>
          <w:numId w:val="3"/>
        </w:numPr>
        <w:tabs>
          <w:tab w:val="left" w:pos="360"/>
        </w:tabs>
        <w:spacing w:after="200"/>
        <w:contextualSpacing/>
        <w:jc w:val="both"/>
        <w:rPr>
          <w:color w:val="000000" w:themeColor="text1"/>
        </w:rPr>
      </w:pPr>
      <w:r w:rsidRPr="00863585">
        <w:rPr>
          <w:color w:val="000000" w:themeColor="text1"/>
        </w:rPr>
        <w:t xml:space="preserve">Shqyrton kërkesat dhe ankesat e ardhura në Drejtori që kanë të bëjnë me prokurimet, konfliktet apo mosmarrëveshjet kontraktuale, si dhe me kryerjen e të gjitha blerjeve nga institucioni. </w:t>
      </w:r>
    </w:p>
    <w:p w:rsidR="00863585" w:rsidRPr="00863585" w:rsidRDefault="00863585" w:rsidP="00863585">
      <w:pPr>
        <w:pStyle w:val="ColorfulList-Accent11"/>
        <w:numPr>
          <w:ilvl w:val="0"/>
          <w:numId w:val="3"/>
        </w:numPr>
        <w:tabs>
          <w:tab w:val="left" w:pos="360"/>
          <w:tab w:val="left" w:pos="426"/>
        </w:tabs>
        <w:contextualSpacing/>
        <w:jc w:val="both"/>
        <w:rPr>
          <w:color w:val="000000" w:themeColor="text1"/>
        </w:rPr>
      </w:pPr>
      <w:r w:rsidRPr="00863585">
        <w:rPr>
          <w:color w:val="000000" w:themeColor="text1"/>
        </w:rPr>
        <w:t xml:space="preserve">Në funksion të kryerjes së veprimtarisë së Sektorit të Prokurimeve angazhohet nga përgjegjësi i këtij sektori edhe me detyra të tjera specifike. </w:t>
      </w:r>
    </w:p>
    <w:p w:rsidR="00863585" w:rsidRPr="00863585" w:rsidRDefault="00863585" w:rsidP="00863585">
      <w:pPr>
        <w:pStyle w:val="ColorfulList-Accent11"/>
        <w:numPr>
          <w:ilvl w:val="0"/>
          <w:numId w:val="3"/>
        </w:numPr>
        <w:tabs>
          <w:tab w:val="left" w:pos="360"/>
          <w:tab w:val="left" w:pos="426"/>
        </w:tabs>
        <w:contextualSpacing/>
        <w:jc w:val="both"/>
        <w:rPr>
          <w:color w:val="000000" w:themeColor="text1"/>
        </w:rPr>
      </w:pPr>
      <w:r w:rsidRPr="00863585">
        <w:rPr>
          <w:color w:val="000000" w:themeColor="text1"/>
        </w:rPr>
        <w:t>Kryen çdo detyrë tjetër që i ngarkohet nga Drejtori i Përgjithshëm i EKB-së.</w:t>
      </w:r>
    </w:p>
    <w:p w:rsidR="0010498D" w:rsidRPr="00863585" w:rsidRDefault="0010498D" w:rsidP="0010498D">
      <w:pPr>
        <w:spacing w:before="100" w:beforeAutospacing="1" w:after="100" w:afterAutospacing="1" w:line="240" w:lineRule="auto"/>
        <w:jc w:val="both"/>
        <w:rPr>
          <w:rFonts w:ascii="Times New Roman" w:eastAsia="Times New Roman" w:hAnsi="Times New Roman" w:cs="Times New Roman"/>
          <w:b/>
          <w:bCs/>
          <w:color w:val="000000" w:themeColor="text1"/>
          <w:sz w:val="24"/>
          <w:szCs w:val="24"/>
          <w:lang w:val="sq-AL"/>
        </w:rPr>
      </w:pPr>
    </w:p>
    <w:p w:rsidR="0010498D" w:rsidRPr="00863585" w:rsidRDefault="0010498D" w:rsidP="0010498D">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sq-AL"/>
        </w:rPr>
      </w:pPr>
      <w:r w:rsidRPr="00863585">
        <w:rPr>
          <w:rFonts w:ascii="Times New Roman" w:eastAsia="Times New Roman" w:hAnsi="Times New Roman" w:cs="Times New Roman"/>
          <w:b/>
          <w:bCs/>
          <w:color w:val="000000" w:themeColor="text1"/>
          <w:sz w:val="24"/>
          <w:szCs w:val="24"/>
          <w:lang w:val="sq-AL"/>
        </w:rPr>
        <w:t>Edukimi</w:t>
      </w:r>
    </w:p>
    <w:p w:rsidR="0010498D" w:rsidRPr="00863585" w:rsidRDefault="0010498D" w:rsidP="0010498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val="sq-AL"/>
        </w:rPr>
      </w:pPr>
      <w:r w:rsidRPr="00863585">
        <w:rPr>
          <w:rFonts w:ascii="Times New Roman" w:eastAsia="Times New Roman" w:hAnsi="Times New Roman" w:cs="Times New Roman"/>
          <w:color w:val="000000" w:themeColor="text1"/>
          <w:sz w:val="24"/>
          <w:szCs w:val="24"/>
          <w:lang w:val="sq-AL"/>
        </w:rPr>
        <w:t>Arsim i lartë “</w:t>
      </w:r>
      <w:r w:rsidR="00863585" w:rsidRPr="00863585">
        <w:rPr>
          <w:rFonts w:ascii="Times New Roman" w:eastAsia="Times New Roman" w:hAnsi="Times New Roman" w:cs="Times New Roman"/>
          <w:color w:val="000000" w:themeColor="text1"/>
          <w:sz w:val="24"/>
          <w:szCs w:val="24"/>
          <w:lang w:val="sq-AL"/>
        </w:rPr>
        <w:t>Ekonomist</w:t>
      </w:r>
      <w:r w:rsidRPr="00863585">
        <w:rPr>
          <w:rFonts w:ascii="Times New Roman" w:eastAsia="Times New Roman" w:hAnsi="Times New Roman" w:cs="Times New Roman"/>
          <w:color w:val="000000" w:themeColor="text1"/>
          <w:sz w:val="24"/>
          <w:szCs w:val="24"/>
          <w:lang w:val="sq-AL"/>
        </w:rPr>
        <w:t>”.</w:t>
      </w:r>
    </w:p>
    <w:p w:rsidR="0010498D" w:rsidRPr="00863585" w:rsidRDefault="0010498D" w:rsidP="0010498D">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sz w:val="24"/>
          <w:szCs w:val="24"/>
          <w:lang w:val="sq-AL"/>
        </w:rPr>
      </w:pPr>
      <w:r w:rsidRPr="00863585">
        <w:rPr>
          <w:rFonts w:ascii="Times New Roman" w:eastAsia="Times New Roman" w:hAnsi="Times New Roman" w:cs="Times New Roman"/>
          <w:color w:val="000000" w:themeColor="text1"/>
          <w:sz w:val="24"/>
          <w:szCs w:val="24"/>
          <w:lang w:val="sq-AL"/>
        </w:rPr>
        <w:t>Lloji  diplomës: DNP (Diplomë e nivelit të parë) + Master, ose DIND (Diplomë e integruar e nivelit të dytë), si dhe diploma të barasvlefshme me to, sipas Ligjit të Arsimit në fuqi.</w:t>
      </w:r>
    </w:p>
    <w:p w:rsidR="0010498D" w:rsidRPr="00863585" w:rsidRDefault="0010498D" w:rsidP="0010498D">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sq-AL"/>
        </w:rPr>
      </w:pPr>
      <w:r w:rsidRPr="00863585">
        <w:rPr>
          <w:rFonts w:ascii="Times New Roman" w:eastAsia="Times New Roman" w:hAnsi="Times New Roman" w:cs="Times New Roman"/>
          <w:b/>
          <w:bCs/>
          <w:color w:val="000000" w:themeColor="text1"/>
          <w:sz w:val="24"/>
          <w:szCs w:val="24"/>
          <w:lang w:val="sq-AL"/>
        </w:rPr>
        <w:t>Eksperienca në punë</w:t>
      </w:r>
    </w:p>
    <w:p w:rsidR="00863585" w:rsidRPr="00863585" w:rsidRDefault="0010498D" w:rsidP="0010498D">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sq-AL"/>
        </w:rPr>
      </w:pPr>
      <w:r w:rsidRPr="00863585">
        <w:rPr>
          <w:rFonts w:ascii="Times New Roman" w:eastAsia="Times New Roman" w:hAnsi="Times New Roman" w:cs="Times New Roman"/>
          <w:color w:val="000000" w:themeColor="text1"/>
          <w:sz w:val="24"/>
          <w:szCs w:val="24"/>
          <w:lang w:val="sq-AL"/>
        </w:rPr>
        <w:t>Të ketë eksperiencë</w:t>
      </w:r>
      <w:r w:rsidR="005522A7">
        <w:rPr>
          <w:rFonts w:ascii="Times New Roman" w:eastAsia="Times New Roman" w:hAnsi="Times New Roman" w:cs="Times New Roman"/>
          <w:color w:val="000000" w:themeColor="text1"/>
          <w:sz w:val="24"/>
          <w:szCs w:val="24"/>
          <w:lang w:val="sq-AL"/>
        </w:rPr>
        <w:t xml:space="preserve"> pune jo më pak se 3 (tre) vite</w:t>
      </w:r>
      <w:r w:rsidR="00863585" w:rsidRPr="00863585">
        <w:rPr>
          <w:rFonts w:ascii="Times New Roman" w:eastAsia="Times New Roman" w:hAnsi="Times New Roman" w:cs="Times New Roman"/>
          <w:color w:val="000000" w:themeColor="text1"/>
          <w:sz w:val="24"/>
          <w:szCs w:val="24"/>
          <w:lang w:val="sq-AL"/>
        </w:rPr>
        <w:t>.</w:t>
      </w:r>
    </w:p>
    <w:p w:rsidR="0010498D" w:rsidRPr="00863585" w:rsidRDefault="0010498D" w:rsidP="0010498D">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sq-AL"/>
        </w:rPr>
      </w:pPr>
      <w:r w:rsidRPr="00863585">
        <w:rPr>
          <w:rFonts w:ascii="Times New Roman" w:eastAsia="Times New Roman" w:hAnsi="Times New Roman" w:cs="Times New Roman"/>
          <w:b/>
          <w:bCs/>
          <w:color w:val="000000" w:themeColor="text1"/>
          <w:sz w:val="24"/>
          <w:szCs w:val="24"/>
          <w:lang w:val="sq-AL"/>
        </w:rPr>
        <w:t>Gjuhët e huaja</w:t>
      </w:r>
    </w:p>
    <w:p w:rsidR="0034433D" w:rsidRPr="00863585" w:rsidRDefault="0034433D" w:rsidP="0034433D">
      <w:pPr>
        <w:spacing w:before="100" w:beforeAutospacing="1" w:after="100" w:afterAutospacing="1" w:line="240" w:lineRule="auto"/>
        <w:rPr>
          <w:rFonts w:ascii="Times New Roman" w:eastAsia="Times New Roman" w:hAnsi="Times New Roman" w:cs="Times New Roman"/>
          <w:color w:val="000000" w:themeColor="text1"/>
          <w:sz w:val="24"/>
          <w:szCs w:val="24"/>
          <w:lang w:val="sq-AL"/>
        </w:rPr>
      </w:pPr>
      <w:r w:rsidRPr="00863585">
        <w:rPr>
          <w:rFonts w:ascii="Times New Roman" w:eastAsia="Times New Roman" w:hAnsi="Times New Roman" w:cs="Times New Roman"/>
          <w:color w:val="000000" w:themeColor="text1"/>
          <w:sz w:val="24"/>
          <w:szCs w:val="24"/>
          <w:lang w:val="sq-AL"/>
        </w:rPr>
        <w:t>Për këtë vend pune nuk kërkohet domosdoshmër</w:t>
      </w:r>
      <w:bookmarkStart w:id="0" w:name="_GoBack"/>
      <w:bookmarkEnd w:id="0"/>
      <w:r w:rsidRPr="00863585">
        <w:rPr>
          <w:rFonts w:ascii="Times New Roman" w:eastAsia="Times New Roman" w:hAnsi="Times New Roman" w:cs="Times New Roman"/>
          <w:color w:val="000000" w:themeColor="text1"/>
          <w:sz w:val="24"/>
          <w:szCs w:val="24"/>
          <w:lang w:val="sq-AL"/>
        </w:rPr>
        <w:t>isht njohja e një gjuhe të huaj.</w:t>
      </w:r>
    </w:p>
    <w:p w:rsidR="0010498D" w:rsidRDefault="0010498D" w:rsidP="0010498D">
      <w:pPr>
        <w:spacing w:before="100" w:beforeAutospacing="1" w:after="100" w:afterAutospacing="1" w:line="240" w:lineRule="auto"/>
        <w:rPr>
          <w:rFonts w:ascii="Times New Roman" w:eastAsia="Times New Roman" w:hAnsi="Times New Roman" w:cs="Times New Roman"/>
          <w:b/>
          <w:bCs/>
          <w:color w:val="333333"/>
          <w:sz w:val="24"/>
          <w:szCs w:val="24"/>
          <w:lang w:val="sq-AL"/>
        </w:rPr>
      </w:pPr>
    </w:p>
    <w:p w:rsidR="0010498D" w:rsidRPr="006C216F" w:rsidRDefault="0010498D" w:rsidP="0010498D">
      <w:pPr>
        <w:spacing w:before="100" w:beforeAutospacing="1" w:after="100" w:afterAutospacing="1" w:line="240" w:lineRule="auto"/>
        <w:rPr>
          <w:rFonts w:ascii="Times New Roman" w:eastAsia="Times New Roman" w:hAnsi="Times New Roman" w:cs="Times New Roman"/>
          <w:b/>
          <w:bCs/>
          <w:color w:val="333333"/>
          <w:sz w:val="24"/>
          <w:szCs w:val="24"/>
          <w:lang w:val="sq-AL"/>
        </w:rPr>
      </w:pPr>
    </w:p>
    <w:p w:rsidR="0010498D" w:rsidRPr="006C216F" w:rsidRDefault="0010498D" w:rsidP="0010498D">
      <w:pPr>
        <w:spacing w:before="100" w:beforeAutospacing="1" w:after="100" w:afterAutospacing="1" w:line="240" w:lineRule="auto"/>
        <w:rPr>
          <w:rFonts w:ascii="Times New Roman" w:eastAsia="Times New Roman" w:hAnsi="Times New Roman" w:cs="Times New Roman"/>
          <w:color w:val="333333"/>
          <w:sz w:val="24"/>
          <w:szCs w:val="24"/>
          <w:lang w:val="sq-AL"/>
        </w:rPr>
      </w:pPr>
      <w:r w:rsidRPr="006C216F">
        <w:rPr>
          <w:rFonts w:ascii="Times New Roman" w:eastAsia="Times New Roman" w:hAnsi="Times New Roman" w:cs="Times New Roman"/>
          <w:b/>
          <w:bCs/>
          <w:color w:val="333333"/>
          <w:sz w:val="24"/>
          <w:szCs w:val="24"/>
          <w:lang w:val="sq-AL"/>
        </w:rPr>
        <w:t>Dokumentet</w:t>
      </w:r>
    </w:p>
    <w:p w:rsidR="0010498D" w:rsidRPr="006C216F" w:rsidRDefault="0010498D" w:rsidP="0010498D">
      <w:pPr>
        <w:spacing w:before="100" w:beforeAutospacing="1" w:after="100" w:afterAutospacing="1" w:line="240" w:lineRule="auto"/>
        <w:jc w:val="both"/>
        <w:rPr>
          <w:rFonts w:ascii="Times New Roman" w:eastAsia="Times New Roman" w:hAnsi="Times New Roman" w:cs="Times New Roman"/>
          <w:color w:val="333333"/>
          <w:sz w:val="24"/>
          <w:szCs w:val="24"/>
          <w:lang w:val="sq-AL"/>
        </w:rPr>
      </w:pPr>
      <w:r w:rsidRPr="006C216F">
        <w:rPr>
          <w:rFonts w:ascii="Times New Roman" w:eastAsia="Times New Roman" w:hAnsi="Times New Roman" w:cs="Times New Roman"/>
          <w:color w:val="333333"/>
          <w:sz w:val="24"/>
          <w:szCs w:val="24"/>
          <w:lang w:val="sq-AL"/>
        </w:rPr>
        <w:t>Aplikimet janë të vlefshme kur përmbajnë dokumentet e kërkuara nga punëdhënësi dhe që janë dërguar nëpërmjet postës elektronike në adresën zyrtare (</w:t>
      </w:r>
      <w:r>
        <w:fldChar w:fldCharType="begin"/>
      </w:r>
      <w:r w:rsidRPr="006C216F">
        <w:rPr>
          <w:lang w:val="sq-AL"/>
        </w:rPr>
        <w:instrText>HYPERLINK "mailto:info@ekb.gov.al"</w:instrText>
      </w:r>
      <w:r>
        <w:fldChar w:fldCharType="separate"/>
      </w:r>
      <w:r w:rsidRPr="006C216F">
        <w:rPr>
          <w:rFonts w:ascii="Times New Roman" w:eastAsia="Times New Roman" w:hAnsi="Times New Roman" w:cs="Times New Roman"/>
          <w:color w:val="0000FF"/>
          <w:sz w:val="24"/>
          <w:szCs w:val="24"/>
          <w:u w:val="single"/>
          <w:lang w:val="sq-AL"/>
        </w:rPr>
        <w:t>info@ekb.gov.al</w:t>
      </w:r>
      <w:r>
        <w:fldChar w:fldCharType="end"/>
      </w:r>
      <w:r w:rsidRPr="006C216F">
        <w:rPr>
          <w:rFonts w:ascii="Times New Roman" w:eastAsia="Times New Roman" w:hAnsi="Times New Roman" w:cs="Times New Roman"/>
          <w:color w:val="333333"/>
          <w:sz w:val="24"/>
          <w:szCs w:val="24"/>
          <w:lang w:val="sq-AL"/>
        </w:rPr>
        <w:t>) ose me anë të postës zyrtare (me protokoll).</w:t>
      </w:r>
    </w:p>
    <w:p w:rsidR="0010498D" w:rsidRPr="00575BED" w:rsidRDefault="0010498D" w:rsidP="0010498D">
      <w:pPr>
        <w:spacing w:before="100" w:beforeAutospacing="1" w:after="100" w:afterAutospacing="1" w:line="240" w:lineRule="auto"/>
        <w:rPr>
          <w:rFonts w:ascii="Times New Roman" w:eastAsia="Times New Roman" w:hAnsi="Times New Roman" w:cs="Times New Roman"/>
          <w:color w:val="333333"/>
          <w:sz w:val="24"/>
          <w:szCs w:val="24"/>
        </w:rPr>
      </w:pPr>
      <w:proofErr w:type="spellStart"/>
      <w:r w:rsidRPr="00575BED">
        <w:rPr>
          <w:rFonts w:ascii="Times New Roman" w:eastAsia="Times New Roman" w:hAnsi="Times New Roman" w:cs="Times New Roman"/>
          <w:b/>
          <w:bCs/>
          <w:color w:val="333333"/>
          <w:sz w:val="24"/>
          <w:szCs w:val="24"/>
        </w:rPr>
        <w:t>Aplikimi</w:t>
      </w:r>
      <w:proofErr w:type="spellEnd"/>
      <w:r w:rsidRPr="00575BED">
        <w:rPr>
          <w:rFonts w:ascii="Times New Roman" w:eastAsia="Times New Roman" w:hAnsi="Times New Roman" w:cs="Times New Roman"/>
          <w:b/>
          <w:bCs/>
          <w:color w:val="333333"/>
          <w:sz w:val="24"/>
          <w:szCs w:val="24"/>
        </w:rPr>
        <w:t xml:space="preserve"> </w:t>
      </w:r>
      <w:proofErr w:type="spellStart"/>
      <w:r w:rsidRPr="00575BED">
        <w:rPr>
          <w:rFonts w:ascii="Times New Roman" w:eastAsia="Times New Roman" w:hAnsi="Times New Roman" w:cs="Times New Roman"/>
          <w:b/>
          <w:bCs/>
          <w:color w:val="333333"/>
          <w:sz w:val="24"/>
          <w:szCs w:val="24"/>
        </w:rPr>
        <w:t>përmban</w:t>
      </w:r>
      <w:proofErr w:type="spellEnd"/>
      <w:r w:rsidRPr="00575BED">
        <w:rPr>
          <w:rFonts w:ascii="Times New Roman" w:eastAsia="Times New Roman" w:hAnsi="Times New Roman" w:cs="Times New Roman"/>
          <w:color w:val="333333"/>
          <w:sz w:val="24"/>
          <w:szCs w:val="24"/>
        </w:rPr>
        <w:t>:</w:t>
      </w:r>
    </w:p>
    <w:p w:rsidR="0010498D" w:rsidRPr="00575BED" w:rsidRDefault="0010498D" w:rsidP="0010498D">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rPr>
      </w:pPr>
      <w:proofErr w:type="spellStart"/>
      <w:r w:rsidRPr="00575BED">
        <w:rPr>
          <w:rFonts w:ascii="Times New Roman" w:eastAsia="Times New Roman" w:hAnsi="Times New Roman" w:cs="Times New Roman"/>
          <w:color w:val="333333"/>
          <w:sz w:val="24"/>
          <w:szCs w:val="24"/>
        </w:rPr>
        <w:t>Kërkesë</w:t>
      </w:r>
      <w:proofErr w:type="spellEnd"/>
      <w:r w:rsidRPr="00575BED">
        <w:rPr>
          <w:rFonts w:ascii="Times New Roman" w:eastAsia="Times New Roman" w:hAnsi="Times New Roman" w:cs="Times New Roman"/>
          <w:color w:val="333333"/>
          <w:sz w:val="24"/>
          <w:szCs w:val="24"/>
        </w:rPr>
        <w:t xml:space="preserve"> </w:t>
      </w:r>
      <w:proofErr w:type="spellStart"/>
      <w:r w:rsidRPr="00575BED">
        <w:rPr>
          <w:rFonts w:ascii="Times New Roman" w:eastAsia="Times New Roman" w:hAnsi="Times New Roman" w:cs="Times New Roman"/>
          <w:color w:val="333333"/>
          <w:sz w:val="24"/>
          <w:szCs w:val="24"/>
        </w:rPr>
        <w:t>për</w:t>
      </w:r>
      <w:proofErr w:type="spellEnd"/>
      <w:r w:rsidRPr="00575BED">
        <w:rPr>
          <w:rFonts w:ascii="Times New Roman" w:eastAsia="Times New Roman" w:hAnsi="Times New Roman" w:cs="Times New Roman"/>
          <w:color w:val="333333"/>
          <w:sz w:val="24"/>
          <w:szCs w:val="24"/>
        </w:rPr>
        <w:t xml:space="preserve"> </w:t>
      </w:r>
      <w:proofErr w:type="spellStart"/>
      <w:r w:rsidRPr="00575BED">
        <w:rPr>
          <w:rFonts w:ascii="Times New Roman" w:eastAsia="Times New Roman" w:hAnsi="Times New Roman" w:cs="Times New Roman"/>
          <w:color w:val="333333"/>
          <w:sz w:val="24"/>
          <w:szCs w:val="24"/>
        </w:rPr>
        <w:t>aplikim</w:t>
      </w:r>
      <w:proofErr w:type="spellEnd"/>
      <w:r w:rsidRPr="00575BED">
        <w:rPr>
          <w:rFonts w:ascii="Times New Roman" w:eastAsia="Times New Roman" w:hAnsi="Times New Roman" w:cs="Times New Roman"/>
          <w:color w:val="333333"/>
          <w:sz w:val="24"/>
          <w:szCs w:val="24"/>
        </w:rPr>
        <w:t>.</w:t>
      </w:r>
    </w:p>
    <w:p w:rsidR="0010498D" w:rsidRPr="00575BED" w:rsidRDefault="0010498D" w:rsidP="0010498D">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rPr>
      </w:pPr>
      <w:r w:rsidRPr="00575BED">
        <w:rPr>
          <w:rFonts w:ascii="Times New Roman" w:eastAsia="Times New Roman" w:hAnsi="Times New Roman" w:cs="Times New Roman"/>
          <w:color w:val="333333"/>
          <w:sz w:val="24"/>
          <w:szCs w:val="24"/>
        </w:rPr>
        <w:t xml:space="preserve">Curriculum Vitae, </w:t>
      </w:r>
      <w:proofErr w:type="spellStart"/>
      <w:r w:rsidRPr="00575BED">
        <w:rPr>
          <w:rFonts w:ascii="Times New Roman" w:eastAsia="Times New Roman" w:hAnsi="Times New Roman" w:cs="Times New Roman"/>
          <w:color w:val="333333"/>
          <w:sz w:val="24"/>
          <w:szCs w:val="24"/>
        </w:rPr>
        <w:t>sipas</w:t>
      </w:r>
      <w:proofErr w:type="spellEnd"/>
      <w:r w:rsidRPr="00575BED">
        <w:rPr>
          <w:rFonts w:ascii="Times New Roman" w:eastAsia="Times New Roman" w:hAnsi="Times New Roman" w:cs="Times New Roman"/>
          <w:color w:val="333333"/>
          <w:sz w:val="24"/>
          <w:szCs w:val="24"/>
        </w:rPr>
        <w:t xml:space="preserve"> </w:t>
      </w:r>
      <w:proofErr w:type="spellStart"/>
      <w:r w:rsidRPr="00575BED">
        <w:rPr>
          <w:rFonts w:ascii="Times New Roman" w:eastAsia="Times New Roman" w:hAnsi="Times New Roman" w:cs="Times New Roman"/>
          <w:color w:val="333333"/>
          <w:sz w:val="24"/>
          <w:szCs w:val="24"/>
        </w:rPr>
        <w:t>formatit</w:t>
      </w:r>
      <w:proofErr w:type="spellEnd"/>
      <w:r w:rsidRPr="00575BED">
        <w:rPr>
          <w:rFonts w:ascii="Times New Roman" w:eastAsia="Times New Roman" w:hAnsi="Times New Roman" w:cs="Times New Roman"/>
          <w:color w:val="333333"/>
          <w:sz w:val="24"/>
          <w:szCs w:val="24"/>
        </w:rPr>
        <w:t xml:space="preserve"> tip (</w:t>
      </w:r>
      <w:proofErr w:type="spellStart"/>
      <w:r w:rsidRPr="00575BED">
        <w:rPr>
          <w:rFonts w:ascii="Times New Roman" w:eastAsia="Times New Roman" w:hAnsi="Times New Roman" w:cs="Times New Roman"/>
          <w:color w:val="333333"/>
          <w:sz w:val="24"/>
          <w:szCs w:val="24"/>
        </w:rPr>
        <w:t>shkarko</w:t>
      </w:r>
      <w:proofErr w:type="spellEnd"/>
      <w:r w:rsidRPr="00575BED">
        <w:rPr>
          <w:rFonts w:ascii="Times New Roman" w:eastAsia="Times New Roman" w:hAnsi="Times New Roman" w:cs="Times New Roman"/>
          <w:color w:val="333333"/>
          <w:sz w:val="24"/>
          <w:szCs w:val="24"/>
        </w:rPr>
        <w:t xml:space="preserve"> </w:t>
      </w:r>
      <w:proofErr w:type="spellStart"/>
      <w:r w:rsidRPr="00575BED">
        <w:rPr>
          <w:rFonts w:ascii="Times New Roman" w:eastAsia="Times New Roman" w:hAnsi="Times New Roman" w:cs="Times New Roman"/>
          <w:color w:val="333333"/>
          <w:sz w:val="24"/>
          <w:szCs w:val="24"/>
        </w:rPr>
        <w:t>formularin</w:t>
      </w:r>
      <w:proofErr w:type="spellEnd"/>
      <w:r w:rsidRPr="00575BED">
        <w:rPr>
          <w:rFonts w:ascii="Times New Roman" w:eastAsia="Times New Roman" w:hAnsi="Times New Roman" w:cs="Times New Roman"/>
          <w:color w:val="333333"/>
          <w:sz w:val="24"/>
          <w:szCs w:val="24"/>
        </w:rPr>
        <w:t> </w:t>
      </w:r>
      <w:r w:rsidRPr="00575BED">
        <w:rPr>
          <w:rFonts w:ascii="Times New Roman" w:eastAsia="Times New Roman" w:hAnsi="Times New Roman" w:cs="Times New Roman"/>
          <w:noProof/>
          <w:color w:val="0000FF"/>
          <w:sz w:val="24"/>
          <w:szCs w:val="24"/>
        </w:rPr>
        <w:drawing>
          <wp:inline distT="0" distB="0" distL="0" distR="0" wp14:anchorId="19E78188" wp14:editId="6160FD45">
            <wp:extent cx="419100" cy="476250"/>
            <wp:effectExtent l="0" t="0" r="0" b="0"/>
            <wp:docPr id="2" name="Picture 2" descr="download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ownload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476250"/>
                    </a:xfrm>
                    <a:prstGeom prst="rect">
                      <a:avLst/>
                    </a:prstGeom>
                    <a:noFill/>
                    <a:ln>
                      <a:noFill/>
                    </a:ln>
                  </pic:spPr>
                </pic:pic>
              </a:graphicData>
            </a:graphic>
          </wp:inline>
        </w:drawing>
      </w:r>
      <w:hyperlink r:id="rId7" w:history="1">
        <w:r w:rsidRPr="00575BED">
          <w:rPr>
            <w:rFonts w:ascii="Times New Roman" w:eastAsia="Times New Roman" w:hAnsi="Times New Roman" w:cs="Times New Roman"/>
            <w:color w:val="0000FF"/>
            <w:sz w:val="24"/>
            <w:szCs w:val="24"/>
            <w:u w:val="single"/>
          </w:rPr>
          <w:t> </w:t>
        </w:r>
        <w:proofErr w:type="spellStart"/>
        <w:r w:rsidRPr="00575BED">
          <w:rPr>
            <w:rFonts w:ascii="Times New Roman" w:eastAsia="Times New Roman" w:hAnsi="Times New Roman" w:cs="Times New Roman"/>
            <w:color w:val="0000FF"/>
            <w:sz w:val="24"/>
            <w:szCs w:val="24"/>
            <w:u w:val="single"/>
          </w:rPr>
          <w:t>Ploteso</w:t>
        </w:r>
        <w:proofErr w:type="spellEnd"/>
        <w:r w:rsidRPr="00575BED">
          <w:rPr>
            <w:rFonts w:ascii="Times New Roman" w:eastAsia="Times New Roman" w:hAnsi="Times New Roman" w:cs="Times New Roman"/>
            <w:color w:val="0000FF"/>
            <w:sz w:val="24"/>
            <w:szCs w:val="24"/>
            <w:u w:val="single"/>
          </w:rPr>
          <w:t xml:space="preserve"> Curriculum Vitae</w:t>
        </w:r>
      </w:hyperlink>
      <w:r w:rsidRPr="00575BED">
        <w:rPr>
          <w:rFonts w:ascii="Times New Roman" w:eastAsia="Times New Roman" w:hAnsi="Times New Roman" w:cs="Times New Roman"/>
          <w:color w:val="333333"/>
          <w:sz w:val="24"/>
          <w:szCs w:val="24"/>
        </w:rPr>
        <w:t>).</w:t>
      </w:r>
    </w:p>
    <w:p w:rsidR="0010498D" w:rsidRPr="008B5A34" w:rsidRDefault="0010498D" w:rsidP="0010498D">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lang w:val="it-IT"/>
        </w:rPr>
      </w:pPr>
      <w:r w:rsidRPr="008B5A34">
        <w:rPr>
          <w:rFonts w:ascii="Times New Roman" w:eastAsia="Times New Roman" w:hAnsi="Times New Roman" w:cs="Times New Roman"/>
          <w:color w:val="333333"/>
          <w:sz w:val="24"/>
          <w:szCs w:val="24"/>
          <w:lang w:val="it-IT"/>
        </w:rPr>
        <w:t>Diplomë e arsimit të lartë( fotokopje e noterizuar)</w:t>
      </w:r>
    </w:p>
    <w:p w:rsidR="0010498D" w:rsidRPr="008B5A34" w:rsidRDefault="0010498D" w:rsidP="0010498D">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lang w:val="it-IT"/>
        </w:rPr>
      </w:pPr>
      <w:r w:rsidRPr="008B5A34">
        <w:rPr>
          <w:rFonts w:ascii="Times New Roman" w:eastAsia="Times New Roman" w:hAnsi="Times New Roman" w:cs="Times New Roman"/>
          <w:color w:val="333333"/>
          <w:sz w:val="24"/>
          <w:szCs w:val="24"/>
          <w:lang w:val="it-IT"/>
        </w:rPr>
        <w:t>Listë notash (fotokopje e noterizuar)</w:t>
      </w:r>
    </w:p>
    <w:p w:rsidR="0010498D" w:rsidRPr="008B5A34" w:rsidRDefault="0010498D" w:rsidP="0010498D">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lang w:val="it-IT"/>
        </w:rPr>
      </w:pPr>
      <w:r w:rsidRPr="008B5A34">
        <w:rPr>
          <w:rFonts w:ascii="Times New Roman" w:eastAsia="Times New Roman" w:hAnsi="Times New Roman" w:cs="Times New Roman"/>
          <w:color w:val="333333"/>
          <w:sz w:val="24"/>
          <w:szCs w:val="24"/>
          <w:lang w:val="it-IT"/>
        </w:rPr>
        <w:t>Librezë pune ose libreze e sigurimeve shoqerore</w:t>
      </w:r>
    </w:p>
    <w:p w:rsidR="0010498D" w:rsidRPr="00575BED" w:rsidRDefault="0010498D" w:rsidP="0010498D">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rPr>
      </w:pPr>
      <w:proofErr w:type="spellStart"/>
      <w:r w:rsidRPr="00575BED">
        <w:rPr>
          <w:rFonts w:ascii="Times New Roman" w:eastAsia="Times New Roman" w:hAnsi="Times New Roman" w:cs="Times New Roman"/>
          <w:color w:val="333333"/>
          <w:sz w:val="24"/>
          <w:szCs w:val="24"/>
        </w:rPr>
        <w:t>Kartë</w:t>
      </w:r>
      <w:proofErr w:type="spellEnd"/>
      <w:r w:rsidRPr="00575BED">
        <w:rPr>
          <w:rFonts w:ascii="Times New Roman" w:eastAsia="Times New Roman" w:hAnsi="Times New Roman" w:cs="Times New Roman"/>
          <w:color w:val="333333"/>
          <w:sz w:val="24"/>
          <w:szCs w:val="24"/>
        </w:rPr>
        <w:t xml:space="preserve"> </w:t>
      </w:r>
      <w:proofErr w:type="spellStart"/>
      <w:r w:rsidRPr="00575BED">
        <w:rPr>
          <w:rFonts w:ascii="Times New Roman" w:eastAsia="Times New Roman" w:hAnsi="Times New Roman" w:cs="Times New Roman"/>
          <w:color w:val="333333"/>
          <w:sz w:val="24"/>
          <w:szCs w:val="24"/>
        </w:rPr>
        <w:t>identiteti</w:t>
      </w:r>
      <w:proofErr w:type="spellEnd"/>
      <w:r w:rsidRPr="00575BED">
        <w:rPr>
          <w:rFonts w:ascii="Times New Roman" w:eastAsia="Times New Roman" w:hAnsi="Times New Roman" w:cs="Times New Roman"/>
          <w:color w:val="333333"/>
          <w:sz w:val="24"/>
          <w:szCs w:val="24"/>
        </w:rPr>
        <w:t>,</w:t>
      </w:r>
    </w:p>
    <w:p w:rsidR="0010498D" w:rsidRPr="00575BED" w:rsidRDefault="0010498D" w:rsidP="0010498D">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rPr>
      </w:pPr>
      <w:proofErr w:type="spellStart"/>
      <w:r w:rsidRPr="00575BED">
        <w:rPr>
          <w:rFonts w:ascii="Times New Roman" w:eastAsia="Times New Roman" w:hAnsi="Times New Roman" w:cs="Times New Roman"/>
          <w:color w:val="333333"/>
          <w:sz w:val="24"/>
          <w:szCs w:val="24"/>
        </w:rPr>
        <w:t>Çertifikatë</w:t>
      </w:r>
      <w:proofErr w:type="spellEnd"/>
      <w:r w:rsidRPr="00575BED">
        <w:rPr>
          <w:rFonts w:ascii="Times New Roman" w:eastAsia="Times New Roman" w:hAnsi="Times New Roman" w:cs="Times New Roman"/>
          <w:color w:val="333333"/>
          <w:sz w:val="24"/>
          <w:szCs w:val="24"/>
        </w:rPr>
        <w:t xml:space="preserve"> </w:t>
      </w:r>
      <w:proofErr w:type="spellStart"/>
      <w:r w:rsidRPr="00575BED">
        <w:rPr>
          <w:rFonts w:ascii="Times New Roman" w:eastAsia="Times New Roman" w:hAnsi="Times New Roman" w:cs="Times New Roman"/>
          <w:color w:val="333333"/>
          <w:sz w:val="24"/>
          <w:szCs w:val="24"/>
        </w:rPr>
        <w:t>famljare</w:t>
      </w:r>
      <w:proofErr w:type="spellEnd"/>
    </w:p>
    <w:p w:rsidR="0010498D" w:rsidRPr="008B5A34" w:rsidRDefault="0010498D" w:rsidP="0010498D">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lang w:val="it-IT"/>
        </w:rPr>
      </w:pPr>
      <w:r w:rsidRPr="008B5A34">
        <w:rPr>
          <w:rFonts w:ascii="Times New Roman" w:eastAsia="Times New Roman" w:hAnsi="Times New Roman" w:cs="Times New Roman"/>
          <w:color w:val="333333"/>
          <w:sz w:val="24"/>
          <w:szCs w:val="24"/>
          <w:lang w:val="it-IT"/>
        </w:rPr>
        <w:t>Dëshmi penaliteti, (e përditësuar tre muajt e fundit)</w:t>
      </w:r>
    </w:p>
    <w:p w:rsidR="0010498D" w:rsidRPr="00575BED" w:rsidRDefault="0010498D" w:rsidP="0010498D">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rPr>
      </w:pPr>
      <w:proofErr w:type="spellStart"/>
      <w:r w:rsidRPr="00575BED">
        <w:rPr>
          <w:rFonts w:ascii="Times New Roman" w:eastAsia="Times New Roman" w:hAnsi="Times New Roman" w:cs="Times New Roman"/>
          <w:color w:val="333333"/>
          <w:sz w:val="24"/>
          <w:szCs w:val="24"/>
        </w:rPr>
        <w:t>Raport</w:t>
      </w:r>
      <w:proofErr w:type="spellEnd"/>
      <w:r w:rsidRPr="00575BED">
        <w:rPr>
          <w:rFonts w:ascii="Times New Roman" w:eastAsia="Times New Roman" w:hAnsi="Times New Roman" w:cs="Times New Roman"/>
          <w:color w:val="333333"/>
          <w:sz w:val="24"/>
          <w:szCs w:val="24"/>
        </w:rPr>
        <w:t xml:space="preserve"> </w:t>
      </w:r>
      <w:proofErr w:type="spellStart"/>
      <w:r w:rsidRPr="00575BED">
        <w:rPr>
          <w:rFonts w:ascii="Times New Roman" w:eastAsia="Times New Roman" w:hAnsi="Times New Roman" w:cs="Times New Roman"/>
          <w:color w:val="333333"/>
          <w:sz w:val="24"/>
          <w:szCs w:val="24"/>
        </w:rPr>
        <w:t>mjeko-ligjor</w:t>
      </w:r>
      <w:proofErr w:type="spellEnd"/>
      <w:r w:rsidRPr="00575BED">
        <w:rPr>
          <w:rFonts w:ascii="Times New Roman" w:eastAsia="Times New Roman" w:hAnsi="Times New Roman" w:cs="Times New Roman"/>
          <w:color w:val="333333"/>
          <w:sz w:val="24"/>
          <w:szCs w:val="24"/>
        </w:rPr>
        <w:t>.</w:t>
      </w:r>
    </w:p>
    <w:p w:rsidR="0010498D" w:rsidRPr="00575BED" w:rsidRDefault="0010498D" w:rsidP="0010498D">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rPr>
      </w:pPr>
      <w:proofErr w:type="spellStart"/>
      <w:r w:rsidRPr="00575BED">
        <w:rPr>
          <w:rFonts w:ascii="Times New Roman" w:eastAsia="Times New Roman" w:hAnsi="Times New Roman" w:cs="Times New Roman"/>
          <w:color w:val="333333"/>
          <w:sz w:val="24"/>
          <w:szCs w:val="24"/>
        </w:rPr>
        <w:t>Dëshmi</w:t>
      </w:r>
      <w:proofErr w:type="spellEnd"/>
      <w:r w:rsidRPr="00575BED">
        <w:rPr>
          <w:rFonts w:ascii="Times New Roman" w:eastAsia="Times New Roman" w:hAnsi="Times New Roman" w:cs="Times New Roman"/>
          <w:color w:val="333333"/>
          <w:sz w:val="24"/>
          <w:szCs w:val="24"/>
        </w:rPr>
        <w:t xml:space="preserve"> </w:t>
      </w:r>
      <w:proofErr w:type="spellStart"/>
      <w:r w:rsidRPr="00575BED">
        <w:rPr>
          <w:rFonts w:ascii="Times New Roman" w:eastAsia="Times New Roman" w:hAnsi="Times New Roman" w:cs="Times New Roman"/>
          <w:color w:val="333333"/>
          <w:sz w:val="24"/>
          <w:szCs w:val="24"/>
        </w:rPr>
        <w:t>kualifikuese</w:t>
      </w:r>
      <w:proofErr w:type="spellEnd"/>
      <w:r w:rsidRPr="00575BED">
        <w:rPr>
          <w:rFonts w:ascii="Times New Roman" w:eastAsia="Times New Roman" w:hAnsi="Times New Roman" w:cs="Times New Roman"/>
          <w:color w:val="333333"/>
          <w:sz w:val="24"/>
          <w:szCs w:val="24"/>
        </w:rPr>
        <w:t>.</w:t>
      </w:r>
    </w:p>
    <w:p w:rsidR="0010498D" w:rsidRPr="008B5A34" w:rsidRDefault="0010498D" w:rsidP="0010498D">
      <w:pPr>
        <w:numPr>
          <w:ilvl w:val="0"/>
          <w:numId w:val="1"/>
        </w:numPr>
        <w:spacing w:before="100" w:beforeAutospacing="1" w:after="100" w:afterAutospacing="1" w:line="240" w:lineRule="auto"/>
        <w:jc w:val="both"/>
        <w:rPr>
          <w:rFonts w:ascii="Times New Roman" w:eastAsia="Times New Roman" w:hAnsi="Times New Roman" w:cs="Times New Roman"/>
          <w:color w:val="333333"/>
          <w:sz w:val="24"/>
          <w:szCs w:val="24"/>
          <w:lang w:val="it-IT"/>
        </w:rPr>
      </w:pPr>
      <w:r w:rsidRPr="008B5A34">
        <w:rPr>
          <w:rFonts w:ascii="Times New Roman" w:eastAsia="Times New Roman" w:hAnsi="Times New Roman" w:cs="Times New Roman"/>
          <w:color w:val="333333"/>
          <w:sz w:val="24"/>
          <w:szCs w:val="24"/>
          <w:lang w:val="it-IT"/>
        </w:rPr>
        <w:t>Dy referenca nga punëdhësit e mëparshëm.</w:t>
      </w:r>
    </w:p>
    <w:p w:rsidR="0010498D" w:rsidRPr="00863585" w:rsidRDefault="0010498D" w:rsidP="0010498D">
      <w:pPr>
        <w:spacing w:before="100" w:beforeAutospacing="1" w:after="100" w:afterAutospacing="1" w:line="240" w:lineRule="auto"/>
        <w:rPr>
          <w:rFonts w:ascii="Times New Roman" w:eastAsia="Times New Roman" w:hAnsi="Times New Roman" w:cs="Times New Roman"/>
          <w:color w:val="000000" w:themeColor="text1"/>
          <w:sz w:val="24"/>
          <w:szCs w:val="24"/>
          <w:lang w:val="it-IT"/>
        </w:rPr>
      </w:pPr>
      <w:r w:rsidRPr="00863585">
        <w:rPr>
          <w:rFonts w:ascii="Times New Roman" w:eastAsia="Times New Roman" w:hAnsi="Times New Roman" w:cs="Times New Roman"/>
          <w:b/>
          <w:bCs/>
          <w:color w:val="000000" w:themeColor="text1"/>
          <w:sz w:val="24"/>
          <w:szCs w:val="24"/>
          <w:lang w:val="it-IT"/>
        </w:rPr>
        <w:t>Mënyra e vlerësimit</w:t>
      </w:r>
    </w:p>
    <w:p w:rsidR="0010498D" w:rsidRPr="00863585" w:rsidRDefault="0010498D" w:rsidP="0010498D">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it-IT"/>
        </w:rPr>
      </w:pPr>
      <w:r w:rsidRPr="00863585">
        <w:rPr>
          <w:rFonts w:ascii="Times New Roman" w:eastAsia="Times New Roman" w:hAnsi="Times New Roman" w:cs="Times New Roman"/>
          <w:color w:val="000000" w:themeColor="text1"/>
          <w:sz w:val="24"/>
          <w:szCs w:val="24"/>
          <w:lang w:val="it-IT"/>
        </w:rPr>
        <w:t>Drejtori i Përgjithshëm ngre një komision të përbërë nga tre anëtarë. Komisioni shqyrton aplikimet sipas kritereve të përcaktuara më parë dhe përzgjedh jo më shumë se tre kandidatura që vlerësohen më të përshtatshme.</w:t>
      </w:r>
    </w:p>
    <w:p w:rsidR="0010498D" w:rsidRPr="00863585" w:rsidRDefault="0010498D" w:rsidP="0010498D">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it-IT"/>
        </w:rPr>
      </w:pPr>
      <w:r w:rsidRPr="00863585">
        <w:rPr>
          <w:rFonts w:ascii="Times New Roman" w:eastAsia="Times New Roman" w:hAnsi="Times New Roman" w:cs="Times New Roman"/>
          <w:color w:val="000000" w:themeColor="text1"/>
          <w:sz w:val="24"/>
          <w:szCs w:val="24"/>
          <w:lang w:val="it-IT"/>
        </w:rPr>
        <w:t>Drejtori i Përgjithshëm me metodën e intervistimit përzgjedh mes alternativave kandidaturën më të mirë. Kandidatura e përzgjedhur emërohet me urdhër të Drejtorit të Përgjithshëm me kontratë pune me afat të caktuar 3 mujor (kohë prove).</w:t>
      </w:r>
    </w:p>
    <w:p w:rsidR="00715BB8" w:rsidRDefault="00715BB8"/>
    <w:sectPr w:rsidR="00715B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006E2"/>
    <w:multiLevelType w:val="hybridMultilevel"/>
    <w:tmpl w:val="6E8C4E1E"/>
    <w:lvl w:ilvl="0" w:tplc="08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F945A08"/>
    <w:multiLevelType w:val="hybridMultilevel"/>
    <w:tmpl w:val="FC8E9DE6"/>
    <w:lvl w:ilvl="0" w:tplc="12A6B854">
      <w:start w:val="1"/>
      <w:numFmt w:val="decimal"/>
      <w:lvlText w:val="%1."/>
      <w:lvlJc w:val="left"/>
      <w:pPr>
        <w:ind w:left="36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757A09E3"/>
    <w:multiLevelType w:val="multilevel"/>
    <w:tmpl w:val="EB387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98D"/>
    <w:rsid w:val="00080D33"/>
    <w:rsid w:val="0010498D"/>
    <w:rsid w:val="0034433D"/>
    <w:rsid w:val="004A27B1"/>
    <w:rsid w:val="00502092"/>
    <w:rsid w:val="005522A7"/>
    <w:rsid w:val="006758A5"/>
    <w:rsid w:val="00715BB8"/>
    <w:rsid w:val="00863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845DF0-3F14-41B5-AD2F-0415600C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498D"/>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10498D"/>
    <w:pPr>
      <w:spacing w:after="0" w:line="240" w:lineRule="auto"/>
      <w:ind w:left="720"/>
    </w:pPr>
    <w:rPr>
      <w:rFonts w:ascii="Times New Roman" w:eastAsia="Times New Roman" w:hAnsi="Times New Roman" w:cs="Times New Roman"/>
      <w:sz w:val="24"/>
      <w:szCs w:val="24"/>
      <w:lang w:val="sq-AL"/>
    </w:rPr>
  </w:style>
  <w:style w:type="character" w:customStyle="1" w:styleId="ListParagraphChar">
    <w:name w:val="List Paragraph Char"/>
    <w:link w:val="ListParagraph"/>
    <w:uiPriority w:val="34"/>
    <w:locked/>
    <w:rsid w:val="0010498D"/>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10498D"/>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10498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1049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98D"/>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kb.gov.al/wp-content/uploads/2015/07/Curriculum-vitae_formati-EKB1.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ekb.gov.al/wp-content/uploads/2015/07/download2.gi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Olsi</dc:creator>
  <cp:keywords/>
  <dc:description/>
  <cp:lastModifiedBy>Olsi</cp:lastModifiedBy>
  <cp:revision>7</cp:revision>
  <cp:lastPrinted>2021-02-02T12:54:00Z</cp:lastPrinted>
  <dcterms:created xsi:type="dcterms:W3CDTF">2021-02-02T12:23:00Z</dcterms:created>
  <dcterms:modified xsi:type="dcterms:W3CDTF">2021-12-16T08:47:00Z</dcterms:modified>
</cp:coreProperties>
</file>