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F57C6" w14:textId="77777777" w:rsidR="00601782" w:rsidRPr="00F56AD5" w:rsidRDefault="00601782" w:rsidP="002F7D48">
      <w:pPr>
        <w:spacing w:after="0"/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F56AD5">
        <w:rPr>
          <w:rFonts w:ascii="Times New Roman" w:hAnsi="Times New Roman"/>
          <w:b/>
          <w:sz w:val="24"/>
          <w:szCs w:val="24"/>
          <w:lang w:val="sq-AL"/>
        </w:rPr>
        <w:t>SHPALLJE P</w:t>
      </w:r>
      <w:r w:rsidR="00C80A42" w:rsidRPr="00F56AD5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b/>
          <w:sz w:val="24"/>
          <w:szCs w:val="24"/>
          <w:lang w:val="sq-AL"/>
        </w:rPr>
        <w:t>R L</w:t>
      </w:r>
      <w:r w:rsidR="00C80A42" w:rsidRPr="00F56AD5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b/>
          <w:sz w:val="24"/>
          <w:szCs w:val="24"/>
          <w:lang w:val="sq-AL"/>
        </w:rPr>
        <w:t>VIZJE PARALELE DHE PRANIM N</w:t>
      </w:r>
      <w:r w:rsidR="00C80A42" w:rsidRPr="00F56AD5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b/>
          <w:sz w:val="24"/>
          <w:szCs w:val="24"/>
          <w:lang w:val="sq-AL"/>
        </w:rPr>
        <w:t xml:space="preserve"> SH</w:t>
      </w:r>
      <w:r w:rsidR="00C80A42" w:rsidRPr="00F56AD5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b/>
          <w:sz w:val="24"/>
          <w:szCs w:val="24"/>
          <w:lang w:val="sq-AL"/>
        </w:rPr>
        <w:t>RBIMIN CIVIL N</w:t>
      </w:r>
      <w:r w:rsidR="00C80A42" w:rsidRPr="00F56AD5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b/>
          <w:sz w:val="24"/>
          <w:szCs w:val="24"/>
          <w:lang w:val="sq-AL"/>
        </w:rPr>
        <w:t xml:space="preserve"> KATEGORIN</w:t>
      </w:r>
      <w:r w:rsidR="00C80A42" w:rsidRPr="00F56AD5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b/>
          <w:sz w:val="24"/>
          <w:szCs w:val="24"/>
          <w:lang w:val="sq-AL"/>
        </w:rPr>
        <w:t xml:space="preserve"> EKZEKUTIVE</w:t>
      </w:r>
    </w:p>
    <w:p w14:paraId="76071CDF" w14:textId="77777777" w:rsidR="00601782" w:rsidRPr="00F56AD5" w:rsidRDefault="00601782" w:rsidP="002F7D48">
      <w:pPr>
        <w:spacing w:after="0"/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F56AD5">
        <w:rPr>
          <w:rFonts w:ascii="Times New Roman" w:hAnsi="Times New Roman"/>
          <w:b/>
          <w:noProof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7179F9" wp14:editId="4DA9EB15">
                <wp:simplePos x="0" y="0"/>
                <wp:positionH relativeFrom="column">
                  <wp:posOffset>35585</wp:posOffset>
                </wp:positionH>
                <wp:positionV relativeFrom="paragraph">
                  <wp:posOffset>75718</wp:posOffset>
                </wp:positionV>
                <wp:extent cx="6076950" cy="723900"/>
                <wp:effectExtent l="0" t="0" r="1905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723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81DC0" w14:textId="77777777" w:rsidR="00601782" w:rsidRDefault="00B753F8" w:rsidP="00601782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  <w:proofErr w:type="spellStart"/>
                            <w:r w:rsidRPr="00FB7669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Lloji</w:t>
                            </w:r>
                            <w:proofErr w:type="spellEnd"/>
                            <w:r w:rsidRPr="00FB7669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 i </w:t>
                            </w:r>
                            <w:proofErr w:type="spellStart"/>
                            <w:r w:rsidRPr="00FB7669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diplomës</w:t>
                            </w:r>
                            <w:proofErr w:type="spellEnd"/>
                            <w:r w:rsidRPr="00FB7669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 “</w:t>
                            </w:r>
                            <w:proofErr w:type="spellStart"/>
                            <w:r w:rsidRPr="00FB7669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Shkenca</w:t>
                            </w:r>
                            <w:proofErr w:type="spellEnd"/>
                            <w:r w:rsidRPr="00FB7669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="00FB7669" w:rsidRPr="00FB7669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Shoqërore</w:t>
                            </w:r>
                            <w:proofErr w:type="spellEnd"/>
                            <w:r w:rsidR="00601782" w:rsidRPr="00FB7669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” </w:t>
                            </w:r>
                            <w:proofErr w:type="spellStart"/>
                            <w:r w:rsidR="00601782" w:rsidRPr="00FB7669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Niveli</w:t>
                            </w:r>
                            <w:proofErr w:type="spellEnd"/>
                            <w:r w:rsidR="00601782" w:rsidRPr="00FB7669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 minimal i </w:t>
                            </w:r>
                            <w:proofErr w:type="spellStart"/>
                            <w:r w:rsidR="00601782" w:rsidRPr="00FB7669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diplomës</w:t>
                            </w:r>
                            <w:proofErr w:type="spellEnd"/>
                            <w:r w:rsidR="00601782" w:rsidRPr="00FB7669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 “</w:t>
                            </w:r>
                            <w:r w:rsidRPr="00FB7669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Master </w:t>
                            </w:r>
                            <w:proofErr w:type="spellStart"/>
                            <w:r w:rsidR="00601782" w:rsidRPr="00FB7669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Profesional</w:t>
                            </w:r>
                            <w:proofErr w:type="spellEnd"/>
                            <w:r w:rsidR="00601782" w:rsidRPr="00FB7669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”</w:t>
                            </w:r>
                          </w:p>
                          <w:p w14:paraId="410A4549" w14:textId="77777777" w:rsidR="00601782" w:rsidRDefault="00601782" w:rsidP="006017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left:0;text-align:left;margin-left:2.8pt;margin-top:5.95pt;width:478.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" fillcolor="white [3201]" strokecolor="#f79646 [3209]" strokeweight="2pt">
                <v:textbox>
                  <w:txbxContent>
                    <w:p w14:paraId="7F281DC0" w14:textId="77777777" w:rsidR="00601782" w:rsidRDefault="00B753F8" w:rsidP="00601782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Cs w:val="24"/>
                        </w:rPr>
                      </w:pPr>
                      <w:proofErr w:type="spellStart"/>
                      <w:r w:rsidRPr="00FB7669">
                        <w:rPr>
                          <w:rFonts w:ascii="Times New Roman" w:hAnsi="Times New Roman"/>
                          <w:b/>
                          <w:sz w:val="28"/>
                        </w:rPr>
                        <w:t>Lloji</w:t>
                      </w:r>
                      <w:proofErr w:type="spellEnd"/>
                      <w:r w:rsidRPr="00FB7669"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 i </w:t>
                      </w:r>
                      <w:proofErr w:type="spellStart"/>
                      <w:r w:rsidRPr="00FB7669">
                        <w:rPr>
                          <w:rFonts w:ascii="Times New Roman" w:hAnsi="Times New Roman"/>
                          <w:b/>
                          <w:sz w:val="28"/>
                        </w:rPr>
                        <w:t>diplomës</w:t>
                      </w:r>
                      <w:proofErr w:type="spellEnd"/>
                      <w:r w:rsidRPr="00FB7669"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 “</w:t>
                      </w:r>
                      <w:proofErr w:type="spellStart"/>
                      <w:r w:rsidRPr="00FB7669">
                        <w:rPr>
                          <w:rFonts w:ascii="Times New Roman" w:hAnsi="Times New Roman"/>
                          <w:b/>
                          <w:sz w:val="28"/>
                        </w:rPr>
                        <w:t>Shkenca</w:t>
                      </w:r>
                      <w:proofErr w:type="spellEnd"/>
                      <w:r w:rsidRPr="00FB7669"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 </w:t>
                      </w:r>
                      <w:proofErr w:type="spellStart"/>
                      <w:r w:rsidR="00FB7669" w:rsidRPr="00FB7669">
                        <w:rPr>
                          <w:rFonts w:ascii="Times New Roman" w:hAnsi="Times New Roman"/>
                          <w:b/>
                          <w:sz w:val="28"/>
                        </w:rPr>
                        <w:t>Shoqërore</w:t>
                      </w:r>
                      <w:proofErr w:type="spellEnd"/>
                      <w:r w:rsidR="00601782" w:rsidRPr="00FB7669"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” </w:t>
                      </w:r>
                      <w:proofErr w:type="spellStart"/>
                      <w:r w:rsidR="00601782" w:rsidRPr="00FB7669">
                        <w:rPr>
                          <w:rFonts w:ascii="Times New Roman" w:hAnsi="Times New Roman"/>
                          <w:b/>
                          <w:sz w:val="28"/>
                        </w:rPr>
                        <w:t>Niveli</w:t>
                      </w:r>
                      <w:proofErr w:type="spellEnd"/>
                      <w:r w:rsidR="00601782" w:rsidRPr="00FB7669"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 minimal i </w:t>
                      </w:r>
                      <w:proofErr w:type="spellStart"/>
                      <w:r w:rsidR="00601782" w:rsidRPr="00FB7669">
                        <w:rPr>
                          <w:rFonts w:ascii="Times New Roman" w:hAnsi="Times New Roman"/>
                          <w:b/>
                          <w:sz w:val="28"/>
                        </w:rPr>
                        <w:t>diplomës</w:t>
                      </w:r>
                      <w:proofErr w:type="spellEnd"/>
                      <w:r w:rsidR="00601782" w:rsidRPr="00FB7669"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 “</w:t>
                      </w:r>
                      <w:r w:rsidRPr="00FB7669"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Master </w:t>
                      </w:r>
                      <w:proofErr w:type="spellStart"/>
                      <w:r w:rsidR="00601782" w:rsidRPr="00FB7669">
                        <w:rPr>
                          <w:rFonts w:ascii="Times New Roman" w:hAnsi="Times New Roman"/>
                          <w:b/>
                          <w:sz w:val="28"/>
                        </w:rPr>
                        <w:t>Profesional</w:t>
                      </w:r>
                      <w:proofErr w:type="spellEnd"/>
                      <w:r w:rsidR="00601782" w:rsidRPr="00FB7669">
                        <w:rPr>
                          <w:rFonts w:ascii="Times New Roman" w:hAnsi="Times New Roman"/>
                          <w:b/>
                          <w:sz w:val="28"/>
                        </w:rPr>
                        <w:t>”</w:t>
                      </w:r>
                    </w:p>
                    <w:p w14:paraId="410A4549" w14:textId="77777777" w:rsidR="00601782" w:rsidRDefault="00601782" w:rsidP="0060178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F56AD5">
        <w:rPr>
          <w:rFonts w:ascii="Times New Roman" w:hAnsi="Times New Roman"/>
          <w:b/>
          <w:noProof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1D4DC1" wp14:editId="5A3C91B2">
                <wp:simplePos x="0" y="0"/>
                <wp:positionH relativeFrom="column">
                  <wp:posOffset>451485</wp:posOffset>
                </wp:positionH>
                <wp:positionV relativeFrom="paragraph">
                  <wp:posOffset>161290</wp:posOffset>
                </wp:positionV>
                <wp:extent cx="5467350" cy="3810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350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0FCC6A22" id="Rectangle 3" o:spid="_x0000_s1026" style="position:absolute;margin-left:35.55pt;margin-top:12.7pt;width:430.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" fillcolor="#4f81bd [3204]" strokecolor="#243f60 [1604]" strokeweight="2pt"/>
            </w:pict>
          </mc:Fallback>
        </mc:AlternateContent>
      </w:r>
    </w:p>
    <w:p w14:paraId="09EB7DF8" w14:textId="77777777" w:rsidR="002F7D48" w:rsidRPr="00F56AD5" w:rsidRDefault="002F7D48" w:rsidP="002F7D48">
      <w:pPr>
        <w:spacing w:after="0"/>
        <w:jc w:val="center"/>
        <w:rPr>
          <w:rFonts w:ascii="Times New Roman" w:hAnsi="Times New Roman"/>
          <w:color w:val="C00000"/>
          <w:sz w:val="24"/>
          <w:szCs w:val="24"/>
          <w:lang w:val="sq-AL"/>
        </w:rPr>
      </w:pPr>
    </w:p>
    <w:p w14:paraId="2A4C3663" w14:textId="77777777" w:rsidR="00601782" w:rsidRPr="00F56AD5" w:rsidRDefault="00601782" w:rsidP="002F7D48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8CF3CA5" w14:textId="77777777" w:rsidR="00601782" w:rsidRPr="00F56AD5" w:rsidRDefault="00601782" w:rsidP="002F7D48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156671F" w14:textId="77777777" w:rsidR="00601782" w:rsidRPr="00F56AD5" w:rsidRDefault="00601782" w:rsidP="002F7D48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ABF00A7" w14:textId="77777777" w:rsidR="002F7D48" w:rsidRPr="00F56AD5" w:rsidRDefault="002F7D48" w:rsidP="002F7D48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>Në zbatim t</w:t>
      </w:r>
      <w:r w:rsidR="00101BD1" w:rsidRPr="00F56AD5">
        <w:rPr>
          <w:rFonts w:ascii="Times New Roman" w:hAnsi="Times New Roman"/>
          <w:sz w:val="24"/>
          <w:szCs w:val="24"/>
          <w:lang w:val="sq-AL"/>
        </w:rPr>
        <w:t>ë nenit 22 dhe të nenit 25, të l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igjit </w:t>
      </w:r>
      <w:r w:rsidR="00101BD1" w:rsidRPr="00F56AD5">
        <w:rPr>
          <w:rFonts w:ascii="Times New Roman" w:hAnsi="Times New Roman"/>
          <w:sz w:val="24"/>
          <w:szCs w:val="24"/>
          <w:lang w:val="sq-AL"/>
        </w:rPr>
        <w:t xml:space="preserve">nr. 152/2013 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“Për nëpunësin civil”, i ndryshuar, si dhe të Kreut II, III, IV dhe VII, të </w:t>
      </w:r>
      <w:r w:rsidR="00101BD1" w:rsidRPr="00F56AD5">
        <w:rPr>
          <w:rFonts w:ascii="Times New Roman" w:hAnsi="Times New Roman"/>
          <w:sz w:val="24"/>
          <w:szCs w:val="24"/>
          <w:lang w:val="sq-AL"/>
        </w:rPr>
        <w:t>VKM nr.</w:t>
      </w:r>
      <w:r w:rsidR="00B62ECF" w:rsidRPr="00F56AD5">
        <w:rPr>
          <w:rFonts w:ascii="Times New Roman" w:hAnsi="Times New Roman"/>
          <w:sz w:val="24"/>
          <w:szCs w:val="24"/>
          <w:lang w:val="sq-AL"/>
        </w:rPr>
        <w:t xml:space="preserve">243, datë 18.3.2015 </w:t>
      </w:r>
      <w:r w:rsidR="00101BD1" w:rsidRPr="00F56AD5">
        <w:rPr>
          <w:rFonts w:ascii="Times New Roman" w:hAnsi="Times New Roman"/>
          <w:sz w:val="24"/>
          <w:szCs w:val="24"/>
          <w:lang w:val="sq-AL"/>
        </w:rPr>
        <w:t>“Për pranimin, lëvizjen paralele, periudhën e provës dhe emërimin në kategorinë ekzekutive</w:t>
      </w:r>
      <w:r w:rsidR="00101BD1" w:rsidRPr="00F56AD5">
        <w:rPr>
          <w:rFonts w:ascii="Times New Roman" w:hAnsi="Times New Roman"/>
          <w:color w:val="000000"/>
          <w:sz w:val="24"/>
          <w:szCs w:val="24"/>
          <w:lang w:val="sq-AL"/>
        </w:rPr>
        <w:t>”</w:t>
      </w:r>
      <w:r w:rsidR="00101BD1" w:rsidRPr="00F56AD5">
        <w:rPr>
          <w:rFonts w:ascii="Times New Roman" w:hAnsi="Times New Roman"/>
          <w:sz w:val="24"/>
          <w:szCs w:val="24"/>
          <w:lang w:val="sq-AL"/>
        </w:rPr>
        <w:t>, i ndryshuar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, </w:t>
      </w:r>
      <w:r w:rsidR="00101BD1" w:rsidRPr="00F56AD5">
        <w:rPr>
          <w:rFonts w:ascii="Times New Roman" w:hAnsi="Times New Roman"/>
          <w:sz w:val="24"/>
          <w:szCs w:val="24"/>
          <w:lang w:val="sq-AL"/>
        </w:rPr>
        <w:t>Zyra e Inspektorit t</w:t>
      </w:r>
      <w:r w:rsidR="00CA319C" w:rsidRPr="00F56AD5">
        <w:rPr>
          <w:rFonts w:ascii="Times New Roman" w:hAnsi="Times New Roman"/>
          <w:sz w:val="24"/>
          <w:szCs w:val="24"/>
          <w:lang w:val="sq-AL"/>
        </w:rPr>
        <w:t>ë</w:t>
      </w:r>
      <w:r w:rsidR="00101BD1" w:rsidRPr="00F56AD5">
        <w:rPr>
          <w:rFonts w:ascii="Times New Roman" w:hAnsi="Times New Roman"/>
          <w:sz w:val="24"/>
          <w:szCs w:val="24"/>
          <w:lang w:val="sq-AL"/>
        </w:rPr>
        <w:t xml:space="preserve"> Lart</w:t>
      </w:r>
      <w:r w:rsidR="00CA319C" w:rsidRPr="00F56AD5">
        <w:rPr>
          <w:rFonts w:ascii="Times New Roman" w:hAnsi="Times New Roman"/>
          <w:sz w:val="24"/>
          <w:szCs w:val="24"/>
          <w:lang w:val="sq-AL"/>
        </w:rPr>
        <w:t>ë</w:t>
      </w:r>
      <w:r w:rsidR="00101BD1" w:rsidRPr="00F56AD5">
        <w:rPr>
          <w:rFonts w:ascii="Times New Roman" w:hAnsi="Times New Roman"/>
          <w:sz w:val="24"/>
          <w:szCs w:val="24"/>
          <w:lang w:val="sq-AL"/>
        </w:rPr>
        <w:t xml:space="preserve"> t</w:t>
      </w:r>
      <w:r w:rsidR="00CA319C" w:rsidRPr="00F56AD5">
        <w:rPr>
          <w:rFonts w:ascii="Times New Roman" w:hAnsi="Times New Roman"/>
          <w:sz w:val="24"/>
          <w:szCs w:val="24"/>
          <w:lang w:val="sq-AL"/>
        </w:rPr>
        <w:t>ë</w:t>
      </w:r>
      <w:r w:rsidR="00101BD1" w:rsidRPr="00F56AD5">
        <w:rPr>
          <w:rFonts w:ascii="Times New Roman" w:hAnsi="Times New Roman"/>
          <w:sz w:val="24"/>
          <w:szCs w:val="24"/>
          <w:lang w:val="sq-AL"/>
        </w:rPr>
        <w:t xml:space="preserve"> Drejt</w:t>
      </w:r>
      <w:r w:rsidR="00CA319C" w:rsidRPr="00F56AD5">
        <w:rPr>
          <w:rFonts w:ascii="Times New Roman" w:hAnsi="Times New Roman"/>
          <w:sz w:val="24"/>
          <w:szCs w:val="24"/>
          <w:lang w:val="sq-AL"/>
        </w:rPr>
        <w:t>ë</w:t>
      </w:r>
      <w:r w:rsidR="00101BD1" w:rsidRPr="00F56AD5">
        <w:rPr>
          <w:rFonts w:ascii="Times New Roman" w:hAnsi="Times New Roman"/>
          <w:sz w:val="24"/>
          <w:szCs w:val="24"/>
          <w:lang w:val="sq-AL"/>
        </w:rPr>
        <w:t>sis</w:t>
      </w:r>
      <w:r w:rsidR="00CA319C" w:rsidRPr="00F56AD5">
        <w:rPr>
          <w:rFonts w:ascii="Times New Roman" w:hAnsi="Times New Roman"/>
          <w:sz w:val="24"/>
          <w:szCs w:val="24"/>
          <w:lang w:val="sq-AL"/>
        </w:rPr>
        <w:t>ë</w:t>
      </w:r>
      <w:r w:rsidR="003E0ACC" w:rsidRPr="00F56AD5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F56AD5">
        <w:rPr>
          <w:rFonts w:ascii="Times New Roman" w:hAnsi="Times New Roman"/>
          <w:sz w:val="24"/>
          <w:szCs w:val="24"/>
          <w:lang w:val="sq-AL"/>
        </w:rPr>
        <w:t>shpall procedurat e lëvizjes paralele dhe pranimit n</w:t>
      </w:r>
      <w:r w:rsidR="00092EA6" w:rsidRPr="00F56AD5">
        <w:rPr>
          <w:rFonts w:ascii="Times New Roman" w:hAnsi="Times New Roman"/>
          <w:sz w:val="24"/>
          <w:szCs w:val="24"/>
          <w:lang w:val="sq-AL"/>
        </w:rPr>
        <w:t>ë shërbimin civil për pozicionin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: </w:t>
      </w:r>
    </w:p>
    <w:p w14:paraId="0C88F232" w14:textId="77777777" w:rsidR="002F7D48" w:rsidRPr="00F56AD5" w:rsidRDefault="002F7D48" w:rsidP="002F7D48">
      <w:pPr>
        <w:spacing w:after="0"/>
        <w:jc w:val="both"/>
        <w:rPr>
          <w:rFonts w:ascii="Times New Roman" w:hAnsi="Times New Roman"/>
          <w:color w:val="C00000"/>
          <w:sz w:val="24"/>
          <w:szCs w:val="24"/>
          <w:lang w:val="sq-AL"/>
        </w:rPr>
      </w:pPr>
    </w:p>
    <w:p w14:paraId="7CC00E73" w14:textId="222EEF1F" w:rsidR="00A54D0A" w:rsidRPr="00F56AD5" w:rsidRDefault="00B753F8" w:rsidP="00A54D0A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F56AD5">
        <w:rPr>
          <w:rFonts w:ascii="Times New Roman" w:hAnsi="Times New Roman"/>
          <w:b/>
          <w:bCs/>
          <w:sz w:val="24"/>
          <w:szCs w:val="24"/>
          <w:lang w:val="sq-AL"/>
        </w:rPr>
        <w:t>1</w:t>
      </w:r>
      <w:r w:rsidR="00A54D0A" w:rsidRPr="00F56AD5">
        <w:rPr>
          <w:rFonts w:ascii="Times New Roman" w:hAnsi="Times New Roman"/>
          <w:b/>
          <w:bCs/>
          <w:sz w:val="24"/>
          <w:szCs w:val="24"/>
          <w:lang w:val="sq-AL"/>
        </w:rPr>
        <w:t xml:space="preserve"> Specialist </w:t>
      </w:r>
      <w:r w:rsidR="00545E87" w:rsidRPr="00F56AD5">
        <w:rPr>
          <w:rFonts w:ascii="Times New Roman" w:hAnsi="Times New Roman"/>
          <w:b/>
          <w:bCs/>
          <w:sz w:val="24"/>
          <w:szCs w:val="24"/>
          <w:lang w:val="sq-AL"/>
        </w:rPr>
        <w:t>i</w:t>
      </w:r>
      <w:r w:rsidR="006F7A92" w:rsidRPr="00F56AD5">
        <w:rPr>
          <w:rFonts w:ascii="Times New Roman" w:hAnsi="Times New Roman"/>
          <w:b/>
          <w:bCs/>
          <w:sz w:val="24"/>
          <w:szCs w:val="24"/>
          <w:lang w:val="sq-AL"/>
        </w:rPr>
        <w:t xml:space="preserve"> Burime</w:t>
      </w:r>
      <w:r w:rsidR="00545E87" w:rsidRPr="00F56AD5">
        <w:rPr>
          <w:rFonts w:ascii="Times New Roman" w:hAnsi="Times New Roman"/>
          <w:b/>
          <w:bCs/>
          <w:sz w:val="24"/>
          <w:szCs w:val="24"/>
          <w:lang w:val="sq-AL"/>
        </w:rPr>
        <w:t>ve</w:t>
      </w:r>
      <w:r w:rsidR="006F7A92" w:rsidRPr="00F56AD5">
        <w:rPr>
          <w:rFonts w:ascii="Times New Roman" w:hAnsi="Times New Roman"/>
          <w:b/>
          <w:bCs/>
          <w:sz w:val="24"/>
          <w:szCs w:val="24"/>
          <w:lang w:val="sq-AL"/>
        </w:rPr>
        <w:t xml:space="preserve"> Njerë</w:t>
      </w:r>
      <w:r w:rsidR="008E140F" w:rsidRPr="00F56AD5">
        <w:rPr>
          <w:rFonts w:ascii="Times New Roman" w:hAnsi="Times New Roman"/>
          <w:b/>
          <w:bCs/>
          <w:sz w:val="24"/>
          <w:szCs w:val="24"/>
          <w:lang w:val="sq-AL"/>
        </w:rPr>
        <w:t xml:space="preserve">zore </w:t>
      </w:r>
      <w:r w:rsidR="00A54D0A" w:rsidRPr="00F56AD5">
        <w:rPr>
          <w:rFonts w:ascii="Times New Roman" w:hAnsi="Times New Roman"/>
          <w:b/>
          <w:bCs/>
          <w:sz w:val="24"/>
          <w:szCs w:val="24"/>
          <w:lang w:val="sq-AL"/>
        </w:rPr>
        <w:t>në Sektorin e</w:t>
      </w:r>
      <w:r w:rsidR="00C80A42" w:rsidRPr="00F56AD5">
        <w:rPr>
          <w:rFonts w:ascii="Times New Roman" w:hAnsi="Times New Roman"/>
          <w:b/>
          <w:bCs/>
          <w:sz w:val="24"/>
          <w:szCs w:val="24"/>
          <w:lang w:val="sq-AL"/>
        </w:rPr>
        <w:t xml:space="preserve"> </w:t>
      </w:r>
      <w:r w:rsidR="006F7A92" w:rsidRPr="00F56AD5">
        <w:rPr>
          <w:rFonts w:ascii="Times New Roman" w:hAnsi="Times New Roman"/>
          <w:b/>
          <w:bCs/>
          <w:sz w:val="24"/>
          <w:szCs w:val="24"/>
          <w:lang w:val="sq-AL"/>
        </w:rPr>
        <w:t>Burimeve Njerë</w:t>
      </w:r>
      <w:r w:rsidR="008E140F" w:rsidRPr="00F56AD5">
        <w:rPr>
          <w:rFonts w:ascii="Times New Roman" w:hAnsi="Times New Roman"/>
          <w:b/>
          <w:bCs/>
          <w:sz w:val="24"/>
          <w:szCs w:val="24"/>
          <w:lang w:val="sq-AL"/>
        </w:rPr>
        <w:t>zore dhe Arkiv Protokollit</w:t>
      </w:r>
      <w:r w:rsidRPr="00F56AD5">
        <w:rPr>
          <w:rFonts w:ascii="Times New Roman" w:hAnsi="Times New Roman"/>
          <w:b/>
          <w:bCs/>
          <w:sz w:val="24"/>
          <w:szCs w:val="24"/>
          <w:lang w:val="sq-AL"/>
        </w:rPr>
        <w:t>, në Drejtorinë Ekonomike dhe Sh</w:t>
      </w:r>
      <w:r w:rsidR="00327BF5" w:rsidRPr="00F56AD5">
        <w:rPr>
          <w:rFonts w:ascii="Times New Roman" w:hAnsi="Times New Roman"/>
          <w:b/>
          <w:bCs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b/>
          <w:bCs/>
          <w:sz w:val="24"/>
          <w:szCs w:val="24"/>
          <w:lang w:val="sq-AL"/>
        </w:rPr>
        <w:t xml:space="preserve">rbimeve </w:t>
      </w:r>
      <w:r w:rsidR="006F7A92" w:rsidRPr="00F56AD5">
        <w:rPr>
          <w:rFonts w:ascii="Times New Roman" w:hAnsi="Times New Roman"/>
          <w:b/>
          <w:bCs/>
          <w:sz w:val="24"/>
          <w:szCs w:val="24"/>
          <w:lang w:val="sq-AL"/>
        </w:rPr>
        <w:t>Mbështetëse</w:t>
      </w:r>
      <w:r w:rsidRPr="00F56AD5">
        <w:rPr>
          <w:rFonts w:ascii="Times New Roman" w:hAnsi="Times New Roman"/>
          <w:b/>
          <w:bCs/>
          <w:sz w:val="24"/>
          <w:szCs w:val="24"/>
          <w:lang w:val="sq-AL"/>
        </w:rPr>
        <w:t>, pran</w:t>
      </w:r>
      <w:r w:rsidR="00327BF5" w:rsidRPr="00F56AD5">
        <w:rPr>
          <w:rFonts w:ascii="Times New Roman" w:hAnsi="Times New Roman"/>
          <w:b/>
          <w:bCs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b/>
          <w:bCs/>
          <w:sz w:val="24"/>
          <w:szCs w:val="24"/>
          <w:lang w:val="sq-AL"/>
        </w:rPr>
        <w:t xml:space="preserve"> s</w:t>
      </w:r>
      <w:r w:rsidR="00327BF5" w:rsidRPr="00F56AD5">
        <w:rPr>
          <w:rFonts w:ascii="Times New Roman" w:hAnsi="Times New Roman"/>
          <w:b/>
          <w:bCs/>
          <w:sz w:val="24"/>
          <w:szCs w:val="24"/>
          <w:lang w:val="sq-AL"/>
        </w:rPr>
        <w:t>ë</w:t>
      </w:r>
      <w:r w:rsidR="006F7A92" w:rsidRPr="00F56AD5">
        <w:rPr>
          <w:rFonts w:ascii="Times New Roman" w:hAnsi="Times New Roman"/>
          <w:b/>
          <w:bCs/>
          <w:sz w:val="24"/>
          <w:szCs w:val="24"/>
          <w:lang w:val="sq-AL"/>
        </w:rPr>
        <w:t xml:space="preserve"> Zyrës së I</w:t>
      </w:r>
      <w:r w:rsidRPr="00F56AD5">
        <w:rPr>
          <w:rFonts w:ascii="Times New Roman" w:hAnsi="Times New Roman"/>
          <w:b/>
          <w:bCs/>
          <w:sz w:val="24"/>
          <w:szCs w:val="24"/>
          <w:lang w:val="sq-AL"/>
        </w:rPr>
        <w:t>nspektorit t</w:t>
      </w:r>
      <w:r w:rsidR="00327BF5" w:rsidRPr="00F56AD5">
        <w:rPr>
          <w:rFonts w:ascii="Times New Roman" w:hAnsi="Times New Roman"/>
          <w:b/>
          <w:bCs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b/>
          <w:bCs/>
          <w:sz w:val="24"/>
          <w:szCs w:val="24"/>
          <w:lang w:val="sq-AL"/>
        </w:rPr>
        <w:t xml:space="preserve"> Lart</w:t>
      </w:r>
      <w:r w:rsidR="00327BF5" w:rsidRPr="00F56AD5">
        <w:rPr>
          <w:rFonts w:ascii="Times New Roman" w:hAnsi="Times New Roman"/>
          <w:b/>
          <w:bCs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b/>
          <w:bCs/>
          <w:sz w:val="24"/>
          <w:szCs w:val="24"/>
          <w:lang w:val="sq-AL"/>
        </w:rPr>
        <w:t xml:space="preserve"> t</w:t>
      </w:r>
      <w:r w:rsidR="00327BF5" w:rsidRPr="00F56AD5">
        <w:rPr>
          <w:rFonts w:ascii="Times New Roman" w:hAnsi="Times New Roman"/>
          <w:b/>
          <w:bCs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b/>
          <w:bCs/>
          <w:sz w:val="24"/>
          <w:szCs w:val="24"/>
          <w:lang w:val="sq-AL"/>
        </w:rPr>
        <w:t xml:space="preserve"> Drejt</w:t>
      </w:r>
      <w:r w:rsidR="00327BF5" w:rsidRPr="00F56AD5">
        <w:rPr>
          <w:rFonts w:ascii="Times New Roman" w:hAnsi="Times New Roman"/>
          <w:b/>
          <w:bCs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b/>
          <w:bCs/>
          <w:sz w:val="24"/>
          <w:szCs w:val="24"/>
          <w:lang w:val="sq-AL"/>
        </w:rPr>
        <w:t>sis</w:t>
      </w:r>
      <w:r w:rsidR="00327BF5" w:rsidRPr="00F56AD5">
        <w:rPr>
          <w:rFonts w:ascii="Times New Roman" w:hAnsi="Times New Roman"/>
          <w:b/>
          <w:bCs/>
          <w:sz w:val="24"/>
          <w:szCs w:val="24"/>
          <w:lang w:val="sq-AL"/>
        </w:rPr>
        <w:t>ë</w:t>
      </w:r>
      <w:r w:rsidR="00F56AD5">
        <w:rPr>
          <w:rFonts w:ascii="Times New Roman" w:hAnsi="Times New Roman"/>
          <w:b/>
          <w:bCs/>
          <w:sz w:val="24"/>
          <w:szCs w:val="24"/>
          <w:lang w:val="sq-AL"/>
        </w:rPr>
        <w:t xml:space="preserve"> </w:t>
      </w:r>
      <w:r w:rsidR="00A54D0A" w:rsidRPr="00F56AD5">
        <w:rPr>
          <w:rFonts w:ascii="Times New Roman" w:hAnsi="Times New Roman"/>
          <w:b/>
          <w:bCs/>
          <w:sz w:val="24"/>
          <w:szCs w:val="24"/>
          <w:lang w:val="sq-AL"/>
        </w:rPr>
        <w:t>-</w:t>
      </w:r>
      <w:r w:rsidR="00F56AD5">
        <w:rPr>
          <w:rFonts w:ascii="Times New Roman" w:hAnsi="Times New Roman"/>
          <w:b/>
          <w:bCs/>
          <w:sz w:val="24"/>
          <w:szCs w:val="24"/>
          <w:lang w:val="sq-AL"/>
        </w:rPr>
        <w:t xml:space="preserve"> </w:t>
      </w:r>
      <w:r w:rsidR="00A54D0A" w:rsidRPr="00F56AD5">
        <w:rPr>
          <w:rFonts w:ascii="Times New Roman" w:hAnsi="Times New Roman"/>
          <w:b/>
          <w:bCs/>
          <w:sz w:val="24"/>
          <w:szCs w:val="24"/>
          <w:lang w:val="sq-AL"/>
        </w:rPr>
        <w:t>Kategoria III-b</w:t>
      </w:r>
    </w:p>
    <w:p w14:paraId="6EF74B02" w14:textId="77777777" w:rsidR="002F7D48" w:rsidRPr="00F56AD5" w:rsidRDefault="002F7D48" w:rsidP="002F7D48">
      <w:pPr>
        <w:spacing w:after="0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67"/>
      </w:tblGrid>
      <w:tr w:rsidR="002F7D48" w:rsidRPr="00F56AD5" w14:paraId="0F4081F0" w14:textId="77777777" w:rsidTr="00E0748B">
        <w:trPr>
          <w:trHeight w:val="1267"/>
        </w:trPr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20058809" w14:textId="230F04C2" w:rsidR="002F7D48" w:rsidRPr="00F56AD5" w:rsidRDefault="00805C0C" w:rsidP="00CA5920">
            <w:pPr>
              <w:jc w:val="both"/>
              <w:rPr>
                <w:rFonts w:ascii="Times New Roman" w:eastAsia="MS Mincho" w:hAnsi="Times New Roman"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Pozicioni</w:t>
            </w:r>
            <w:r w:rsidR="00CA5920" w:rsidRPr="00F56AD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u ofrohet</w:t>
            </w:r>
            <w:r w:rsidR="009B43A4" w:rsidRPr="00F56AD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fillimisht nëpunësve civilë të së njëjtës kategori për procedurën e lëvizjes paralele! Vetëm në rast se </w:t>
            </w:r>
            <w:r w:rsidR="00CA5920" w:rsidRPr="00F56AD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pozicioni</w:t>
            </w:r>
            <w:r w:rsidR="009B43A4" w:rsidRPr="00F56AD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, në përfundim të procedurës së lëvizjes paralele, rezulton se ende </w:t>
            </w:r>
            <w:r w:rsidR="001E7A0A" w:rsidRPr="00F56AD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ë</w:t>
            </w:r>
            <w:r w:rsidR="00CA5920" w:rsidRPr="00F56AD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sht</w:t>
            </w:r>
            <w:r w:rsidR="001E7A0A" w:rsidRPr="00F56AD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ë</w:t>
            </w:r>
            <w:r w:rsidR="00CA5920" w:rsidRPr="00F56AD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vakant</w:t>
            </w:r>
            <w:r w:rsidR="009B43A4" w:rsidRPr="00F56AD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, </w:t>
            </w:r>
            <w:r w:rsidR="001E7A0A" w:rsidRPr="00F56AD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ë</w:t>
            </w:r>
            <w:r w:rsidR="00CA5920" w:rsidRPr="00F56AD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sht</w:t>
            </w:r>
            <w:r w:rsidR="001E7A0A" w:rsidRPr="00F56AD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ë</w:t>
            </w:r>
            <w:r w:rsidR="00CA5920" w:rsidRPr="00F56AD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i</w:t>
            </w:r>
            <w:r w:rsidR="009B43A4" w:rsidRPr="00F56AD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vlefsh</w:t>
            </w:r>
            <w:r w:rsidR="001E7A0A" w:rsidRPr="00F56AD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ë</w:t>
            </w:r>
            <w:r w:rsidR="00CA5920" w:rsidRPr="00F56AD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m</w:t>
            </w:r>
            <w:r w:rsidR="009B43A4" w:rsidRPr="00F56AD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për konku</w:t>
            </w:r>
            <w:r w:rsidR="00E4049F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r</w:t>
            </w:r>
            <w:r w:rsidR="009B43A4" w:rsidRPr="00F56AD5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rimin nëpërmjet procedurës së pranimit në shërbimin civil për kategorinë ekzekutive.</w:t>
            </w:r>
          </w:p>
        </w:tc>
      </w:tr>
    </w:tbl>
    <w:p w14:paraId="38C57E4C" w14:textId="77777777" w:rsidR="002F7D48" w:rsidRPr="00F56AD5" w:rsidRDefault="002F7D48" w:rsidP="009B43A4">
      <w:pPr>
        <w:rPr>
          <w:rFonts w:ascii="Times New Roman" w:eastAsia="MS Mincho" w:hAnsi="Times New Roman"/>
          <w:sz w:val="24"/>
          <w:szCs w:val="24"/>
          <w:lang w:val="sq-AL"/>
        </w:rPr>
      </w:pPr>
    </w:p>
    <w:p w14:paraId="0B8B0699" w14:textId="77777777" w:rsidR="009B43A4" w:rsidRPr="00F56AD5" w:rsidRDefault="009B43A4" w:rsidP="009B43A4">
      <w:pPr>
        <w:spacing w:line="300" w:lineRule="exact"/>
        <w:ind w:left="100" w:right="73"/>
        <w:jc w:val="center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eastAsia="Times New Roman" w:hAnsi="Times New Roman"/>
          <w:b/>
          <w:sz w:val="24"/>
          <w:szCs w:val="24"/>
          <w:lang w:val="sq-AL"/>
        </w:rPr>
        <w:t>P</w:t>
      </w:r>
      <w:r w:rsidRPr="00F56AD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Ë</w:t>
      </w:r>
      <w:r w:rsidRPr="00F56AD5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R </w:t>
      </w:r>
      <w:r w:rsidRPr="00F56AD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T</w:t>
      </w:r>
      <w:r w:rsidRPr="00F56AD5">
        <w:rPr>
          <w:rFonts w:ascii="Times New Roman" w:eastAsia="Times New Roman" w:hAnsi="Times New Roman"/>
          <w:b/>
          <w:sz w:val="24"/>
          <w:szCs w:val="24"/>
          <w:lang w:val="sq-AL"/>
        </w:rPr>
        <w:t>Ë</w:t>
      </w:r>
      <w:r w:rsidRPr="00F56AD5">
        <w:rPr>
          <w:rFonts w:ascii="Times New Roman" w:eastAsia="Times New Roman" w:hAnsi="Times New Roman"/>
          <w:b/>
          <w:spacing w:val="66"/>
          <w:sz w:val="24"/>
          <w:szCs w:val="24"/>
          <w:lang w:val="sq-AL"/>
        </w:rPr>
        <w:t xml:space="preserve"> </w:t>
      </w:r>
      <w:r w:rsidRPr="00F56AD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D</w:t>
      </w:r>
      <w:r w:rsidRPr="00F56AD5">
        <w:rPr>
          <w:rFonts w:ascii="Times New Roman" w:eastAsia="Times New Roman" w:hAnsi="Times New Roman"/>
          <w:b/>
          <w:sz w:val="24"/>
          <w:szCs w:val="24"/>
          <w:lang w:val="sq-AL"/>
        </w:rPr>
        <w:t>Y P</w:t>
      </w:r>
      <w:r w:rsidRPr="00F56AD5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RO</w:t>
      </w:r>
      <w:r w:rsidRPr="00F56AD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C</w:t>
      </w:r>
      <w:r w:rsidRPr="00F56AD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EDUR</w:t>
      </w:r>
      <w:r w:rsidRPr="00F56AD5">
        <w:rPr>
          <w:rFonts w:ascii="Times New Roman" w:eastAsia="Times New Roman" w:hAnsi="Times New Roman"/>
          <w:b/>
          <w:spacing w:val="2"/>
          <w:sz w:val="24"/>
          <w:szCs w:val="24"/>
          <w:lang w:val="sq-AL"/>
        </w:rPr>
        <w:t>A</w:t>
      </w:r>
      <w:r w:rsidRPr="00F56AD5">
        <w:rPr>
          <w:rFonts w:ascii="Times New Roman" w:eastAsia="Times New Roman" w:hAnsi="Times New Roman"/>
          <w:b/>
          <w:sz w:val="24"/>
          <w:szCs w:val="24"/>
          <w:lang w:val="sq-AL"/>
        </w:rPr>
        <w:t>T</w:t>
      </w:r>
      <w:r w:rsidRPr="00F56AD5">
        <w:rPr>
          <w:rFonts w:ascii="Times New Roman" w:eastAsia="Times New Roman" w:hAnsi="Times New Roman"/>
          <w:b/>
          <w:spacing w:val="66"/>
          <w:sz w:val="24"/>
          <w:szCs w:val="24"/>
          <w:lang w:val="sq-AL"/>
        </w:rPr>
        <w:t xml:space="preserve"> </w:t>
      </w:r>
      <w:r w:rsidRPr="00F56AD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(</w:t>
      </w:r>
      <w:r w:rsidRPr="00F56AD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LËV</w:t>
      </w:r>
      <w:r w:rsidRPr="00F56AD5">
        <w:rPr>
          <w:rFonts w:ascii="Times New Roman" w:eastAsia="Times New Roman" w:hAnsi="Times New Roman"/>
          <w:b/>
          <w:spacing w:val="2"/>
          <w:sz w:val="24"/>
          <w:szCs w:val="24"/>
          <w:lang w:val="sq-AL"/>
        </w:rPr>
        <w:t>I</w:t>
      </w:r>
      <w:r w:rsidRPr="00F56AD5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Z</w:t>
      </w:r>
      <w:r w:rsidRPr="00F56AD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F56AD5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E  </w:t>
      </w:r>
      <w:r w:rsidRPr="00F56AD5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P</w:t>
      </w:r>
      <w:r w:rsidRPr="00F56AD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AR</w:t>
      </w:r>
      <w:r w:rsidRPr="00F56AD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A</w:t>
      </w:r>
      <w:r w:rsidRPr="00F56AD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LELE</w:t>
      </w:r>
      <w:r w:rsidRPr="00F56AD5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, </w:t>
      </w:r>
      <w:r w:rsidRPr="00F56AD5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P</w:t>
      </w:r>
      <w:r w:rsidRPr="00F56AD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R</w:t>
      </w:r>
      <w:r w:rsidRPr="00F56AD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A</w:t>
      </w:r>
      <w:r w:rsidRPr="00F56AD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N</w:t>
      </w:r>
      <w:r w:rsidRPr="00F56AD5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I</w:t>
      </w:r>
      <w:r w:rsidR="00B62ECF" w:rsidRPr="00F56AD5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M </w:t>
      </w:r>
      <w:r w:rsidRPr="00F56AD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N</w:t>
      </w:r>
      <w:r w:rsidRPr="00F56AD5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G</w:t>
      </w:r>
      <w:r w:rsidRPr="00F56AD5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A </w:t>
      </w:r>
      <w:r w:rsidRPr="00F56AD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F56AD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A</w:t>
      </w:r>
      <w:r w:rsidRPr="00F56AD5">
        <w:rPr>
          <w:rFonts w:ascii="Times New Roman" w:eastAsia="Times New Roman" w:hAnsi="Times New Roman"/>
          <w:b/>
          <w:sz w:val="24"/>
          <w:szCs w:val="24"/>
          <w:lang w:val="sq-AL"/>
        </w:rPr>
        <w:t>SHTË</w:t>
      </w:r>
      <w:r w:rsidRPr="00F56AD5">
        <w:rPr>
          <w:rFonts w:ascii="Times New Roman" w:eastAsia="Times New Roman" w:hAnsi="Times New Roman"/>
          <w:b/>
          <w:spacing w:val="-4"/>
          <w:sz w:val="24"/>
          <w:szCs w:val="24"/>
          <w:lang w:val="sq-AL"/>
        </w:rPr>
        <w:t xml:space="preserve"> </w:t>
      </w:r>
      <w:r w:rsidRPr="00F56AD5">
        <w:rPr>
          <w:rFonts w:ascii="Times New Roman" w:eastAsia="Times New Roman" w:hAnsi="Times New Roman"/>
          <w:b/>
          <w:sz w:val="24"/>
          <w:szCs w:val="24"/>
          <w:lang w:val="sq-AL"/>
        </w:rPr>
        <w:t>SH</w:t>
      </w:r>
      <w:r w:rsidRPr="00F56AD5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Ë</w:t>
      </w:r>
      <w:r w:rsidRPr="00F56AD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R</w:t>
      </w:r>
      <w:r w:rsidRPr="00F56AD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B</w:t>
      </w:r>
      <w:r w:rsidRPr="00F56AD5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IM</w:t>
      </w:r>
      <w:r w:rsidRPr="00F56AD5">
        <w:rPr>
          <w:rFonts w:ascii="Times New Roman" w:eastAsia="Times New Roman" w:hAnsi="Times New Roman"/>
          <w:b/>
          <w:sz w:val="24"/>
          <w:szCs w:val="24"/>
          <w:lang w:val="sq-AL"/>
        </w:rPr>
        <w:t>IT</w:t>
      </w:r>
      <w:r w:rsidRPr="00F56AD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 xml:space="preserve"> </w:t>
      </w:r>
      <w:r w:rsidRPr="00F56AD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C</w:t>
      </w:r>
      <w:r w:rsidRPr="00F56AD5">
        <w:rPr>
          <w:rFonts w:ascii="Times New Roman" w:eastAsia="Times New Roman" w:hAnsi="Times New Roman"/>
          <w:b/>
          <w:sz w:val="24"/>
          <w:szCs w:val="24"/>
          <w:lang w:val="sq-AL"/>
        </w:rPr>
        <w:t>I</w:t>
      </w:r>
      <w:r w:rsidRPr="00F56AD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V</w:t>
      </w:r>
      <w:r w:rsidRPr="00F56AD5">
        <w:rPr>
          <w:rFonts w:ascii="Times New Roman" w:eastAsia="Times New Roman" w:hAnsi="Times New Roman"/>
          <w:b/>
          <w:sz w:val="24"/>
          <w:szCs w:val="24"/>
          <w:lang w:val="sq-AL"/>
        </w:rPr>
        <w:t>IL)</w:t>
      </w:r>
      <w:r w:rsidRPr="00F56AD5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 xml:space="preserve"> </w:t>
      </w:r>
      <w:r w:rsidRPr="00F56AD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A</w:t>
      </w:r>
      <w:r w:rsidRPr="00F56AD5">
        <w:rPr>
          <w:rFonts w:ascii="Times New Roman" w:eastAsia="Times New Roman" w:hAnsi="Times New Roman"/>
          <w:b/>
          <w:sz w:val="24"/>
          <w:szCs w:val="24"/>
          <w:lang w:val="sq-AL"/>
        </w:rPr>
        <w:t>P</w:t>
      </w:r>
      <w:r w:rsidRPr="00F56AD5">
        <w:rPr>
          <w:rFonts w:ascii="Times New Roman" w:eastAsia="Times New Roman" w:hAnsi="Times New Roman"/>
          <w:b/>
          <w:spacing w:val="-4"/>
          <w:sz w:val="24"/>
          <w:szCs w:val="24"/>
          <w:lang w:val="sq-AL"/>
        </w:rPr>
        <w:t>L</w:t>
      </w:r>
      <w:r w:rsidRPr="00F56AD5">
        <w:rPr>
          <w:rFonts w:ascii="Times New Roman" w:eastAsia="Times New Roman" w:hAnsi="Times New Roman"/>
          <w:b/>
          <w:sz w:val="24"/>
          <w:szCs w:val="24"/>
          <w:lang w:val="sq-AL"/>
        </w:rPr>
        <w:t>I</w:t>
      </w:r>
      <w:r w:rsidRPr="00F56AD5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KO</w:t>
      </w:r>
      <w:r w:rsidRPr="00F56AD5">
        <w:rPr>
          <w:rFonts w:ascii="Times New Roman" w:eastAsia="Times New Roman" w:hAnsi="Times New Roman"/>
          <w:b/>
          <w:sz w:val="24"/>
          <w:szCs w:val="24"/>
          <w:lang w:val="sq-AL"/>
        </w:rPr>
        <w:t>HET</w:t>
      </w:r>
      <w:r w:rsidRPr="00F56AD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 xml:space="preserve"> </w:t>
      </w:r>
      <w:r w:rsidRPr="00F56AD5">
        <w:rPr>
          <w:rFonts w:ascii="Times New Roman" w:eastAsia="Times New Roman" w:hAnsi="Times New Roman"/>
          <w:b/>
          <w:sz w:val="24"/>
          <w:szCs w:val="24"/>
          <w:lang w:val="sq-AL"/>
        </w:rPr>
        <w:t>NË</w:t>
      </w:r>
      <w:r w:rsidRPr="00F56AD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 xml:space="preserve"> T</w:t>
      </w:r>
      <w:r w:rsidRPr="00F56AD5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Ë </w:t>
      </w:r>
      <w:r w:rsidRPr="00F56AD5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N</w:t>
      </w:r>
      <w:r w:rsidRPr="00F56AD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F56AD5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Ë</w:t>
      </w:r>
      <w:r w:rsidRPr="00F56AD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F56AD5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T</w:t>
      </w:r>
      <w:r w:rsidRPr="00F56AD5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Ë</w:t>
      </w:r>
      <w:r w:rsidRPr="00F56AD5">
        <w:rPr>
          <w:rFonts w:ascii="Times New Roman" w:eastAsia="Times New Roman" w:hAnsi="Times New Roman"/>
          <w:b/>
          <w:sz w:val="24"/>
          <w:szCs w:val="24"/>
          <w:lang w:val="sq-AL"/>
        </w:rPr>
        <w:t>N</w:t>
      </w:r>
      <w:r w:rsidRPr="00F56AD5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 xml:space="preserve"> </w:t>
      </w:r>
      <w:r w:rsidRPr="00F56AD5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K</w:t>
      </w:r>
      <w:r w:rsidRPr="00F56AD5">
        <w:rPr>
          <w:rFonts w:ascii="Times New Roman" w:eastAsia="Times New Roman" w:hAnsi="Times New Roman"/>
          <w:b/>
          <w:sz w:val="24"/>
          <w:szCs w:val="24"/>
          <w:lang w:val="sq-AL"/>
        </w:rPr>
        <w:t>OHË!</w:t>
      </w:r>
    </w:p>
    <w:p w14:paraId="6F88DF04" w14:textId="4AC0B91B" w:rsidR="009B43A4" w:rsidRPr="00F56AD5" w:rsidRDefault="009B43A4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</w:pPr>
      <w:r w:rsidRPr="00F56AD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Afati për dorëzimin e </w:t>
      </w:r>
      <w:r w:rsidR="00E4049F" w:rsidRPr="00F56AD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>dokumenteve</w:t>
      </w:r>
      <w:r w:rsidRPr="00F56AD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 për:</w:t>
      </w:r>
      <w:r w:rsidRPr="00F56AD5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 xml:space="preserve"> </w:t>
      </w:r>
    </w:p>
    <w:p w14:paraId="70E08892" w14:textId="2C80DE4A" w:rsidR="009B43A4" w:rsidRPr="00F56AD5" w:rsidRDefault="002B2317" w:rsidP="009B43A4">
      <w:pPr>
        <w:shd w:val="clear" w:color="auto" w:fill="FFFFFF"/>
        <w:spacing w:before="100" w:beforeAutospacing="1" w:after="100" w:afterAutospacing="1" w:line="240" w:lineRule="auto"/>
        <w:ind w:left="6480" w:firstLine="720"/>
        <w:jc w:val="both"/>
        <w:outlineLvl w:val="1"/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</w:pPr>
      <w:r w:rsidRPr="00F56AD5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11</w:t>
      </w:r>
      <w:r w:rsidR="00FC2751" w:rsidRPr="00F56AD5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/10</w:t>
      </w:r>
      <w:r w:rsidR="009B43A4" w:rsidRPr="00F56AD5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/2020</w:t>
      </w:r>
    </w:p>
    <w:p w14:paraId="70E44D6F" w14:textId="77777777" w:rsidR="009B43A4" w:rsidRPr="00F56AD5" w:rsidRDefault="009B43A4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</w:pPr>
      <w:r w:rsidRPr="00F56AD5"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  <w:t>LËVIZJE PARALELE</w:t>
      </w:r>
    </w:p>
    <w:p w14:paraId="017B9A08" w14:textId="77777777" w:rsidR="009B43A4" w:rsidRPr="00F56AD5" w:rsidRDefault="00A63922" w:rsidP="009B43A4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val="sq-AL"/>
        </w:rPr>
      </w:pPr>
      <w:r>
        <w:rPr>
          <w:rFonts w:ascii="Times New Roman" w:eastAsia="Times New Roman" w:hAnsi="Times New Roman"/>
          <w:sz w:val="32"/>
          <w:szCs w:val="32"/>
          <w:lang w:val="sq-AL"/>
        </w:rPr>
        <w:pict w14:anchorId="60AE366C">
          <v:rect id="_x0000_i1025" style="width:0;height:0" o:hrstd="t" o:hrnoshade="t" o:hr="t" fillcolor="black" stroked="f"/>
        </w:pict>
      </w:r>
    </w:p>
    <w:p w14:paraId="7DD0DE5F" w14:textId="7501AEE5" w:rsidR="009B43A4" w:rsidRPr="00F56AD5" w:rsidRDefault="009B43A4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</w:pPr>
      <w:r w:rsidRPr="00F56AD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Afati për dorëzimin e </w:t>
      </w:r>
      <w:r w:rsidR="00E4049F" w:rsidRPr="00F56AD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>dokumenteve</w:t>
      </w:r>
      <w:r w:rsidRPr="00F56AD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 për:</w:t>
      </w:r>
    </w:p>
    <w:p w14:paraId="50EFEEEE" w14:textId="6EBAD3EC" w:rsidR="009B43A4" w:rsidRPr="00F56AD5" w:rsidRDefault="002B2317" w:rsidP="009B43A4">
      <w:pPr>
        <w:shd w:val="clear" w:color="auto" w:fill="FFFFFF"/>
        <w:spacing w:before="100" w:beforeAutospacing="1" w:after="100" w:afterAutospacing="1" w:line="240" w:lineRule="auto"/>
        <w:ind w:left="6480" w:firstLine="720"/>
        <w:jc w:val="both"/>
        <w:outlineLvl w:val="1"/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</w:pPr>
      <w:r w:rsidRPr="00F56AD5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16</w:t>
      </w:r>
      <w:r w:rsidR="00FC2751" w:rsidRPr="00F56AD5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/10</w:t>
      </w:r>
      <w:r w:rsidR="009B43A4" w:rsidRPr="00F56AD5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/2020</w:t>
      </w:r>
    </w:p>
    <w:p w14:paraId="1FADEE9D" w14:textId="77777777" w:rsidR="009B43A4" w:rsidRPr="00F56AD5" w:rsidRDefault="009B43A4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</w:pPr>
      <w:r w:rsidRPr="00F56AD5"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  <w:t>PRANIM NË SHËRBIMIN CIVIL</w:t>
      </w:r>
    </w:p>
    <w:p w14:paraId="6EA7C1D1" w14:textId="77777777" w:rsidR="00E0748B" w:rsidRDefault="00E0748B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</w:pPr>
    </w:p>
    <w:p w14:paraId="7D984B6E" w14:textId="77777777" w:rsidR="00F56AD5" w:rsidRPr="00F56AD5" w:rsidRDefault="00F56AD5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243"/>
      </w:tblGrid>
      <w:tr w:rsidR="002F7D48" w:rsidRPr="00F56AD5" w14:paraId="4715678C" w14:textId="77777777" w:rsidTr="009B43A4">
        <w:tc>
          <w:tcPr>
            <w:tcW w:w="9639" w:type="dxa"/>
            <w:shd w:val="clear" w:color="auto" w:fill="C00000"/>
            <w:hideMark/>
          </w:tcPr>
          <w:p w14:paraId="34C36563" w14:textId="77777777" w:rsidR="002F7D48" w:rsidRPr="00F56AD5" w:rsidRDefault="002F7D48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  <w:lang w:val="sq-AL"/>
              </w:rPr>
            </w:pPr>
            <w:r w:rsidRPr="00F56AD5">
              <w:rPr>
                <w:rFonts w:ascii="Times New Roman" w:eastAsia="MS Mincho" w:hAnsi="Times New Roman"/>
                <w:b/>
                <w:color w:val="C00000"/>
                <w:sz w:val="24"/>
                <w:szCs w:val="24"/>
                <w:lang w:val="sq-AL"/>
              </w:rPr>
              <w:lastRenderedPageBreak/>
              <w:br w:type="page"/>
            </w: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Përshkrimi përgjithësues i punës për pozicionin si më sipër është:</w:t>
            </w:r>
          </w:p>
        </w:tc>
      </w:tr>
    </w:tbl>
    <w:p w14:paraId="1B3244DF" w14:textId="77777777" w:rsidR="002F7D48" w:rsidRPr="00F56AD5" w:rsidRDefault="002F7D48" w:rsidP="002F7D4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288DEC6" w14:textId="77777777" w:rsidR="002F7D48" w:rsidRPr="00F56AD5" w:rsidRDefault="002F7D48" w:rsidP="002F7D48">
      <w:pPr>
        <w:tabs>
          <w:tab w:val="left" w:pos="0"/>
        </w:tabs>
        <w:spacing w:after="0" w:line="240" w:lineRule="auto"/>
        <w:ind w:left="-9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7D741E0" w14:textId="77777777" w:rsidR="008E140F" w:rsidRPr="00F56AD5" w:rsidRDefault="008E140F" w:rsidP="008E140F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ind w:right="78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Helvetica" w:hAnsi="Helvetica" w:cs="Helvetica"/>
          <w:color w:val="000000"/>
          <w:shd w:val="clear" w:color="auto" w:fill="FFFFFF"/>
          <w:lang w:val="sq-AL"/>
        </w:rPr>
        <w:t> </w:t>
      </w: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Ndjek dhe zbaton procedurat ligjore mbi menaxhimin e burimeve njerëzore në lidhje me rekrutimin, vlerësimin e rezultateve në punë, regjistrimin e lëvizjes së punonjësve, menaxhimin e dosjeve të personelit dhe dhënies së informacioneve mbi indikatorët e menaxhimit të burimeve njerëzore;</w:t>
      </w:r>
    </w:p>
    <w:p w14:paraId="6806F03C" w14:textId="1B6ADBA3" w:rsidR="008E140F" w:rsidRPr="00F56AD5" w:rsidRDefault="008E140F" w:rsidP="008E140F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ind w:right="78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Mbështet nevojat e veprimtarisë së institucionit me burime të </w:t>
      </w:r>
      <w:r w:rsidR="00E4049F"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kualifikuara</w:t>
      </w: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njerëzore dhe kujdeset </w:t>
      </w:r>
      <w:r w:rsidR="00E4049F"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për</w:t>
      </w: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zhvillimin e karrierës së tyre nëpërmjet kualifikimeve, trajnimeve dhe zhvillimit të tyre;</w:t>
      </w:r>
    </w:p>
    <w:p w14:paraId="6D3B2109" w14:textId="77777777" w:rsidR="008E140F" w:rsidRPr="00F56AD5" w:rsidRDefault="008E140F" w:rsidP="008E140F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ind w:right="78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Mbështet njësitë organizative të institucionit në lidhje me proceset e parashikuara në legjislacion për nëpunësin civil në lidhje me vlerësimin e rezultateve në punë, masat disiplinore dhe hartimin e përshkrimeve të punës;</w:t>
      </w:r>
    </w:p>
    <w:p w14:paraId="106F3E0C" w14:textId="6D78B17D" w:rsidR="008E140F" w:rsidRPr="00F56AD5" w:rsidRDefault="008E140F" w:rsidP="008E140F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ind w:right="78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Merr pjesë në procesin e hartimit të strukturës dhe organikës së institucionit</w:t>
      </w:r>
      <w:r w:rsidR="00E4049F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</w:t>
      </w:r>
      <w:r w:rsidRPr="00F56AD5">
        <w:rPr>
          <w:rFonts w:ascii="Times New Roman" w:hAnsi="Times New Roman"/>
          <w:sz w:val="24"/>
          <w:szCs w:val="24"/>
          <w:lang w:val="sq-AL"/>
        </w:rPr>
        <w:t>dhe realizimin e politikave dhe veprimtarive që lidhen me fushën e burimeve njerëzore;</w:t>
      </w:r>
    </w:p>
    <w:p w14:paraId="16AC1BDE" w14:textId="77777777" w:rsidR="008E140F" w:rsidRPr="00F56AD5" w:rsidRDefault="008E140F" w:rsidP="008E140F">
      <w:pPr>
        <w:pStyle w:val="ListParagraph"/>
        <w:widowControl w:val="0"/>
        <w:autoSpaceDE w:val="0"/>
        <w:autoSpaceDN w:val="0"/>
        <w:adjustRightInd w:val="0"/>
        <w:spacing w:after="0"/>
        <w:ind w:right="78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3B5CE64" w14:textId="77777777" w:rsidR="002F7D48" w:rsidRPr="00F56AD5" w:rsidRDefault="006F7A92" w:rsidP="002F7D48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F56AD5">
        <w:rPr>
          <w:rFonts w:ascii="Times New Roman" w:hAnsi="Times New Roman"/>
          <w:b/>
          <w:color w:val="C00000"/>
          <w:sz w:val="24"/>
          <w:szCs w:val="24"/>
          <w:lang w:val="sq-AL"/>
        </w:rPr>
        <w:t>1-LËVIZJA PARALELE</w:t>
      </w:r>
    </w:p>
    <w:p w14:paraId="50BBBBC0" w14:textId="2CD576ED" w:rsidR="002F7D48" w:rsidRPr="00F56AD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 xml:space="preserve">Kanë të drejtë të aplikojnë për këtë procedurë vetëm nëpunësit civilë të së njëjtës kategori, në të gjitha </w:t>
      </w:r>
      <w:r w:rsidR="00E4049F" w:rsidRPr="00F56AD5">
        <w:rPr>
          <w:rFonts w:ascii="Times New Roman" w:hAnsi="Times New Roman"/>
          <w:sz w:val="24"/>
          <w:szCs w:val="24"/>
          <w:lang w:val="sq-AL"/>
        </w:rPr>
        <w:t>institucionet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 pjesë e shërbimit civil.</w:t>
      </w:r>
    </w:p>
    <w:p w14:paraId="4D1EA465" w14:textId="77777777" w:rsidR="002F7D48" w:rsidRPr="00F56AD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8"/>
        <w:gridCol w:w="8409"/>
      </w:tblGrid>
      <w:tr w:rsidR="002F7D48" w:rsidRPr="00F56AD5" w14:paraId="1160278F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B9582E5" w14:textId="77777777" w:rsidR="002F7D48" w:rsidRPr="00F56AD5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1CB5A9E" w14:textId="77777777" w:rsidR="002F7D48" w:rsidRPr="00F56AD5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KUSHTET PËR LËVIZJEN PARALELE DHE KRITERET E VEÇANTA</w:t>
            </w:r>
          </w:p>
        </w:tc>
      </w:tr>
    </w:tbl>
    <w:p w14:paraId="30DA495B" w14:textId="77777777" w:rsidR="002F7D48" w:rsidRPr="00F56AD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13CE892" w14:textId="77777777" w:rsidR="002F7D48" w:rsidRPr="00F56AD5" w:rsidRDefault="002F7D48" w:rsidP="002F7D48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F56AD5">
        <w:rPr>
          <w:rFonts w:ascii="Times New Roman" w:hAnsi="Times New Roman"/>
          <w:b/>
          <w:sz w:val="24"/>
          <w:szCs w:val="24"/>
          <w:lang w:val="sq-AL"/>
        </w:rPr>
        <w:t>Kandidatët duhet të plotësojnë kushtet për lëvizjen paralele si vijon:</w:t>
      </w:r>
    </w:p>
    <w:p w14:paraId="58B311F0" w14:textId="77777777" w:rsidR="006E10B4" w:rsidRPr="00F56AD5" w:rsidRDefault="002F7D48" w:rsidP="002751B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>Të jenë nëpunës civil të konfirm</w:t>
      </w:r>
      <w:r w:rsidR="006E10B4" w:rsidRPr="00F56AD5">
        <w:rPr>
          <w:rFonts w:ascii="Times New Roman" w:hAnsi="Times New Roman"/>
          <w:sz w:val="24"/>
          <w:szCs w:val="24"/>
          <w:lang w:val="sq-AL"/>
        </w:rPr>
        <w:t>uar, brenda së njëjtës kategori</w:t>
      </w:r>
      <w:r w:rsidR="006F7A92" w:rsidRPr="00F56AD5">
        <w:rPr>
          <w:rFonts w:ascii="Times New Roman" w:hAnsi="Times New Roman"/>
          <w:sz w:val="24"/>
          <w:szCs w:val="24"/>
          <w:lang w:val="sq-AL"/>
        </w:rPr>
        <w:t xml:space="preserve"> (ekzekutive)</w:t>
      </w:r>
      <w:r w:rsidR="006E10B4" w:rsidRPr="00F56AD5">
        <w:rPr>
          <w:rFonts w:ascii="Times New Roman" w:hAnsi="Times New Roman"/>
          <w:sz w:val="24"/>
          <w:szCs w:val="24"/>
          <w:lang w:val="sq-AL"/>
        </w:rPr>
        <w:t>;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68C4096A" w14:textId="3BF60739" w:rsidR="002F7D48" w:rsidRPr="00F56AD5" w:rsidRDefault="002F7D48" w:rsidP="002751B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>Të mos kenë masë disiplinore në fuqi</w:t>
      </w:r>
      <w:r w:rsidR="006F7A92" w:rsidRPr="00F56AD5">
        <w:rPr>
          <w:rFonts w:ascii="Times New Roman" w:hAnsi="Times New Roman"/>
          <w:sz w:val="24"/>
          <w:szCs w:val="24"/>
          <w:lang w:val="sq-AL"/>
        </w:rPr>
        <w:t xml:space="preserve"> (vërtetuar me do</w:t>
      </w:r>
      <w:r w:rsidR="000E2593" w:rsidRPr="00F56AD5">
        <w:rPr>
          <w:rFonts w:ascii="Times New Roman" w:hAnsi="Times New Roman"/>
          <w:sz w:val="24"/>
          <w:szCs w:val="24"/>
          <w:lang w:val="sq-AL"/>
        </w:rPr>
        <w:t>ku</w:t>
      </w:r>
      <w:r w:rsidR="006F7A92" w:rsidRPr="00F56AD5">
        <w:rPr>
          <w:rFonts w:ascii="Times New Roman" w:hAnsi="Times New Roman"/>
          <w:sz w:val="24"/>
          <w:szCs w:val="24"/>
          <w:lang w:val="sq-AL"/>
        </w:rPr>
        <w:t>ment nga institucioni)</w:t>
      </w:r>
      <w:r w:rsidRPr="00F56AD5">
        <w:rPr>
          <w:rFonts w:ascii="Times New Roman" w:hAnsi="Times New Roman"/>
          <w:sz w:val="24"/>
          <w:szCs w:val="24"/>
          <w:lang w:val="sq-AL"/>
        </w:rPr>
        <w:t>;</w:t>
      </w:r>
    </w:p>
    <w:p w14:paraId="43AA108F" w14:textId="77777777" w:rsidR="00FA21DB" w:rsidRPr="00F56AD5" w:rsidRDefault="002F7D48" w:rsidP="002751B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 xml:space="preserve">Të kenë të paktën një vlerësim </w:t>
      </w:r>
      <w:r w:rsidR="00FA21DB" w:rsidRPr="00F56AD5">
        <w:rPr>
          <w:rFonts w:ascii="Times New Roman" w:hAnsi="Times New Roman"/>
          <w:sz w:val="24"/>
          <w:szCs w:val="24"/>
          <w:lang w:val="sq-AL"/>
        </w:rPr>
        <w:t>fundit “mir</w:t>
      </w:r>
      <w:r w:rsidR="00CA319C" w:rsidRPr="00F56AD5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F56AD5">
        <w:rPr>
          <w:rFonts w:ascii="Times New Roman" w:hAnsi="Times New Roman"/>
          <w:sz w:val="24"/>
          <w:szCs w:val="24"/>
          <w:lang w:val="sq-AL"/>
        </w:rPr>
        <w:t>” apo “shum</w:t>
      </w:r>
      <w:r w:rsidR="00CA319C" w:rsidRPr="00F56AD5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F56AD5">
        <w:rPr>
          <w:rFonts w:ascii="Times New Roman" w:hAnsi="Times New Roman"/>
          <w:sz w:val="24"/>
          <w:szCs w:val="24"/>
          <w:lang w:val="sq-AL"/>
        </w:rPr>
        <w:t xml:space="preserve"> mir</w:t>
      </w:r>
      <w:r w:rsidR="00CA319C" w:rsidRPr="00F56AD5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F56AD5">
        <w:rPr>
          <w:rFonts w:ascii="Times New Roman" w:hAnsi="Times New Roman"/>
          <w:sz w:val="24"/>
          <w:szCs w:val="24"/>
          <w:lang w:val="sq-AL"/>
        </w:rPr>
        <w:t xml:space="preserve">”. </w:t>
      </w:r>
    </w:p>
    <w:p w14:paraId="6E4A0AC0" w14:textId="77777777" w:rsidR="00FA21DB" w:rsidRPr="00F56AD5" w:rsidRDefault="00FA21DB" w:rsidP="00FA21DB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98B488F" w14:textId="77777777" w:rsidR="002F7D48" w:rsidRPr="00F56AD5" w:rsidRDefault="002F7D48" w:rsidP="00FA21DB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F56AD5">
        <w:rPr>
          <w:rFonts w:ascii="Times New Roman" w:hAnsi="Times New Roman"/>
          <w:b/>
          <w:sz w:val="24"/>
          <w:szCs w:val="24"/>
          <w:lang w:val="sq-AL"/>
        </w:rPr>
        <w:t>Kandidatët duhet të plotësojnë kriteret e veçanta si vijon:</w:t>
      </w:r>
    </w:p>
    <w:p w14:paraId="5F6B6380" w14:textId="77777777" w:rsidR="002F7D48" w:rsidRPr="00F56AD5" w:rsidRDefault="002F7D48" w:rsidP="002751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lang w:val="sq-AL"/>
        </w:rPr>
        <w:t>T</w:t>
      </w:r>
      <w:r w:rsidR="00FA21DB" w:rsidRPr="00F56AD5">
        <w:rPr>
          <w:rFonts w:ascii="Times New Roman" w:hAnsi="Times New Roman"/>
          <w:color w:val="000000"/>
          <w:sz w:val="24"/>
          <w:szCs w:val="24"/>
          <w:lang w:val="sq-AL"/>
        </w:rPr>
        <w:t>ë zotërojnë diplomë të nivelit “</w:t>
      </w:r>
      <w:proofErr w:type="spellStart"/>
      <w:r w:rsidRPr="00F56AD5">
        <w:rPr>
          <w:rFonts w:ascii="Times New Roman" w:hAnsi="Times New Roman"/>
          <w:color w:val="000000"/>
          <w:sz w:val="24"/>
          <w:szCs w:val="24"/>
          <w:lang w:val="sq-AL"/>
        </w:rPr>
        <w:t>Master</w:t>
      </w:r>
      <w:proofErr w:type="spellEnd"/>
      <w:r w:rsidRPr="00F56AD5">
        <w:rPr>
          <w:rFonts w:ascii="Times New Roman" w:hAnsi="Times New Roman"/>
          <w:color w:val="000000"/>
          <w:sz w:val="24"/>
          <w:szCs w:val="24"/>
          <w:lang w:val="sq-AL"/>
        </w:rPr>
        <w:t xml:space="preserve"> Profesional” në </w:t>
      </w:r>
      <w:r w:rsidR="00FA21DB" w:rsidRPr="00F56AD5">
        <w:rPr>
          <w:rFonts w:ascii="Times New Roman" w:hAnsi="Times New Roman"/>
          <w:color w:val="000000"/>
          <w:sz w:val="24"/>
          <w:szCs w:val="24"/>
          <w:lang w:val="sq-AL"/>
        </w:rPr>
        <w:t xml:space="preserve">Shkenca </w:t>
      </w:r>
      <w:r w:rsidR="006F7A92" w:rsidRPr="00F56AD5">
        <w:rPr>
          <w:rFonts w:ascii="Times New Roman" w:hAnsi="Times New Roman"/>
          <w:color w:val="000000"/>
          <w:sz w:val="24"/>
          <w:szCs w:val="24"/>
          <w:lang w:val="sq-AL"/>
        </w:rPr>
        <w:t>Shoqë</w:t>
      </w:r>
      <w:r w:rsidR="008E140F" w:rsidRPr="00F56AD5">
        <w:rPr>
          <w:rFonts w:ascii="Times New Roman" w:hAnsi="Times New Roman"/>
          <w:color w:val="000000"/>
          <w:sz w:val="24"/>
          <w:szCs w:val="24"/>
          <w:lang w:val="sq-AL"/>
        </w:rPr>
        <w:t>rore</w:t>
      </w:r>
      <w:r w:rsidRPr="00F56AD5">
        <w:rPr>
          <w:rFonts w:ascii="Times New Roman" w:hAnsi="Times New Roman"/>
          <w:color w:val="000000"/>
          <w:sz w:val="24"/>
          <w:szCs w:val="24"/>
          <w:lang w:val="sq-AL"/>
        </w:rPr>
        <w:t>, edhe diploma e nivelit “</w:t>
      </w:r>
      <w:proofErr w:type="spellStart"/>
      <w:r w:rsidRPr="00F56AD5">
        <w:rPr>
          <w:rFonts w:ascii="Times New Roman" w:hAnsi="Times New Roman"/>
          <w:color w:val="000000"/>
          <w:sz w:val="24"/>
          <w:szCs w:val="24"/>
          <w:lang w:val="sq-AL"/>
        </w:rPr>
        <w:t>Bachelor</w:t>
      </w:r>
      <w:proofErr w:type="spellEnd"/>
      <w:r w:rsidRPr="00F56AD5">
        <w:rPr>
          <w:rFonts w:ascii="Times New Roman" w:hAnsi="Times New Roman"/>
          <w:color w:val="000000"/>
          <w:sz w:val="24"/>
          <w:szCs w:val="24"/>
          <w:lang w:val="sq-AL"/>
        </w:rPr>
        <w:t>” duhet të jetë në të njëjtën fushë.</w:t>
      </w:r>
      <w:r w:rsidR="00092EA6" w:rsidRPr="00F56AD5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Pr="00F56AD5">
        <w:rPr>
          <w:rFonts w:ascii="Times New Roman" w:hAnsi="Times New Roman"/>
          <w:sz w:val="24"/>
          <w:szCs w:val="24"/>
          <w:lang w:val="sq-AL"/>
        </w:rPr>
        <w:t>(</w:t>
      </w:r>
      <w:r w:rsidRPr="00F56AD5">
        <w:rPr>
          <w:rFonts w:ascii="Times New Roman" w:hAnsi="Times New Roman"/>
          <w:i/>
          <w:sz w:val="24"/>
          <w:szCs w:val="24"/>
          <w:lang w:val="sq-AL"/>
        </w:rPr>
        <w:t>Diplomat të cilat janë marrë jashtë v</w:t>
      </w:r>
      <w:r w:rsidR="007806DD" w:rsidRPr="00F56AD5">
        <w:rPr>
          <w:rFonts w:ascii="Times New Roman" w:hAnsi="Times New Roman"/>
          <w:i/>
          <w:sz w:val="24"/>
          <w:szCs w:val="24"/>
          <w:lang w:val="sq-AL"/>
        </w:rPr>
        <w:t>endit, duhet të jenë të njohura</w:t>
      </w:r>
      <w:r w:rsidRPr="00F56AD5">
        <w:rPr>
          <w:rFonts w:ascii="Times New Roman" w:hAnsi="Times New Roman"/>
          <w:i/>
          <w:sz w:val="24"/>
          <w:szCs w:val="24"/>
          <w:lang w:val="sq-AL"/>
        </w:rPr>
        <w:t xml:space="preserve"> pranë institucionit përgjegjës për njehsimin e diplomave sipas legjislacionit në fuqi).</w:t>
      </w:r>
    </w:p>
    <w:p w14:paraId="35D4FF44" w14:textId="77777777" w:rsidR="00FA21DB" w:rsidRPr="00F56AD5" w:rsidRDefault="002F7D48" w:rsidP="002751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lang w:val="sq-AL"/>
        </w:rPr>
        <w:t xml:space="preserve">Të kenë eksperiencë pune jo më pak 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se </w:t>
      </w:r>
      <w:r w:rsidR="00FA21DB" w:rsidRPr="00F56AD5">
        <w:rPr>
          <w:rFonts w:ascii="Times New Roman" w:hAnsi="Times New Roman"/>
          <w:sz w:val="24"/>
          <w:szCs w:val="24"/>
          <w:lang w:val="sq-AL"/>
        </w:rPr>
        <w:t>1 vit p</w:t>
      </w:r>
      <w:r w:rsidR="00CA319C" w:rsidRPr="00F56AD5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F56AD5">
        <w:rPr>
          <w:rFonts w:ascii="Times New Roman" w:hAnsi="Times New Roman"/>
          <w:sz w:val="24"/>
          <w:szCs w:val="24"/>
          <w:lang w:val="sq-AL"/>
        </w:rPr>
        <w:t>rvoj</w:t>
      </w:r>
      <w:r w:rsidR="00CA319C" w:rsidRPr="00F56AD5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F56AD5">
        <w:rPr>
          <w:rFonts w:ascii="Times New Roman" w:hAnsi="Times New Roman"/>
          <w:sz w:val="24"/>
          <w:szCs w:val="24"/>
          <w:lang w:val="sq-AL"/>
        </w:rPr>
        <w:t xml:space="preserve"> pune n</w:t>
      </w:r>
      <w:r w:rsidR="00CA319C" w:rsidRPr="00F56AD5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F56AD5">
        <w:rPr>
          <w:rFonts w:ascii="Times New Roman" w:hAnsi="Times New Roman"/>
          <w:sz w:val="24"/>
          <w:szCs w:val="24"/>
          <w:lang w:val="sq-AL"/>
        </w:rPr>
        <w:t xml:space="preserve"> profesion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, </w:t>
      </w:r>
    </w:p>
    <w:p w14:paraId="47519E68" w14:textId="7C00DD9F" w:rsidR="002F7D48" w:rsidRPr="00F56AD5" w:rsidRDefault="002F7D48" w:rsidP="002751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 xml:space="preserve">Të </w:t>
      </w:r>
      <w:r w:rsidR="00FA21DB" w:rsidRPr="00F56AD5">
        <w:rPr>
          <w:rFonts w:ascii="Times New Roman" w:hAnsi="Times New Roman"/>
          <w:sz w:val="24"/>
          <w:szCs w:val="24"/>
          <w:lang w:val="sq-AL"/>
        </w:rPr>
        <w:t>ken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ë </w:t>
      </w:r>
      <w:r w:rsidR="00FA21DB" w:rsidRPr="00F56AD5">
        <w:rPr>
          <w:rFonts w:ascii="Times New Roman" w:hAnsi="Times New Roman"/>
          <w:sz w:val="24"/>
          <w:szCs w:val="24"/>
          <w:lang w:val="sq-AL"/>
        </w:rPr>
        <w:t>njohuri t</w:t>
      </w:r>
      <w:r w:rsidR="00CA319C" w:rsidRPr="00F56AD5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F56AD5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2E3A59" w:rsidRPr="00F56AD5">
        <w:rPr>
          <w:rFonts w:ascii="Times New Roman" w:hAnsi="Times New Roman"/>
          <w:sz w:val="24"/>
          <w:szCs w:val="24"/>
          <w:lang w:val="sq-AL"/>
        </w:rPr>
        <w:t>nj</w:t>
      </w:r>
      <w:r w:rsidR="001E7A0A" w:rsidRPr="00F56AD5">
        <w:rPr>
          <w:rFonts w:ascii="Times New Roman" w:hAnsi="Times New Roman"/>
          <w:sz w:val="24"/>
          <w:szCs w:val="24"/>
          <w:lang w:val="sq-AL"/>
        </w:rPr>
        <w:t>ë</w:t>
      </w:r>
      <w:r w:rsidR="002E3A59" w:rsidRPr="00F56AD5">
        <w:rPr>
          <w:rFonts w:ascii="Times New Roman" w:hAnsi="Times New Roman"/>
          <w:sz w:val="24"/>
          <w:szCs w:val="24"/>
          <w:lang w:val="sq-AL"/>
        </w:rPr>
        <w:t xml:space="preserve"> gjuhe t</w:t>
      </w:r>
      <w:r w:rsidR="001E7A0A" w:rsidRPr="00F56AD5">
        <w:rPr>
          <w:rFonts w:ascii="Times New Roman" w:hAnsi="Times New Roman"/>
          <w:sz w:val="24"/>
          <w:szCs w:val="24"/>
          <w:lang w:val="sq-AL"/>
        </w:rPr>
        <w:t>ë</w:t>
      </w:r>
      <w:r w:rsidR="002E3A59" w:rsidRPr="00F56AD5">
        <w:rPr>
          <w:rFonts w:ascii="Times New Roman" w:hAnsi="Times New Roman"/>
          <w:sz w:val="24"/>
          <w:szCs w:val="24"/>
          <w:lang w:val="sq-AL"/>
        </w:rPr>
        <w:t xml:space="preserve"> BE-s</w:t>
      </w:r>
      <w:r w:rsidR="001E7A0A" w:rsidRPr="00F56AD5">
        <w:rPr>
          <w:rFonts w:ascii="Times New Roman" w:hAnsi="Times New Roman"/>
          <w:sz w:val="24"/>
          <w:szCs w:val="24"/>
          <w:lang w:val="sq-AL"/>
        </w:rPr>
        <w:t>ë</w:t>
      </w:r>
      <w:r w:rsidR="006F7A92" w:rsidRPr="00F56AD5">
        <w:rPr>
          <w:rFonts w:ascii="Times New Roman" w:hAnsi="Times New Roman"/>
          <w:sz w:val="24"/>
          <w:szCs w:val="24"/>
          <w:lang w:val="sq-AL"/>
        </w:rPr>
        <w:t xml:space="preserve"> (anglisht, italisht, gjermanisht, </w:t>
      </w:r>
      <w:r w:rsidR="00E4049F" w:rsidRPr="00F56AD5">
        <w:rPr>
          <w:rFonts w:ascii="Times New Roman" w:hAnsi="Times New Roman"/>
          <w:sz w:val="24"/>
          <w:szCs w:val="24"/>
          <w:lang w:val="sq-AL"/>
        </w:rPr>
        <w:t>frëngjisht</w:t>
      </w:r>
      <w:r w:rsidR="006F7A92" w:rsidRPr="00F56AD5">
        <w:rPr>
          <w:rFonts w:ascii="Times New Roman" w:hAnsi="Times New Roman"/>
          <w:sz w:val="24"/>
          <w:szCs w:val="24"/>
          <w:lang w:val="sq-AL"/>
        </w:rPr>
        <w:t>)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. </w:t>
      </w:r>
    </w:p>
    <w:p w14:paraId="2136D94B" w14:textId="77777777" w:rsidR="002F7D48" w:rsidRPr="00F56AD5" w:rsidRDefault="002F7D48" w:rsidP="002F7D48">
      <w:pPr>
        <w:pStyle w:val="ListParagraph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790"/>
        <w:gridCol w:w="8453"/>
      </w:tblGrid>
      <w:tr w:rsidR="002F7D48" w:rsidRPr="00F56AD5" w14:paraId="7ACBF9A3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03AE019" w14:textId="77777777" w:rsidR="002F7D48" w:rsidRPr="00F56AD5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DB3EE5A" w14:textId="77777777" w:rsidR="002F7D48" w:rsidRPr="00F56AD5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DOKUMENTACIONI, MËNYRA DHE AFATI I DORËZIMIT.</w:t>
            </w:r>
          </w:p>
        </w:tc>
      </w:tr>
    </w:tbl>
    <w:p w14:paraId="7E34E7A9" w14:textId="77777777" w:rsidR="002F7D48" w:rsidRPr="00F56AD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EA82B91" w14:textId="4E066C27" w:rsidR="002F7D48" w:rsidRPr="00F56AD5" w:rsidRDefault="00F04774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lastRenderedPageBreak/>
        <w:t xml:space="preserve">Kandidatët që aplikojnë duhet të dorëzojnë </w:t>
      </w:r>
      <w:r w:rsidR="00E4049F" w:rsidRPr="00F56AD5">
        <w:rPr>
          <w:rFonts w:ascii="Times New Roman" w:hAnsi="Times New Roman"/>
          <w:sz w:val="24"/>
          <w:szCs w:val="24"/>
          <w:lang w:val="sq-AL"/>
        </w:rPr>
        <w:t>dokumentet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 si më poshtë:</w:t>
      </w:r>
    </w:p>
    <w:p w14:paraId="249C262E" w14:textId="5A1D05C8" w:rsidR="00FA21DB" w:rsidRPr="00F56AD5" w:rsidRDefault="00FA21DB" w:rsidP="002751B9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 xml:space="preserve">Kërkesë për të </w:t>
      </w:r>
      <w:r w:rsidR="00E4049F" w:rsidRPr="00F56AD5">
        <w:rPr>
          <w:rFonts w:ascii="Times New Roman" w:hAnsi="Times New Roman"/>
          <w:sz w:val="24"/>
          <w:szCs w:val="24"/>
          <w:lang w:val="sq-AL"/>
        </w:rPr>
        <w:t>konkurruar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 në pozicionin e shpallur në procedurën përkatëse</w:t>
      </w:r>
    </w:p>
    <w:p w14:paraId="3D07D2FA" w14:textId="4A3B6E1F" w:rsidR="00CA5920" w:rsidRPr="00E4049F" w:rsidRDefault="00601782" w:rsidP="00E4049F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pacing w:val="2"/>
          <w:sz w:val="24"/>
          <w:szCs w:val="24"/>
          <w:lang w:val="sq-AL"/>
        </w:rPr>
        <w:t>J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56AD5">
        <w:rPr>
          <w:rFonts w:ascii="Times New Roman" w:hAnsi="Times New Roman"/>
          <w:sz w:val="24"/>
          <w:szCs w:val="24"/>
          <w:lang w:val="sq-AL"/>
        </w:rPr>
        <w:t>tëshk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F56AD5">
        <w:rPr>
          <w:rFonts w:ascii="Times New Roman" w:hAnsi="Times New Roman"/>
          <w:sz w:val="24"/>
          <w:szCs w:val="24"/>
          <w:lang w:val="sq-AL"/>
        </w:rPr>
        <w:t>im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F56AD5">
        <w:rPr>
          <w:rFonts w:ascii="Times New Roman" w:hAnsi="Times New Roman"/>
          <w:sz w:val="24"/>
          <w:szCs w:val="24"/>
          <w:lang w:val="sq-AL"/>
        </w:rPr>
        <w:t>i p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l</w:t>
      </w:r>
      <w:r w:rsidRPr="00F56AD5">
        <w:rPr>
          <w:rFonts w:ascii="Times New Roman" w:hAnsi="Times New Roman"/>
          <w:sz w:val="24"/>
          <w:szCs w:val="24"/>
          <w:lang w:val="sq-AL"/>
        </w:rPr>
        <w:t>otësu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56AD5">
        <w:rPr>
          <w:rFonts w:ascii="Times New Roman" w:hAnsi="Times New Roman"/>
          <w:sz w:val="24"/>
          <w:szCs w:val="24"/>
          <w:lang w:val="sq-AL"/>
        </w:rPr>
        <w:t>r në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 xml:space="preserve"> </w:t>
      </w:r>
      <w:r w:rsidRPr="00F56AD5">
        <w:rPr>
          <w:rFonts w:ascii="Times New Roman" w:hAnsi="Times New Roman"/>
          <w:sz w:val="24"/>
          <w:szCs w:val="24"/>
          <w:lang w:val="sq-AL"/>
        </w:rPr>
        <w:t>p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>rputhje me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 xml:space="preserve"> f</w:t>
      </w:r>
      <w:r w:rsidRPr="00F56AD5">
        <w:rPr>
          <w:rFonts w:ascii="Times New Roman" w:hAnsi="Times New Roman"/>
          <w:sz w:val="24"/>
          <w:szCs w:val="24"/>
          <w:lang w:val="sq-AL"/>
        </w:rPr>
        <w:t>o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F56AD5">
        <w:rPr>
          <w:rFonts w:ascii="Times New Roman" w:hAnsi="Times New Roman"/>
          <w:spacing w:val="3"/>
          <w:sz w:val="24"/>
          <w:szCs w:val="24"/>
          <w:lang w:val="sq-AL"/>
        </w:rPr>
        <w:t>m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56AD5">
        <w:rPr>
          <w:rFonts w:ascii="Times New Roman" w:hAnsi="Times New Roman"/>
          <w:sz w:val="24"/>
          <w:szCs w:val="24"/>
          <w:lang w:val="sq-AL"/>
        </w:rPr>
        <w:t>t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n </w:t>
      </w:r>
      <w:proofErr w:type="spellStart"/>
      <w:r w:rsidRPr="00F56AD5">
        <w:rPr>
          <w:rFonts w:ascii="Times New Roman" w:hAnsi="Times New Roman"/>
          <w:sz w:val="24"/>
          <w:szCs w:val="24"/>
          <w:lang w:val="sq-AL"/>
        </w:rPr>
        <w:t>Eu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F56AD5">
        <w:rPr>
          <w:rFonts w:ascii="Times New Roman" w:hAnsi="Times New Roman"/>
          <w:sz w:val="24"/>
          <w:szCs w:val="24"/>
          <w:lang w:val="sq-AL"/>
        </w:rPr>
        <w:t>op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="00CA5920" w:rsidRPr="00F56AD5">
        <w:rPr>
          <w:rFonts w:ascii="Times New Roman" w:hAnsi="Times New Roman"/>
          <w:sz w:val="24"/>
          <w:szCs w:val="24"/>
          <w:lang w:val="sq-AL"/>
        </w:rPr>
        <w:t>ss</w:t>
      </w:r>
      <w:proofErr w:type="spellEnd"/>
      <w:r w:rsidR="00CA5920" w:rsidRPr="00F56AD5">
        <w:rPr>
          <w:rFonts w:ascii="Times New Roman" w:hAnsi="Times New Roman"/>
          <w:sz w:val="24"/>
          <w:szCs w:val="24"/>
          <w:lang w:val="sq-AL"/>
        </w:rPr>
        <w:t xml:space="preserve">, </w:t>
      </w:r>
      <w:proofErr w:type="spellStart"/>
      <w:r w:rsidR="00CA5920" w:rsidRPr="00F56AD5">
        <w:rPr>
          <w:rFonts w:ascii="Times New Roman" w:hAnsi="Times New Roman"/>
          <w:sz w:val="24"/>
          <w:szCs w:val="24"/>
          <w:lang w:val="sq-AL"/>
        </w:rPr>
        <w:t>linku</w:t>
      </w:r>
      <w:proofErr w:type="spellEnd"/>
      <w:r w:rsidR="00CA5920" w:rsidRPr="00F56AD5">
        <w:rPr>
          <w:rFonts w:ascii="Times New Roman" w:hAnsi="Times New Roman"/>
          <w:sz w:val="24"/>
          <w:szCs w:val="24"/>
          <w:lang w:val="sq-AL"/>
        </w:rPr>
        <w:t>:</w:t>
      </w:r>
    </w:p>
    <w:p w14:paraId="70359915" w14:textId="77777777" w:rsidR="00CA5920" w:rsidRPr="00F56AD5" w:rsidRDefault="00A63922" w:rsidP="00CA5920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9" w:history="1">
        <w:r w:rsidR="00930197" w:rsidRPr="00F56AD5">
          <w:rPr>
            <w:rStyle w:val="Hyperlink"/>
            <w:rFonts w:ascii="Times New Roman" w:hAnsi="Times New Roman"/>
            <w:lang w:val="sq-AL"/>
          </w:rPr>
          <w:t>http://www.dap.gov.al/legjislacioni/udhezime-manuale/60-jeteshkrimi-standard</w:t>
        </w:r>
      </w:hyperlink>
      <w:r w:rsidR="00CA5920" w:rsidRPr="00F56AD5">
        <w:rPr>
          <w:rFonts w:ascii="Times New Roman" w:hAnsi="Times New Roman"/>
          <w:lang w:val="sq-AL"/>
        </w:rPr>
        <w:t xml:space="preserve"> </w:t>
      </w:r>
    </w:p>
    <w:p w14:paraId="533EB9C8" w14:textId="77777777" w:rsidR="002F7D48" w:rsidRPr="00F56AD5" w:rsidRDefault="002F7D48" w:rsidP="002751B9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>Fotokopje të diplomës (pë</w:t>
      </w:r>
      <w:r w:rsidR="00FA21DB" w:rsidRPr="00F56AD5">
        <w:rPr>
          <w:rFonts w:ascii="Times New Roman" w:hAnsi="Times New Roman"/>
          <w:sz w:val="24"/>
          <w:szCs w:val="24"/>
          <w:lang w:val="sq-AL"/>
        </w:rPr>
        <w:t xml:space="preserve">rfshirë edhe diplomën </w:t>
      </w:r>
      <w:proofErr w:type="spellStart"/>
      <w:r w:rsidR="00FA21DB" w:rsidRPr="00F56AD5">
        <w:rPr>
          <w:rFonts w:ascii="Times New Roman" w:hAnsi="Times New Roman"/>
          <w:sz w:val="24"/>
          <w:szCs w:val="24"/>
          <w:lang w:val="sq-AL"/>
        </w:rPr>
        <w:t>bachelor</w:t>
      </w:r>
      <w:proofErr w:type="spellEnd"/>
      <w:r w:rsidR="00FA21DB" w:rsidRPr="00F56AD5">
        <w:rPr>
          <w:rFonts w:ascii="Times New Roman" w:hAnsi="Times New Roman"/>
          <w:sz w:val="24"/>
          <w:szCs w:val="24"/>
          <w:lang w:val="sq-AL"/>
        </w:rPr>
        <w:t xml:space="preserve">). </w:t>
      </w:r>
      <w:r w:rsidR="00FA21DB" w:rsidRPr="00F56AD5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Për diplomat e marra jashtë Republikës së Shqipërisë të përcillet njehsimi nga Ministria e Arsimit dhe e Sportit</w:t>
      </w:r>
      <w:r w:rsidR="006F7A92" w:rsidRPr="00F56AD5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;</w:t>
      </w:r>
    </w:p>
    <w:p w14:paraId="286A10F0" w14:textId="77777777" w:rsidR="002F7D48" w:rsidRPr="00F56AD5" w:rsidRDefault="002F7D48" w:rsidP="002751B9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14:paraId="08189484" w14:textId="77777777" w:rsidR="002E3A59" w:rsidRPr="00F56AD5" w:rsidRDefault="002E3A59" w:rsidP="002751B9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>Akti i konfirmimit t</w:t>
      </w:r>
      <w:r w:rsidR="001E7A0A" w:rsidRPr="00F56AD5">
        <w:rPr>
          <w:rFonts w:ascii="Times New Roman" w:hAnsi="Times New Roman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 statusit t</w:t>
      </w:r>
      <w:r w:rsidR="001E7A0A" w:rsidRPr="00F56AD5">
        <w:rPr>
          <w:rFonts w:ascii="Times New Roman" w:hAnsi="Times New Roman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 n</w:t>
      </w:r>
      <w:r w:rsidR="001E7A0A" w:rsidRPr="00F56AD5">
        <w:rPr>
          <w:rFonts w:ascii="Times New Roman" w:hAnsi="Times New Roman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>pun</w:t>
      </w:r>
      <w:r w:rsidR="001E7A0A" w:rsidRPr="00F56AD5">
        <w:rPr>
          <w:rFonts w:ascii="Times New Roman" w:hAnsi="Times New Roman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>sit civil</w:t>
      </w:r>
      <w:r w:rsidR="00C402BD" w:rsidRPr="00F56AD5">
        <w:rPr>
          <w:rFonts w:ascii="Times New Roman" w:hAnsi="Times New Roman"/>
          <w:sz w:val="24"/>
          <w:szCs w:val="24"/>
          <w:lang w:val="sq-AL"/>
        </w:rPr>
        <w:t>;</w:t>
      </w:r>
    </w:p>
    <w:p w14:paraId="320650D0" w14:textId="77777777" w:rsidR="002F7D48" w:rsidRPr="00F56AD5" w:rsidRDefault="002F7D48" w:rsidP="002751B9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>Fotokopje të letërnjoftimit (ID);</w:t>
      </w:r>
    </w:p>
    <w:p w14:paraId="375712A1" w14:textId="5EDED767" w:rsidR="002F7D48" w:rsidRPr="00F56AD5" w:rsidRDefault="002F7D48" w:rsidP="002751B9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 xml:space="preserve">Vërtetim të </w:t>
      </w:r>
      <w:r w:rsidR="00E4049F" w:rsidRPr="00F56AD5">
        <w:rPr>
          <w:rFonts w:ascii="Times New Roman" w:hAnsi="Times New Roman"/>
          <w:sz w:val="24"/>
          <w:szCs w:val="24"/>
          <w:lang w:val="sq-AL"/>
        </w:rPr>
        <w:t>gjendjes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 shëndetësore</w:t>
      </w:r>
      <w:r w:rsidR="002E3A59" w:rsidRPr="00F56AD5">
        <w:rPr>
          <w:rFonts w:ascii="Times New Roman" w:hAnsi="Times New Roman"/>
          <w:sz w:val="24"/>
          <w:szCs w:val="24"/>
          <w:lang w:val="sq-AL"/>
        </w:rPr>
        <w:t>(vlefshm</w:t>
      </w:r>
      <w:r w:rsidR="001E7A0A" w:rsidRPr="00F56AD5">
        <w:rPr>
          <w:rFonts w:ascii="Times New Roman" w:hAnsi="Times New Roman"/>
          <w:sz w:val="24"/>
          <w:szCs w:val="24"/>
          <w:lang w:val="sq-AL"/>
        </w:rPr>
        <w:t>ë</w:t>
      </w:r>
      <w:r w:rsidR="002E3A59" w:rsidRPr="00F56AD5">
        <w:rPr>
          <w:rFonts w:ascii="Times New Roman" w:hAnsi="Times New Roman"/>
          <w:sz w:val="24"/>
          <w:szCs w:val="24"/>
          <w:lang w:val="sq-AL"/>
        </w:rPr>
        <w:t>ria 3 muaj)</w:t>
      </w:r>
      <w:r w:rsidRPr="00F56AD5">
        <w:rPr>
          <w:rFonts w:ascii="Times New Roman" w:hAnsi="Times New Roman"/>
          <w:sz w:val="24"/>
          <w:szCs w:val="24"/>
          <w:lang w:val="sq-AL"/>
        </w:rPr>
        <w:t>;</w:t>
      </w:r>
    </w:p>
    <w:p w14:paraId="0A333138" w14:textId="6E1A0F6B" w:rsidR="00E4049F" w:rsidRDefault="002F7D48" w:rsidP="00E4049F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F56AD5">
        <w:rPr>
          <w:rFonts w:ascii="Times New Roman" w:hAnsi="Times New Roman"/>
          <w:sz w:val="24"/>
          <w:szCs w:val="24"/>
          <w:lang w:val="sq-AL"/>
        </w:rPr>
        <w:t>Vetëdeklarim</w:t>
      </w:r>
      <w:proofErr w:type="spellEnd"/>
      <w:r w:rsidRPr="00F56AD5">
        <w:rPr>
          <w:rFonts w:ascii="Times New Roman" w:hAnsi="Times New Roman"/>
          <w:sz w:val="24"/>
          <w:szCs w:val="24"/>
          <w:lang w:val="sq-AL"/>
        </w:rPr>
        <w:t xml:space="preserve"> të </w:t>
      </w:r>
      <w:r w:rsidR="00E4049F" w:rsidRPr="00F56AD5">
        <w:rPr>
          <w:rFonts w:ascii="Times New Roman" w:hAnsi="Times New Roman"/>
          <w:sz w:val="24"/>
          <w:szCs w:val="24"/>
          <w:lang w:val="sq-AL"/>
        </w:rPr>
        <w:t>gjendjes</w:t>
      </w:r>
      <w:r w:rsidR="00E4049F">
        <w:rPr>
          <w:rFonts w:ascii="Times New Roman" w:hAnsi="Times New Roman"/>
          <w:sz w:val="24"/>
          <w:szCs w:val="24"/>
          <w:lang w:val="sq-AL"/>
        </w:rPr>
        <w:t xml:space="preserve"> gjyqësore</w:t>
      </w:r>
      <w:r w:rsidR="00E4049F" w:rsidRPr="00E4049F">
        <w:rPr>
          <w:rFonts w:ascii="Times New Roman" w:hAnsi="Times New Roman"/>
          <w:sz w:val="24"/>
          <w:szCs w:val="24"/>
          <w:lang w:val="sq-AL"/>
        </w:rPr>
        <w:t xml:space="preserve"> </w:t>
      </w:r>
      <w:proofErr w:type="spellStart"/>
      <w:r w:rsidR="00E4049F">
        <w:rPr>
          <w:rFonts w:ascii="Times New Roman" w:hAnsi="Times New Roman"/>
          <w:sz w:val="24"/>
          <w:szCs w:val="24"/>
          <w:lang w:val="sq-AL"/>
        </w:rPr>
        <w:t>linku</w:t>
      </w:r>
      <w:proofErr w:type="spellEnd"/>
      <w:r w:rsidR="00E4049F">
        <w:rPr>
          <w:rFonts w:ascii="Times New Roman" w:hAnsi="Times New Roman"/>
          <w:sz w:val="24"/>
          <w:szCs w:val="24"/>
          <w:lang w:val="sq-AL"/>
        </w:rPr>
        <w:t>:</w:t>
      </w:r>
    </w:p>
    <w:p w14:paraId="227286E1" w14:textId="61248528" w:rsidR="002F7D48" w:rsidRPr="00E4049F" w:rsidRDefault="00E4049F" w:rsidP="00E4049F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10" w:history="1">
        <w:r w:rsidRPr="00DB44B7">
          <w:rPr>
            <w:rStyle w:val="Hyperlink"/>
          </w:rPr>
          <w:t>https://ild.al/dokonline/Formular-vetdeklarimi-gjendje-gjyqesore.pdf</w:t>
        </w:r>
      </w:hyperlink>
    </w:p>
    <w:p w14:paraId="1EAD17CB" w14:textId="77777777" w:rsidR="002F7D48" w:rsidRPr="00F56AD5" w:rsidRDefault="002F7D48" w:rsidP="002751B9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 xml:space="preserve">Vlerësimin e fundit nga eprori </w:t>
      </w:r>
      <w:r w:rsidR="006F7A92" w:rsidRPr="00F56AD5">
        <w:rPr>
          <w:rFonts w:ascii="Times New Roman" w:hAnsi="Times New Roman"/>
          <w:sz w:val="24"/>
          <w:szCs w:val="24"/>
          <w:lang w:val="sq-AL"/>
        </w:rPr>
        <w:t xml:space="preserve">direkt </w:t>
      </w:r>
      <w:r w:rsidR="00930197" w:rsidRPr="00F56AD5">
        <w:rPr>
          <w:rFonts w:ascii="Times New Roman" w:hAnsi="Times New Roman"/>
          <w:sz w:val="24"/>
          <w:szCs w:val="24"/>
          <w:lang w:val="sq-AL"/>
        </w:rPr>
        <w:t>(6 mujori i parë i vitit 2020)</w:t>
      </w:r>
      <w:r w:rsidRPr="00F56AD5">
        <w:rPr>
          <w:rFonts w:ascii="Times New Roman" w:hAnsi="Times New Roman"/>
          <w:sz w:val="24"/>
          <w:szCs w:val="24"/>
          <w:lang w:val="sq-AL"/>
        </w:rPr>
        <w:t>;</w:t>
      </w:r>
    </w:p>
    <w:p w14:paraId="7176871B" w14:textId="7ACE2EFD" w:rsidR="002F7D48" w:rsidRPr="00F56AD5" w:rsidRDefault="00FA21DB" w:rsidP="002751B9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>Vërtetim nga i</w:t>
      </w:r>
      <w:r w:rsidR="002F7D48" w:rsidRPr="00F56AD5">
        <w:rPr>
          <w:rFonts w:ascii="Times New Roman" w:hAnsi="Times New Roman"/>
          <w:sz w:val="24"/>
          <w:szCs w:val="24"/>
          <w:lang w:val="sq-AL"/>
        </w:rPr>
        <w:t xml:space="preserve">nstitucioni qe nuk ka masë </w:t>
      </w:r>
      <w:r w:rsidR="00460BE8" w:rsidRPr="00F56AD5">
        <w:rPr>
          <w:rFonts w:ascii="Times New Roman" w:hAnsi="Times New Roman"/>
          <w:sz w:val="24"/>
          <w:szCs w:val="24"/>
          <w:lang w:val="sq-AL"/>
        </w:rPr>
        <w:t>disiplinore</w:t>
      </w:r>
      <w:r w:rsidR="002F7D48" w:rsidRPr="00F56AD5">
        <w:rPr>
          <w:rFonts w:ascii="Times New Roman" w:hAnsi="Times New Roman"/>
          <w:sz w:val="24"/>
          <w:szCs w:val="24"/>
          <w:lang w:val="sq-AL"/>
        </w:rPr>
        <w:t xml:space="preserve"> në fuqi.</w:t>
      </w:r>
    </w:p>
    <w:p w14:paraId="6B2A1822" w14:textId="77777777" w:rsidR="002F7D48" w:rsidRPr="00F56AD5" w:rsidRDefault="002F7D48" w:rsidP="002751B9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>Çdo dokumentacion tjetër që vërteton trajnimet, kualifikimet, arsimin shtesë, vlerësimet pozitive apo të tjera të përmendura në jetëshkrimin tuaj.</w:t>
      </w:r>
    </w:p>
    <w:p w14:paraId="48ECBDF9" w14:textId="59B18403" w:rsidR="002F7D48" w:rsidRPr="00F56AD5" w:rsidRDefault="00FA21DB" w:rsidP="00FA21DB">
      <w:pPr>
        <w:spacing w:line="260" w:lineRule="exact"/>
        <w:ind w:right="82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>Aplik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56AD5">
        <w:rPr>
          <w:rFonts w:ascii="Times New Roman" w:hAnsi="Times New Roman"/>
          <w:sz w:val="24"/>
          <w:szCs w:val="24"/>
          <w:lang w:val="sq-AL"/>
        </w:rPr>
        <w:t>mi dhe dor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F56AD5">
        <w:rPr>
          <w:rFonts w:ascii="Times New Roman" w:hAnsi="Times New Roman"/>
          <w:sz w:val="24"/>
          <w:szCs w:val="24"/>
          <w:lang w:val="sq-AL"/>
        </w:rPr>
        <w:t>i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F56AD5">
        <w:rPr>
          <w:rFonts w:ascii="Times New Roman" w:hAnsi="Times New Roman"/>
          <w:sz w:val="24"/>
          <w:szCs w:val="24"/>
          <w:lang w:val="sq-AL"/>
        </w:rPr>
        <w:t>j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tha </w:t>
      </w:r>
      <w:r w:rsidR="00460BE8" w:rsidRPr="00F56AD5">
        <w:rPr>
          <w:rFonts w:ascii="Times New Roman" w:hAnsi="Times New Roman"/>
          <w:sz w:val="24"/>
          <w:szCs w:val="24"/>
          <w:lang w:val="sq-AL"/>
        </w:rPr>
        <w:t>dokument</w:t>
      </w:r>
      <w:r w:rsidR="00460BE8" w:rsidRPr="00F56AD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="00460BE8" w:rsidRPr="00F56AD5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="00460BE8" w:rsidRPr="00F56AD5">
        <w:rPr>
          <w:rFonts w:ascii="Times New Roman" w:hAnsi="Times New Roman"/>
          <w:sz w:val="24"/>
          <w:szCs w:val="24"/>
          <w:lang w:val="sq-AL"/>
        </w:rPr>
        <w:t>e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 të 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F56AD5">
        <w:rPr>
          <w:rFonts w:ascii="Times New Roman" w:hAnsi="Times New Roman"/>
          <w:sz w:val="24"/>
          <w:szCs w:val="24"/>
          <w:lang w:val="sq-AL"/>
        </w:rPr>
        <w:t>i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F56AD5">
        <w:rPr>
          <w:rFonts w:ascii="Times New Roman" w:hAnsi="Times New Roman"/>
          <w:sz w:val="24"/>
          <w:szCs w:val="24"/>
          <w:lang w:val="sq-AL"/>
        </w:rPr>
        <w:t>u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ra </w:t>
      </w:r>
      <w:proofErr w:type="spellStart"/>
      <w:r w:rsidRPr="00F56AD5">
        <w:rPr>
          <w:rFonts w:ascii="Times New Roman" w:hAnsi="Times New Roman"/>
          <w:sz w:val="24"/>
          <w:szCs w:val="24"/>
          <w:lang w:val="sq-AL"/>
        </w:rPr>
        <w:t>mësip</w:t>
      </w:r>
      <w:r w:rsidRPr="00F56AD5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>r</w:t>
      </w:r>
      <w:proofErr w:type="spellEnd"/>
      <w:r w:rsidRPr="00F56AD5">
        <w:rPr>
          <w:rFonts w:ascii="Times New Roman" w:hAnsi="Times New Roman"/>
          <w:sz w:val="24"/>
          <w:szCs w:val="24"/>
          <w:lang w:val="sq-AL"/>
        </w:rPr>
        <w:t>, do të b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>h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56AD5">
        <w:rPr>
          <w:rFonts w:ascii="Times New Roman" w:hAnsi="Times New Roman"/>
          <w:sz w:val="24"/>
          <w:szCs w:val="24"/>
          <w:lang w:val="sq-AL"/>
        </w:rPr>
        <w:t>t duke dor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F56AD5">
        <w:rPr>
          <w:rFonts w:ascii="Times New Roman" w:hAnsi="Times New Roman"/>
          <w:sz w:val="24"/>
          <w:szCs w:val="24"/>
          <w:lang w:val="sq-AL"/>
        </w:rPr>
        <w:t>u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56AD5">
        <w:rPr>
          <w:rFonts w:ascii="Times New Roman" w:hAnsi="Times New Roman"/>
          <w:sz w:val="24"/>
          <w:szCs w:val="24"/>
          <w:lang w:val="sq-AL"/>
        </w:rPr>
        <w:t>r me postë ose fi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F56AD5">
        <w:rPr>
          <w:rFonts w:ascii="Times New Roman" w:hAnsi="Times New Roman"/>
          <w:sz w:val="24"/>
          <w:szCs w:val="24"/>
          <w:lang w:val="sq-AL"/>
        </w:rPr>
        <w:t>ik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56AD5">
        <w:rPr>
          <w:rFonts w:ascii="Times New Roman" w:hAnsi="Times New Roman"/>
          <w:sz w:val="24"/>
          <w:szCs w:val="24"/>
          <w:lang w:val="sq-AL"/>
        </w:rPr>
        <w:t>sht në m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56AD5">
        <w:rPr>
          <w:rFonts w:ascii="Times New Roman" w:hAnsi="Times New Roman"/>
          <w:sz w:val="24"/>
          <w:szCs w:val="24"/>
          <w:lang w:val="sq-AL"/>
        </w:rPr>
        <w:t>diset e</w:t>
      </w:r>
      <w:r w:rsidRPr="00F56AD5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F56AD5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F56AD5">
        <w:rPr>
          <w:rFonts w:ascii="Times New Roman" w:hAnsi="Times New Roman"/>
          <w:sz w:val="24"/>
          <w:szCs w:val="24"/>
          <w:lang w:val="sq-AL"/>
        </w:rPr>
        <w:t>ns</w:t>
      </w:r>
      <w:r w:rsidRPr="00F56AD5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F56AD5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56AD5">
        <w:rPr>
          <w:rFonts w:ascii="Times New Roman" w:hAnsi="Times New Roman"/>
          <w:sz w:val="24"/>
          <w:szCs w:val="24"/>
          <w:lang w:val="sq-AL"/>
        </w:rPr>
        <w:t>rtë të D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F56AD5">
        <w:rPr>
          <w:rFonts w:ascii="Times New Roman" w:hAnsi="Times New Roman"/>
          <w:sz w:val="24"/>
          <w:szCs w:val="24"/>
          <w:lang w:val="sq-AL"/>
        </w:rPr>
        <w:t>j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F56AD5">
        <w:rPr>
          <w:rFonts w:ascii="Times New Roman" w:hAnsi="Times New Roman"/>
          <w:sz w:val="24"/>
          <w:szCs w:val="24"/>
          <w:lang w:val="sq-AL"/>
        </w:rPr>
        <w:t>is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>, Bulevardi “</w:t>
      </w:r>
      <w:r w:rsidR="002E3A59" w:rsidRPr="00F56AD5">
        <w:rPr>
          <w:rFonts w:ascii="Times New Roman" w:hAnsi="Times New Roman"/>
          <w:spacing w:val="-3"/>
          <w:sz w:val="24"/>
          <w:szCs w:val="24"/>
          <w:lang w:val="sq-AL"/>
        </w:rPr>
        <w:t>D</w:t>
      </w:r>
      <w:r w:rsidR="001E7A0A" w:rsidRPr="00F56AD5">
        <w:rPr>
          <w:rFonts w:ascii="Times New Roman" w:hAnsi="Times New Roman"/>
          <w:spacing w:val="-3"/>
          <w:sz w:val="24"/>
          <w:szCs w:val="24"/>
          <w:lang w:val="sq-AL"/>
        </w:rPr>
        <w:t>ë</w:t>
      </w:r>
      <w:r w:rsidR="002E3A59" w:rsidRPr="00F56AD5">
        <w:rPr>
          <w:rFonts w:ascii="Times New Roman" w:hAnsi="Times New Roman"/>
          <w:spacing w:val="-3"/>
          <w:sz w:val="24"/>
          <w:szCs w:val="24"/>
          <w:lang w:val="sq-AL"/>
        </w:rPr>
        <w:t>shmor</w:t>
      </w:r>
      <w:r w:rsidR="001E7A0A" w:rsidRPr="00F56AD5">
        <w:rPr>
          <w:rFonts w:ascii="Times New Roman" w:hAnsi="Times New Roman"/>
          <w:spacing w:val="-3"/>
          <w:sz w:val="24"/>
          <w:szCs w:val="24"/>
          <w:lang w:val="sq-AL"/>
        </w:rPr>
        <w:t>ë</w:t>
      </w:r>
      <w:r w:rsidR="002E3A59" w:rsidRPr="00F56AD5">
        <w:rPr>
          <w:rFonts w:ascii="Times New Roman" w:hAnsi="Times New Roman"/>
          <w:spacing w:val="-3"/>
          <w:sz w:val="24"/>
          <w:szCs w:val="24"/>
          <w:lang w:val="sq-AL"/>
        </w:rPr>
        <w:t>t e Kombit</w:t>
      </w:r>
      <w:r w:rsidRPr="00F56AD5">
        <w:rPr>
          <w:rFonts w:ascii="Times New Roman" w:hAnsi="Times New Roman"/>
          <w:spacing w:val="2"/>
          <w:sz w:val="24"/>
          <w:szCs w:val="24"/>
          <w:lang w:val="sq-AL"/>
        </w:rPr>
        <w:t>”</w:t>
      </w:r>
      <w:r w:rsidRPr="00F56AD5">
        <w:rPr>
          <w:rFonts w:ascii="Times New Roman" w:hAnsi="Times New Roman"/>
          <w:sz w:val="24"/>
          <w:szCs w:val="24"/>
          <w:lang w:val="sq-AL"/>
        </w:rPr>
        <w:t>,</w:t>
      </w:r>
      <w:r w:rsidR="002E3A59" w:rsidRPr="00F56AD5">
        <w:rPr>
          <w:rFonts w:ascii="Times New Roman" w:hAnsi="Times New Roman"/>
          <w:sz w:val="24"/>
          <w:szCs w:val="24"/>
          <w:lang w:val="sq-AL"/>
        </w:rPr>
        <w:t xml:space="preserve"> Sheshi “N</w:t>
      </w:r>
      <w:r w:rsidR="001E7A0A" w:rsidRPr="00F56AD5">
        <w:rPr>
          <w:rFonts w:ascii="Times New Roman" w:hAnsi="Times New Roman"/>
          <w:sz w:val="24"/>
          <w:szCs w:val="24"/>
          <w:lang w:val="sq-AL"/>
        </w:rPr>
        <w:t>ë</w:t>
      </w:r>
      <w:r w:rsidR="002E3A59" w:rsidRPr="00F56AD5">
        <w:rPr>
          <w:rFonts w:ascii="Times New Roman" w:hAnsi="Times New Roman"/>
          <w:sz w:val="24"/>
          <w:szCs w:val="24"/>
          <w:lang w:val="sq-AL"/>
        </w:rPr>
        <w:t>n</w:t>
      </w:r>
      <w:r w:rsidR="001E7A0A" w:rsidRPr="00F56AD5">
        <w:rPr>
          <w:rFonts w:ascii="Times New Roman" w:hAnsi="Times New Roman"/>
          <w:sz w:val="24"/>
          <w:szCs w:val="24"/>
          <w:lang w:val="sq-AL"/>
        </w:rPr>
        <w:t>ë</w:t>
      </w:r>
      <w:r w:rsidR="002E3A59" w:rsidRPr="00F56AD5">
        <w:rPr>
          <w:rFonts w:ascii="Times New Roman" w:hAnsi="Times New Roman"/>
          <w:sz w:val="24"/>
          <w:szCs w:val="24"/>
          <w:lang w:val="sq-AL"/>
        </w:rPr>
        <w:t xml:space="preserve"> Tereza</w:t>
      </w:r>
      <w:r w:rsidR="006F7A92" w:rsidRPr="00F56AD5">
        <w:rPr>
          <w:rFonts w:ascii="Times New Roman" w:hAnsi="Times New Roman"/>
          <w:sz w:val="24"/>
          <w:szCs w:val="24"/>
          <w:lang w:val="sq-AL"/>
        </w:rPr>
        <w:t>”</w:t>
      </w:r>
      <w:r w:rsidR="002E3A59" w:rsidRPr="00F56AD5">
        <w:rPr>
          <w:rFonts w:ascii="Times New Roman" w:hAnsi="Times New Roman"/>
          <w:sz w:val="24"/>
          <w:szCs w:val="24"/>
          <w:lang w:val="sq-AL"/>
        </w:rPr>
        <w:t xml:space="preserve">, </w:t>
      </w:r>
      <w:r w:rsidRPr="00F56AD5">
        <w:rPr>
          <w:rFonts w:ascii="Times New Roman" w:hAnsi="Times New Roman"/>
          <w:sz w:val="24"/>
          <w:szCs w:val="24"/>
          <w:lang w:val="sq-AL"/>
        </w:rPr>
        <w:t>Ti</w:t>
      </w:r>
      <w:r w:rsidRPr="00F56AD5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në, brenda datës </w:t>
      </w:r>
      <w:r w:rsidR="004A3677" w:rsidRPr="00F56AD5">
        <w:rPr>
          <w:rFonts w:ascii="Times New Roman" w:hAnsi="Times New Roman"/>
          <w:color w:val="FF0000"/>
          <w:sz w:val="24"/>
          <w:szCs w:val="24"/>
          <w:lang w:val="sq-AL"/>
        </w:rPr>
        <w:t>11</w:t>
      </w:r>
      <w:r w:rsidR="00FC2751" w:rsidRPr="00F56AD5">
        <w:rPr>
          <w:rFonts w:ascii="Times New Roman" w:hAnsi="Times New Roman"/>
          <w:color w:val="FF0000"/>
          <w:sz w:val="24"/>
          <w:szCs w:val="24"/>
          <w:lang w:val="sq-AL"/>
        </w:rPr>
        <w:t>.10</w:t>
      </w:r>
      <w:r w:rsidRPr="00F56AD5">
        <w:rPr>
          <w:rFonts w:ascii="Times New Roman" w:hAnsi="Times New Roman"/>
          <w:color w:val="FF0000"/>
          <w:sz w:val="24"/>
          <w:szCs w:val="24"/>
          <w:lang w:val="sq-AL"/>
        </w:rPr>
        <w:t>.2020</w:t>
      </w:r>
      <w:r w:rsidR="00FC2751" w:rsidRPr="00F56AD5">
        <w:rPr>
          <w:rFonts w:ascii="Times New Roman" w:hAnsi="Times New Roman"/>
          <w:color w:val="FF0000"/>
          <w:sz w:val="24"/>
          <w:szCs w:val="24"/>
          <w:lang w:val="sq-AL"/>
        </w:rPr>
        <w:t>.</w:t>
      </w:r>
    </w:p>
    <w:p w14:paraId="3D40C968" w14:textId="77777777" w:rsidR="002F7D48" w:rsidRPr="00F56AD5" w:rsidRDefault="002E3A59" w:rsidP="002F7D48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F56AD5">
        <w:rPr>
          <w:rFonts w:ascii="Times New Roman" w:hAnsi="Times New Roman"/>
          <w:b/>
          <w:i/>
          <w:sz w:val="24"/>
          <w:szCs w:val="24"/>
          <w:lang w:val="sq-AL"/>
        </w:rPr>
        <w:t>Mosparaqitja e dokumentacionit t</w:t>
      </w:r>
      <w:r w:rsidR="001E7A0A" w:rsidRPr="00F56AD5">
        <w:rPr>
          <w:rFonts w:ascii="Times New Roman" w:hAnsi="Times New Roman"/>
          <w:b/>
          <w:i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b/>
          <w:i/>
          <w:sz w:val="24"/>
          <w:szCs w:val="24"/>
          <w:lang w:val="sq-AL"/>
        </w:rPr>
        <w:t xml:space="preserve"> k</w:t>
      </w:r>
      <w:r w:rsidR="001E7A0A" w:rsidRPr="00F56AD5">
        <w:rPr>
          <w:rFonts w:ascii="Times New Roman" w:hAnsi="Times New Roman"/>
          <w:b/>
          <w:i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b/>
          <w:i/>
          <w:sz w:val="24"/>
          <w:szCs w:val="24"/>
          <w:lang w:val="sq-AL"/>
        </w:rPr>
        <w:t>rkuar p</w:t>
      </w:r>
      <w:r w:rsidR="001E7A0A" w:rsidRPr="00F56AD5">
        <w:rPr>
          <w:rFonts w:ascii="Times New Roman" w:hAnsi="Times New Roman"/>
          <w:b/>
          <w:i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b/>
          <w:i/>
          <w:sz w:val="24"/>
          <w:szCs w:val="24"/>
          <w:lang w:val="sq-AL"/>
        </w:rPr>
        <w:t>rb</w:t>
      </w:r>
      <w:r w:rsidR="001E7A0A" w:rsidRPr="00F56AD5">
        <w:rPr>
          <w:rFonts w:ascii="Times New Roman" w:hAnsi="Times New Roman"/>
          <w:b/>
          <w:i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b/>
          <w:i/>
          <w:sz w:val="24"/>
          <w:szCs w:val="24"/>
          <w:lang w:val="sq-AL"/>
        </w:rPr>
        <w:t>n shkak p</w:t>
      </w:r>
      <w:r w:rsidR="001E7A0A" w:rsidRPr="00F56AD5">
        <w:rPr>
          <w:rFonts w:ascii="Times New Roman" w:hAnsi="Times New Roman"/>
          <w:b/>
          <w:i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b/>
          <w:i/>
          <w:sz w:val="24"/>
          <w:szCs w:val="24"/>
          <w:lang w:val="sq-AL"/>
        </w:rPr>
        <w:t xml:space="preserve">r </w:t>
      </w:r>
      <w:proofErr w:type="spellStart"/>
      <w:r w:rsidRPr="00F56AD5">
        <w:rPr>
          <w:rFonts w:ascii="Times New Roman" w:hAnsi="Times New Roman"/>
          <w:b/>
          <w:i/>
          <w:sz w:val="24"/>
          <w:szCs w:val="24"/>
          <w:lang w:val="sq-AL"/>
        </w:rPr>
        <w:t>skualifikim</w:t>
      </w:r>
      <w:proofErr w:type="spellEnd"/>
      <w:r w:rsidRPr="00F56AD5">
        <w:rPr>
          <w:rFonts w:ascii="Times New Roman" w:hAnsi="Times New Roman"/>
          <w:b/>
          <w:i/>
          <w:sz w:val="24"/>
          <w:szCs w:val="24"/>
          <w:lang w:val="sq-AL"/>
        </w:rPr>
        <w:t xml:space="preserve"> t</w:t>
      </w:r>
      <w:r w:rsidR="001E7A0A" w:rsidRPr="00F56AD5">
        <w:rPr>
          <w:rFonts w:ascii="Times New Roman" w:hAnsi="Times New Roman"/>
          <w:b/>
          <w:i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b/>
          <w:i/>
          <w:sz w:val="24"/>
          <w:szCs w:val="24"/>
          <w:lang w:val="sq-AL"/>
        </w:rPr>
        <w:t xml:space="preserve"> kandidatit.</w:t>
      </w:r>
    </w:p>
    <w:p w14:paraId="797B6D59" w14:textId="77777777" w:rsidR="00575ADA" w:rsidRPr="00F56AD5" w:rsidRDefault="00575ADA" w:rsidP="002F7D48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F56AD5" w14:paraId="7BD836E8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F1EF5FB" w14:textId="77777777" w:rsidR="002F7D48" w:rsidRPr="00F56AD5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1CF6165" w14:textId="77777777" w:rsidR="002F7D48" w:rsidRPr="00F56AD5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REZULTATET PËR FAZËN E VERIFIKIMIT PARAPRAK</w:t>
            </w:r>
          </w:p>
        </w:tc>
      </w:tr>
    </w:tbl>
    <w:p w14:paraId="30BF4C9B" w14:textId="77777777" w:rsidR="002F7D48" w:rsidRPr="00F56AD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5EAA68F" w14:textId="5E9A8A3B" w:rsidR="006F7A92" w:rsidRPr="00F56AD5" w:rsidRDefault="006F7A92" w:rsidP="006F7A92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 xml:space="preserve">Në datën </w:t>
      </w:r>
      <w:r w:rsidR="002B2317" w:rsidRPr="00F56AD5">
        <w:rPr>
          <w:rFonts w:ascii="Times New Roman" w:hAnsi="Times New Roman"/>
          <w:color w:val="FF0000"/>
          <w:sz w:val="24"/>
          <w:szCs w:val="24"/>
          <w:lang w:val="sq-AL"/>
        </w:rPr>
        <w:t>13</w:t>
      </w:r>
      <w:r w:rsidRPr="00F56AD5">
        <w:rPr>
          <w:rFonts w:ascii="Times New Roman" w:hAnsi="Times New Roman"/>
          <w:color w:val="FF0000"/>
          <w:sz w:val="24"/>
          <w:szCs w:val="24"/>
          <w:lang w:val="sq-AL"/>
        </w:rPr>
        <w:t xml:space="preserve">.10.2020 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njësia e menaxhimit të burimeve njerëzore të Zyrës së Inspektorit të Lartë të Drejtësisë do të shpallë </w:t>
      </w:r>
      <w:r w:rsidRPr="00F56AD5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 xml:space="preserve">në stendat e informimit me publikun, në </w:t>
      </w:r>
      <w:r w:rsidRPr="00F56AD5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>f</w:t>
      </w:r>
      <w:r w:rsidRPr="00F56AD5">
        <w:rPr>
          <w:rFonts w:ascii="Times New Roman" w:eastAsia="Times New Roman" w:hAnsi="Times New Roman"/>
          <w:color w:val="000000"/>
          <w:spacing w:val="-1"/>
          <w:sz w:val="24"/>
          <w:szCs w:val="24"/>
          <w:lang w:val="sq-AL"/>
        </w:rPr>
        <w:t>a</w:t>
      </w:r>
      <w:r w:rsidRPr="00F56AD5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q</w:t>
      </w:r>
      <w:r w:rsidRPr="00F56AD5">
        <w:rPr>
          <w:rFonts w:ascii="Times New Roman" w:eastAsia="Times New Roman" w:hAnsi="Times New Roman"/>
          <w:color w:val="000000"/>
          <w:spacing w:val="-1"/>
          <w:sz w:val="24"/>
          <w:szCs w:val="24"/>
          <w:lang w:val="sq-AL"/>
        </w:rPr>
        <w:t>e</w:t>
      </w:r>
      <w:r w:rsidRPr="00F56AD5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n</w:t>
      </w:r>
      <w:r w:rsidRPr="00F56AD5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 xml:space="preserve"> </w:t>
      </w:r>
      <w:r w:rsidRPr="00F56AD5">
        <w:rPr>
          <w:rFonts w:ascii="Times New Roman" w:eastAsia="Times New Roman" w:hAnsi="Times New Roman"/>
          <w:color w:val="000000"/>
          <w:spacing w:val="4"/>
          <w:sz w:val="24"/>
          <w:szCs w:val="24"/>
          <w:lang w:val="sq-AL"/>
        </w:rPr>
        <w:t>z</w:t>
      </w:r>
      <w:r w:rsidRPr="00F56AD5">
        <w:rPr>
          <w:rFonts w:ascii="Times New Roman" w:eastAsia="Times New Roman" w:hAnsi="Times New Roman"/>
          <w:color w:val="000000"/>
          <w:spacing w:val="-5"/>
          <w:sz w:val="24"/>
          <w:szCs w:val="24"/>
          <w:lang w:val="sq-AL"/>
        </w:rPr>
        <w:t>y</w:t>
      </w:r>
      <w:r w:rsidRPr="00F56AD5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>r</w:t>
      </w:r>
      <w:r w:rsidRPr="00F56AD5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ta</w:t>
      </w:r>
      <w:r w:rsidRPr="00F56AD5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>r</w:t>
      </w:r>
      <w:r w:rsidRPr="00F56AD5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e të</w:t>
      </w:r>
      <w:r w:rsidRPr="00F56AD5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 xml:space="preserve"> </w:t>
      </w:r>
      <w:r w:rsidRPr="00F56AD5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in</w:t>
      </w:r>
      <w:r w:rsidRPr="00F56AD5">
        <w:rPr>
          <w:rFonts w:ascii="Times New Roman" w:eastAsia="Times New Roman" w:hAnsi="Times New Roman"/>
          <w:color w:val="000000"/>
          <w:spacing w:val="3"/>
          <w:sz w:val="24"/>
          <w:szCs w:val="24"/>
          <w:lang w:val="sq-AL"/>
        </w:rPr>
        <w:t>t</w:t>
      </w:r>
      <w:r w:rsidRPr="00F56AD5">
        <w:rPr>
          <w:rFonts w:ascii="Times New Roman" w:eastAsia="Times New Roman" w:hAnsi="Times New Roman"/>
          <w:color w:val="000000"/>
          <w:spacing w:val="-1"/>
          <w:sz w:val="24"/>
          <w:szCs w:val="24"/>
          <w:lang w:val="sq-AL"/>
        </w:rPr>
        <w:t>e</w:t>
      </w:r>
      <w:r w:rsidRPr="00F56AD5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rn</w:t>
      </w:r>
      <w:r w:rsidRPr="00F56AD5">
        <w:rPr>
          <w:rFonts w:ascii="Times New Roman" w:eastAsia="Times New Roman" w:hAnsi="Times New Roman"/>
          <w:color w:val="000000"/>
          <w:spacing w:val="-2"/>
          <w:sz w:val="24"/>
          <w:szCs w:val="24"/>
          <w:lang w:val="sq-AL"/>
        </w:rPr>
        <w:t>e</w:t>
      </w:r>
      <w:r w:rsidRPr="00F56AD5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t</w:t>
      </w:r>
      <w:r w:rsidRPr="00F56AD5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>i</w:t>
      </w:r>
      <w:r w:rsidRPr="00F56AD5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t</w:t>
      </w:r>
      <w:r w:rsidRPr="00F56AD5">
        <w:rPr>
          <w:rFonts w:ascii="Times New Roman" w:eastAsia="Times New Roman" w:hAnsi="Times New Roman"/>
          <w:color w:val="000000"/>
          <w:spacing w:val="2"/>
          <w:sz w:val="24"/>
          <w:szCs w:val="24"/>
          <w:lang w:val="sq-AL"/>
        </w:rPr>
        <w:t xml:space="preserve"> 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në portalin “Shërbimi Kombëtar i Punësimit” listën e kandidatëve që plotësojnë kushtet e lëvizjes paralele dhe kriteret e veçanta, si dhe datën, vendin dhe orën e saktë ku do të zhvillohet intervista. </w:t>
      </w:r>
    </w:p>
    <w:p w14:paraId="06048409" w14:textId="77777777" w:rsidR="006F7A92" w:rsidRPr="00F56AD5" w:rsidRDefault="006F7A92" w:rsidP="006F7A92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 xml:space="preserve">Në të njëjtën datë kandidatët që nuk i plotësojnë kushtet e lëvizjes paralele dhe kriteret e veçanta do të njoftohen individualisht nga njësia e menaxhimit të burimeve njerëzore të institucionit, për shkaqet e </w:t>
      </w:r>
      <w:proofErr w:type="spellStart"/>
      <w:r w:rsidRPr="00F56AD5">
        <w:rPr>
          <w:rFonts w:ascii="Times New Roman" w:hAnsi="Times New Roman"/>
          <w:sz w:val="24"/>
          <w:szCs w:val="24"/>
          <w:lang w:val="sq-AL"/>
        </w:rPr>
        <w:t>moskualifikimit</w:t>
      </w:r>
      <w:proofErr w:type="spellEnd"/>
      <w:r w:rsidRPr="00F56AD5">
        <w:rPr>
          <w:rFonts w:ascii="Times New Roman" w:hAnsi="Times New Roman"/>
          <w:sz w:val="24"/>
          <w:szCs w:val="24"/>
          <w:lang w:val="sq-AL"/>
        </w:rPr>
        <w:t xml:space="preserve"> (</w:t>
      </w:r>
      <w:r w:rsidRPr="00F56AD5">
        <w:rPr>
          <w:rFonts w:ascii="Times New Roman" w:hAnsi="Times New Roman"/>
          <w:sz w:val="24"/>
          <w:szCs w:val="24"/>
          <w:u w:val="single"/>
          <w:lang w:val="sq-AL"/>
        </w:rPr>
        <w:t>nëpërmjet adresës së e-</w:t>
      </w:r>
      <w:proofErr w:type="spellStart"/>
      <w:r w:rsidRPr="00F56AD5">
        <w:rPr>
          <w:rFonts w:ascii="Times New Roman" w:hAnsi="Times New Roman"/>
          <w:sz w:val="24"/>
          <w:szCs w:val="24"/>
          <w:u w:val="single"/>
          <w:lang w:val="sq-AL"/>
        </w:rPr>
        <w:t>mail</w:t>
      </w:r>
      <w:proofErr w:type="spellEnd"/>
      <w:r w:rsidRPr="00F56AD5">
        <w:rPr>
          <w:rFonts w:ascii="Times New Roman" w:hAnsi="Times New Roman"/>
          <w:sz w:val="24"/>
          <w:szCs w:val="24"/>
          <w:u w:val="single"/>
          <w:lang w:val="sq-AL"/>
        </w:rPr>
        <w:t>).</w:t>
      </w:r>
    </w:p>
    <w:p w14:paraId="7649F6B4" w14:textId="77777777" w:rsidR="006F7A92" w:rsidRPr="00F56AD5" w:rsidRDefault="006F7A92" w:rsidP="006F7A92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</w:pPr>
      <w:r w:rsidRPr="00F56AD5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Ankesat nga kandidatët e pakualifikuar paraqiten në njësinë për menaxhimin e burimeve njerëzore, brenda 3 ditëve kalendarike nga data e njoftimit individual dhe ankuesi merr përgjigje brenda 5 ditëve kalendarike nga data </w:t>
      </w:r>
      <w:r w:rsidRPr="00F56AD5">
        <w:rPr>
          <w:rStyle w:val="Emphasis"/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e </w:t>
      </w:r>
      <w:r w:rsidRPr="00F56AD5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përfundimit të afatit të ankimit. </w:t>
      </w:r>
    </w:p>
    <w:p w14:paraId="0E8A4264" w14:textId="77777777" w:rsidR="002F7D48" w:rsidRPr="00F56AD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F56AD5" w14:paraId="603B082F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921B87D" w14:textId="77777777" w:rsidR="002F7D48" w:rsidRPr="00F56AD5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DAF7C29" w14:textId="77777777" w:rsidR="002F7D48" w:rsidRPr="00F56AD5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FUSHAT E NJOHURIVE, AFTËSITË DHE CILËSITË MBI TË CILAT DO TË ZHVILLOHET INTERVISTA.</w:t>
            </w:r>
          </w:p>
        </w:tc>
      </w:tr>
    </w:tbl>
    <w:p w14:paraId="53B5E45D" w14:textId="77777777" w:rsidR="002F7D48" w:rsidRPr="00F56AD5" w:rsidRDefault="002F7D48" w:rsidP="002F7D48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406B634" w14:textId="77777777" w:rsidR="002F7D48" w:rsidRPr="00F56AD5" w:rsidRDefault="002F7D48" w:rsidP="005F3DCD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lastRenderedPageBreak/>
        <w:t>Kandidatët do të vlerësohen në lidhje me:</w:t>
      </w:r>
    </w:p>
    <w:p w14:paraId="1088AA62" w14:textId="77777777" w:rsidR="000B1449" w:rsidRPr="00F56AD5" w:rsidRDefault="000B1449" w:rsidP="000B1449">
      <w:pPr>
        <w:pStyle w:val="ListParagraph"/>
        <w:numPr>
          <w:ilvl w:val="0"/>
          <w:numId w:val="29"/>
        </w:numPr>
        <w:spacing w:after="0" w:line="240" w:lineRule="auto"/>
        <w:ind w:right="-576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eastAsia="Arial" w:hAnsi="Times New Roman"/>
          <w:spacing w:val="3"/>
          <w:sz w:val="24"/>
          <w:szCs w:val="24"/>
          <w:lang w:val="sq-AL"/>
        </w:rPr>
        <w:t xml:space="preserve">Njohuritë mbi </w:t>
      </w:r>
      <w:r w:rsidRPr="00F56AD5">
        <w:rPr>
          <w:rFonts w:ascii="Times New Roman" w:hAnsi="Times New Roman"/>
          <w:sz w:val="24"/>
          <w:szCs w:val="24"/>
          <w:lang w:val="sq-AL"/>
        </w:rPr>
        <w:t>Kushtetut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>n e R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56AD5">
        <w:rPr>
          <w:rFonts w:ascii="Times New Roman" w:hAnsi="Times New Roman"/>
          <w:sz w:val="24"/>
          <w:szCs w:val="24"/>
          <w:lang w:val="sq-AL"/>
        </w:rPr>
        <w:t>publ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56AD5">
        <w:rPr>
          <w:rFonts w:ascii="Times New Roman" w:hAnsi="Times New Roman"/>
          <w:sz w:val="24"/>
          <w:szCs w:val="24"/>
          <w:lang w:val="sq-AL"/>
        </w:rPr>
        <w:t>k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>s së Shq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56AD5">
        <w:rPr>
          <w:rFonts w:ascii="Times New Roman" w:hAnsi="Times New Roman"/>
          <w:sz w:val="24"/>
          <w:szCs w:val="24"/>
          <w:lang w:val="sq-AL"/>
        </w:rPr>
        <w:t>p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>ris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>;</w:t>
      </w:r>
    </w:p>
    <w:p w14:paraId="65FD1BA2" w14:textId="77777777" w:rsidR="008E140F" w:rsidRPr="00F56AD5" w:rsidRDefault="008E140F" w:rsidP="008E140F">
      <w:pPr>
        <w:pStyle w:val="ListParagraph"/>
        <w:numPr>
          <w:ilvl w:val="0"/>
          <w:numId w:val="29"/>
        </w:numPr>
        <w:spacing w:after="0" w:line="260" w:lineRule="exact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</w:t>
      </w:r>
      <w:r w:rsidRPr="00F56AD5">
        <w:rPr>
          <w:rFonts w:ascii="Times New Roman" w:eastAsia="Arial" w:hAnsi="Times New Roman"/>
          <w:sz w:val="24"/>
          <w:szCs w:val="24"/>
          <w:lang w:val="sq-AL"/>
        </w:rPr>
        <w:t xml:space="preserve"> mbi L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ig</w:t>
      </w:r>
      <w:r w:rsidRPr="00F56AD5">
        <w:rPr>
          <w:rFonts w:ascii="Times New Roman" w:hAnsi="Times New Roman"/>
          <w:sz w:val="24"/>
          <w:szCs w:val="24"/>
          <w:lang w:val="sq-AL"/>
        </w:rPr>
        <w:t>jin nr. 115/20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1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6 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“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P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>r or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Pr="00F56AD5">
        <w:rPr>
          <w:rFonts w:ascii="Times New Roman" w:hAnsi="Times New Roman"/>
          <w:sz w:val="24"/>
          <w:szCs w:val="24"/>
          <w:lang w:val="sq-AL"/>
        </w:rPr>
        <w:t>n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56AD5">
        <w:rPr>
          <w:rFonts w:ascii="Times New Roman" w:hAnsi="Times New Roman"/>
          <w:sz w:val="24"/>
          <w:szCs w:val="24"/>
          <w:lang w:val="sq-AL"/>
        </w:rPr>
        <w:t>t e q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v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56AD5">
        <w:rPr>
          <w:rFonts w:ascii="Times New Roman" w:hAnsi="Times New Roman"/>
          <w:sz w:val="24"/>
          <w:szCs w:val="24"/>
          <w:lang w:val="sq-AL"/>
        </w:rPr>
        <w:t>r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j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s 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ë 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56AD5">
        <w:rPr>
          <w:rFonts w:ascii="Times New Roman" w:hAnsi="Times New Roman"/>
          <w:sz w:val="24"/>
          <w:szCs w:val="24"/>
          <w:lang w:val="sq-AL"/>
        </w:rPr>
        <w:t>i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56AD5">
        <w:rPr>
          <w:rFonts w:ascii="Times New Roman" w:hAnsi="Times New Roman"/>
          <w:sz w:val="24"/>
          <w:szCs w:val="24"/>
          <w:lang w:val="sq-AL"/>
        </w:rPr>
        <w:t>t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m</w:t>
      </w:r>
      <w:r w:rsidRPr="00F56AD5">
        <w:rPr>
          <w:rFonts w:ascii="Times New Roman" w:hAnsi="Times New Roman"/>
          <w:sz w:val="24"/>
          <w:szCs w:val="24"/>
          <w:lang w:val="sq-AL"/>
        </w:rPr>
        <w:t>it të dr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56AD5">
        <w:rPr>
          <w:rFonts w:ascii="Times New Roman" w:hAnsi="Times New Roman"/>
          <w:sz w:val="24"/>
          <w:szCs w:val="24"/>
          <w:lang w:val="sq-AL"/>
        </w:rPr>
        <w:t>j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t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56AD5">
        <w:rPr>
          <w:rFonts w:ascii="Times New Roman" w:hAnsi="Times New Roman"/>
          <w:sz w:val="24"/>
          <w:szCs w:val="24"/>
          <w:lang w:val="sq-AL"/>
        </w:rPr>
        <w:t>i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”, i ndryshuar;</w:t>
      </w:r>
    </w:p>
    <w:p w14:paraId="3A1A123C" w14:textId="77777777" w:rsidR="008E140F" w:rsidRPr="00F56AD5" w:rsidRDefault="008E140F" w:rsidP="008E140F">
      <w:pPr>
        <w:pStyle w:val="ListParagraph"/>
        <w:numPr>
          <w:ilvl w:val="0"/>
          <w:numId w:val="29"/>
        </w:numPr>
        <w:spacing w:after="0" w:line="260" w:lineRule="exact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Njohuritë mbi Ligjin nr.7961, datë 12.7.1995 “Kodi i Punës i Republikës së Shqipërisë”, i ndryshuar;</w:t>
      </w:r>
    </w:p>
    <w:p w14:paraId="153A4F5B" w14:textId="77777777" w:rsidR="008E140F" w:rsidRPr="00F56AD5" w:rsidRDefault="008E140F" w:rsidP="008E140F">
      <w:pPr>
        <w:pStyle w:val="ListParagraph"/>
        <w:numPr>
          <w:ilvl w:val="0"/>
          <w:numId w:val="29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Ligjin nr. 44/2015 "Kodi i procedurave administrative i Republikës së Shqipërisë";</w:t>
      </w:r>
    </w:p>
    <w:p w14:paraId="79031B70" w14:textId="77777777" w:rsidR="008E140F" w:rsidRPr="00F56AD5" w:rsidRDefault="008E140F" w:rsidP="008E140F">
      <w:pPr>
        <w:pStyle w:val="ListParagraph"/>
        <w:numPr>
          <w:ilvl w:val="0"/>
          <w:numId w:val="29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pacing w:val="-3"/>
          <w:sz w:val="24"/>
          <w:szCs w:val="24"/>
          <w:lang w:val="sq-AL"/>
        </w:rPr>
        <w:t>Njohuritë mbi Ligjin nr.152/2013 “Për nëpunësin civil”, i ndryshuar;</w:t>
      </w:r>
    </w:p>
    <w:p w14:paraId="07409F89" w14:textId="77777777" w:rsidR="008E140F" w:rsidRPr="00F56AD5" w:rsidRDefault="008E140F" w:rsidP="008E140F">
      <w:pPr>
        <w:pStyle w:val="ListParagraph"/>
        <w:numPr>
          <w:ilvl w:val="0"/>
          <w:numId w:val="29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pacing w:val="-3"/>
          <w:sz w:val="24"/>
          <w:szCs w:val="24"/>
          <w:lang w:val="sq-AL"/>
        </w:rPr>
        <w:t xml:space="preserve">Njohuritë mbi </w:t>
      </w:r>
      <w:r w:rsidR="006F7A92" w:rsidRPr="00F56AD5">
        <w:rPr>
          <w:rFonts w:ascii="Times New Roman" w:hAnsi="Times New Roman"/>
          <w:spacing w:val="-3"/>
          <w:sz w:val="24"/>
          <w:szCs w:val="24"/>
          <w:lang w:val="sq-AL"/>
        </w:rPr>
        <w:t>L</w:t>
      </w:r>
      <w:r w:rsidRPr="00F56AD5">
        <w:rPr>
          <w:rFonts w:ascii="Times New Roman" w:hAnsi="Times New Roman"/>
          <w:spacing w:val="-3"/>
          <w:sz w:val="24"/>
          <w:szCs w:val="24"/>
          <w:lang w:val="sq-AL"/>
        </w:rPr>
        <w:t>igjin 90/2012 “Për organizimin dhe funksionimin e administratës shtetërore”;</w:t>
      </w:r>
    </w:p>
    <w:p w14:paraId="55350A62" w14:textId="77777777" w:rsidR="008E140F" w:rsidRPr="00F56AD5" w:rsidRDefault="008E140F" w:rsidP="008E140F">
      <w:pPr>
        <w:pStyle w:val="ListParagraph"/>
        <w:numPr>
          <w:ilvl w:val="0"/>
          <w:numId w:val="29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VKM nr. 142, datë 12.3.2014, "Për përshkrimin dhe klasifikimin e pozicioneve të punës në institucionet e administratës shtetërore dhe institucionet e pavarura", i ndryshuar;</w:t>
      </w:r>
    </w:p>
    <w:p w14:paraId="6EDC339B" w14:textId="77777777" w:rsidR="008E140F" w:rsidRPr="00F56AD5" w:rsidRDefault="008E140F" w:rsidP="008E140F">
      <w:pPr>
        <w:pStyle w:val="ListParagraph"/>
        <w:numPr>
          <w:ilvl w:val="0"/>
          <w:numId w:val="29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VKM nr. 243, datë 18.3.2015, "Për pranimin, lëvizjen paralele, periudhën e provës dhe emërimin në kategorinë ekzekutive", i ndryshuar;</w:t>
      </w:r>
    </w:p>
    <w:p w14:paraId="10B4B1A1" w14:textId="77777777" w:rsidR="008E140F" w:rsidRPr="00F56AD5" w:rsidRDefault="008E140F" w:rsidP="008E140F">
      <w:pPr>
        <w:pStyle w:val="ListParagraph"/>
        <w:numPr>
          <w:ilvl w:val="0"/>
          <w:numId w:val="29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VKM nr. 242, datë 18.3.2015, "Për plotësimin e vendeve të lira në kategorinë e ulët dhe të mesme drejtuese", i ndryshuar;</w:t>
      </w:r>
    </w:p>
    <w:p w14:paraId="7F0F2BC0" w14:textId="77777777" w:rsidR="008E140F" w:rsidRPr="00F56AD5" w:rsidRDefault="008E140F" w:rsidP="008E140F">
      <w:pPr>
        <w:pStyle w:val="ListParagraph"/>
        <w:numPr>
          <w:ilvl w:val="0"/>
          <w:numId w:val="29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VKM nr. 109, datë 26.2.2014, "Për vlerësimin e rezultateve në punë të nëpunësve civilë", i ndryshuar;</w:t>
      </w:r>
    </w:p>
    <w:p w14:paraId="040E62C9" w14:textId="77777777" w:rsidR="008E140F" w:rsidRPr="00F56AD5" w:rsidRDefault="008E140F" w:rsidP="008E140F">
      <w:pPr>
        <w:pStyle w:val="ListParagraph"/>
        <w:numPr>
          <w:ilvl w:val="0"/>
          <w:numId w:val="29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VKM nr. 124, datë 17.2.2016, "Për pezullimin dhe lirimin nga shërbimi civil", i ndryshuar;</w:t>
      </w:r>
    </w:p>
    <w:p w14:paraId="36F05A37" w14:textId="77777777" w:rsidR="008E140F" w:rsidRPr="00F56AD5" w:rsidRDefault="008E140F" w:rsidP="008E140F">
      <w:pPr>
        <w:pStyle w:val="ListParagraph"/>
        <w:numPr>
          <w:ilvl w:val="0"/>
          <w:numId w:val="29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VKM nr. 125, datë 17.2.2016, "Për transferimin e përkohshëm dhe të përhershëm të nëpunësve civilë";</w:t>
      </w:r>
    </w:p>
    <w:p w14:paraId="3DC1B55D" w14:textId="77777777" w:rsidR="008E140F" w:rsidRPr="00F56AD5" w:rsidRDefault="008E140F" w:rsidP="008E140F">
      <w:pPr>
        <w:pStyle w:val="ListParagraph"/>
        <w:numPr>
          <w:ilvl w:val="0"/>
          <w:numId w:val="29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VKM nr. 115, datë 5.3.2014, "Për përcaktimin e procedurës disiplinore dhe të rregullave për krijimin, përbërjen e vendimmarrjen në komisionin disiplinor në shërbimin civil”;</w:t>
      </w:r>
    </w:p>
    <w:p w14:paraId="4B579244" w14:textId="77777777" w:rsidR="008E140F" w:rsidRPr="00F56AD5" w:rsidRDefault="008E140F" w:rsidP="008E140F">
      <w:pPr>
        <w:pStyle w:val="ListParagraph"/>
        <w:numPr>
          <w:ilvl w:val="0"/>
          <w:numId w:val="29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VKM nr. 117, datë 5.3.2014, "Për përmbajtjen, procedurën dhe administrimin e dosjeve të personelit e të Regjistrit Qendror të Personelit";</w:t>
      </w:r>
    </w:p>
    <w:p w14:paraId="7993209A" w14:textId="77777777" w:rsidR="008E140F" w:rsidRPr="00F56AD5" w:rsidRDefault="008E140F" w:rsidP="008E140F">
      <w:pPr>
        <w:pStyle w:val="ListParagraph"/>
        <w:numPr>
          <w:ilvl w:val="0"/>
          <w:numId w:val="29"/>
        </w:numPr>
        <w:tabs>
          <w:tab w:val="left" w:pos="520"/>
        </w:tabs>
        <w:spacing w:before="71" w:after="0" w:line="278" w:lineRule="auto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pacing w:val="-3"/>
          <w:sz w:val="24"/>
          <w:szCs w:val="24"/>
          <w:lang w:val="sq-AL"/>
        </w:rPr>
        <w:t>Njohuritë mbi Ligjin nr.9367, datë 7.04.2005 “Për parandalimin e konfliktit të interesave në ushtrimin e funksioneve publike”, i ndryshuar.</w:t>
      </w:r>
    </w:p>
    <w:p w14:paraId="1C56B559" w14:textId="77777777" w:rsidR="008E140F" w:rsidRPr="00F56AD5" w:rsidRDefault="008E140F" w:rsidP="008E140F">
      <w:pPr>
        <w:pStyle w:val="ListParagraph"/>
        <w:numPr>
          <w:ilvl w:val="0"/>
          <w:numId w:val="29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Ligjin nr. 9131, datë 08.09.2003, “Për rregullat e etikës në administratën publike”;</w:t>
      </w:r>
    </w:p>
    <w:p w14:paraId="4577E57B" w14:textId="77777777" w:rsidR="002F7D48" w:rsidRPr="00F56AD5" w:rsidRDefault="002F7D48" w:rsidP="002751B9">
      <w:pPr>
        <w:pStyle w:val="ListParagraph"/>
        <w:tabs>
          <w:tab w:val="left" w:pos="520"/>
        </w:tabs>
        <w:spacing w:before="71" w:after="0" w:line="278" w:lineRule="auto"/>
        <w:ind w:right="73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6"/>
        <w:gridCol w:w="8411"/>
      </w:tblGrid>
      <w:tr w:rsidR="002F7D48" w:rsidRPr="00F56AD5" w14:paraId="3AB271D4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3AB8AD5" w14:textId="77777777" w:rsidR="002F7D48" w:rsidRPr="00F56AD5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6F9DD7B" w14:textId="77777777" w:rsidR="002F7D48" w:rsidRPr="00F56AD5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MËNYRA E VLERËSIMIT TË KANDIDATËVE</w:t>
            </w:r>
          </w:p>
        </w:tc>
      </w:tr>
    </w:tbl>
    <w:p w14:paraId="6AC5AA0E" w14:textId="77777777" w:rsidR="002F7D48" w:rsidRPr="00F56AD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C19C556" w14:textId="2C563AD5" w:rsidR="006F7A92" w:rsidRPr="00F56AD5" w:rsidRDefault="006F7A92" w:rsidP="006F7A92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Kandidatët do të vlerësohen 20 pikë për përvojën, 10 pikë për trajnimet apo kualifikimet e lidhura me fushën përkatëse, si dhe 10 pikë për </w:t>
      </w:r>
      <w:r w:rsidR="00460BE8"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certifikimin</w:t>
      </w: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pozitiv ose për vlerësimet e rezultateve individuale në punë në rastet kur procesi i </w:t>
      </w:r>
      <w:r w:rsidR="00460BE8"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certifikimit</w:t>
      </w: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nuk është kryer. Totali i pikëve për këtë vlerësim është 40 pikë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. </w:t>
      </w:r>
    </w:p>
    <w:p w14:paraId="43B43D99" w14:textId="77777777" w:rsidR="006F7A92" w:rsidRPr="00F56AD5" w:rsidRDefault="006F7A92" w:rsidP="006F7A92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>Kandidatët gjatë intervistës së strukturuar me gojë do të vlerësohen në lidhje me:</w:t>
      </w:r>
    </w:p>
    <w:p w14:paraId="74ABE9C0" w14:textId="77777777" w:rsidR="006F7A92" w:rsidRPr="00F56AD5" w:rsidRDefault="006F7A92" w:rsidP="006F7A92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>Njohuritë, aftësitë, kompetencën në lidhje me përshkrimin e pozicionit të punës;</w:t>
      </w:r>
    </w:p>
    <w:p w14:paraId="02335C6C" w14:textId="77777777" w:rsidR="006F7A92" w:rsidRPr="00F56AD5" w:rsidRDefault="006F7A92" w:rsidP="006F7A92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>Eksperiencën e tyre të mëparshme;</w:t>
      </w:r>
    </w:p>
    <w:p w14:paraId="076D3D7B" w14:textId="77777777" w:rsidR="006F7A92" w:rsidRPr="00F56AD5" w:rsidRDefault="006F7A92" w:rsidP="006F7A92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 xml:space="preserve">Motivimin, aspiratat dhe </w:t>
      </w:r>
      <w:proofErr w:type="spellStart"/>
      <w:r w:rsidRPr="00F56AD5">
        <w:rPr>
          <w:rFonts w:ascii="Times New Roman" w:hAnsi="Times New Roman"/>
          <w:sz w:val="24"/>
          <w:szCs w:val="24"/>
          <w:lang w:val="sq-AL"/>
        </w:rPr>
        <w:t>pritshmëritë</w:t>
      </w:r>
      <w:proofErr w:type="spellEnd"/>
      <w:r w:rsidRPr="00F56AD5">
        <w:rPr>
          <w:rFonts w:ascii="Times New Roman" w:hAnsi="Times New Roman"/>
          <w:sz w:val="24"/>
          <w:szCs w:val="24"/>
          <w:lang w:val="sq-AL"/>
        </w:rPr>
        <w:t xml:space="preserve"> e tyre për karrierën.</w:t>
      </w:r>
    </w:p>
    <w:p w14:paraId="75062654" w14:textId="77777777" w:rsidR="00B45459" w:rsidRPr="00F56AD5" w:rsidRDefault="006F7A92" w:rsidP="006F7A92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>Totali i pikëve në përfundim të intervistës së strukturuar me gojë është 60 pikë.</w:t>
      </w:r>
    </w:p>
    <w:p w14:paraId="04DC4B8A" w14:textId="05C86CE4" w:rsidR="006F7A92" w:rsidRPr="00F56AD5" w:rsidRDefault="006F7A92" w:rsidP="006F7A92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lastRenderedPageBreak/>
        <w:t xml:space="preserve"> Më shumë detaje në lidhje me vlerësimin me pikë, metodologjinë e shpërndarjes së pikëve, mënyrën e llogaritjes së rezultatit përfundimtar i gjeni në Udhëzimin nr.2, datë 27.03.2015, “Për procesin e plotësimit të vendeve të lira në shërbimin civil nëpërmjet procedurës së lëvizjes paralele, ngritjes në detyrë për kategorinë e mesme dhe të ulët drejtuese dhe pranimin në shërbimin civil në kategorinë ekzekutive nëpërmjet konkurrimit të hapur”, të Departamentit të Administratës Publike</w:t>
      </w:r>
      <w:r w:rsidRPr="00F56AD5">
        <w:rPr>
          <w:rFonts w:ascii="Times New Roman" w:hAnsi="Times New Roman"/>
          <w:lang w:val="sq-AL"/>
        </w:rPr>
        <w:t xml:space="preserve">,  </w:t>
      </w:r>
      <w:hyperlink r:id="rId11" w:history="1">
        <w:r w:rsidRPr="00F56AD5">
          <w:rPr>
            <w:rStyle w:val="Hyperlink"/>
            <w:rFonts w:ascii="Times New Roman" w:hAnsi="Times New Roman"/>
            <w:lang w:val="sq-AL"/>
          </w:rPr>
          <w:t>www.dap.gov.al</w:t>
        </w:r>
      </w:hyperlink>
    </w:p>
    <w:p w14:paraId="124AABEB" w14:textId="77777777" w:rsidR="006F7A92" w:rsidRPr="00F56AD5" w:rsidRDefault="006F7A92" w:rsidP="006F7A92">
      <w:pPr>
        <w:jc w:val="both"/>
        <w:rPr>
          <w:rFonts w:ascii="Times New Roman" w:hAnsi="Times New Roman"/>
          <w:lang w:val="sq-AL"/>
        </w:rPr>
      </w:pPr>
      <w:r w:rsidRPr="00F56AD5">
        <w:rPr>
          <w:rFonts w:ascii="Times New Roman" w:hAnsi="Times New Roman"/>
          <w:lang w:val="sq-AL"/>
        </w:rPr>
        <w:t xml:space="preserve"> </w:t>
      </w:r>
      <w:hyperlink r:id="rId12" w:history="1">
        <w:r w:rsidRPr="00F56AD5">
          <w:rPr>
            <w:rStyle w:val="Hyperlink"/>
            <w:rFonts w:ascii="Times New Roman" w:hAnsi="Times New Roman"/>
            <w:lang w:val="sq-AL"/>
          </w:rPr>
          <w:t>http://www.dap.gov.al/legjislacioni/udhezime-manuale/54-udhezim-nr-2-date-27-03-2015</w:t>
        </w:r>
      </w:hyperlink>
      <w:r w:rsidRPr="00F56AD5">
        <w:rPr>
          <w:rStyle w:val="Hyperlink"/>
          <w:rFonts w:ascii="Times New Roman" w:hAnsi="Times New Roman"/>
          <w:lang w:val="sq-AL"/>
        </w:rPr>
        <w:t xml:space="preserve"> </w:t>
      </w:r>
      <w:r w:rsidRPr="00F56AD5">
        <w:rPr>
          <w:rFonts w:ascii="Times New Roman" w:hAnsi="Times New Roman"/>
          <w:lang w:val="sq-AL"/>
        </w:rPr>
        <w:t xml:space="preserve"> </w:t>
      </w:r>
    </w:p>
    <w:p w14:paraId="55B202D5" w14:textId="77777777" w:rsidR="00461C34" w:rsidRPr="00F56AD5" w:rsidRDefault="00461C34" w:rsidP="002751B9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6"/>
        <w:gridCol w:w="8411"/>
      </w:tblGrid>
      <w:tr w:rsidR="002F7D48" w:rsidRPr="00F56AD5" w14:paraId="2D33ED18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9237BA0" w14:textId="77777777" w:rsidR="002F7D48" w:rsidRPr="00F56AD5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14A5F39" w14:textId="77777777" w:rsidR="002F7D48" w:rsidRPr="00F56AD5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DATA E DALJES SË REZULTATEVE TË KONKURIMIT DHE MËNYRA E KOMUNIKIMIT</w:t>
            </w:r>
          </w:p>
        </w:tc>
      </w:tr>
    </w:tbl>
    <w:p w14:paraId="3C1B6DF6" w14:textId="77777777" w:rsidR="002F7D48" w:rsidRPr="00F56AD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35651B5" w14:textId="77777777" w:rsidR="006F7A92" w:rsidRPr="00F56AD5" w:rsidRDefault="006F7A92" w:rsidP="006F7A92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 xml:space="preserve">Në përfundim të vlerësimit të </w:t>
      </w: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gjithë kandidatët pjesëmarrës në këtë procedurë do të njoftohen individualisht në mënyrë elektronike nga Zyra e Inspektorit të Lartë të Drejtësisë, për rezultatet (</w:t>
      </w:r>
      <w:r w:rsidRPr="00F56AD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nëpërmjet adresës së e-</w:t>
      </w:r>
      <w:proofErr w:type="spellStart"/>
      <w:r w:rsidRPr="00F56AD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mail</w:t>
      </w:r>
      <w:proofErr w:type="spellEnd"/>
      <w:r w:rsidRPr="00F56AD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).</w:t>
      </w:r>
    </w:p>
    <w:p w14:paraId="21895057" w14:textId="2DDC855F" w:rsidR="006F7A92" w:rsidRPr="00F56AD5" w:rsidRDefault="006F7A92" w:rsidP="006F7A92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</w:pPr>
      <w:r w:rsidRPr="00F56AD5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Ankesat nga kandidatët do të paraqiten në Komi</w:t>
      </w:r>
      <w:r w:rsidR="00202237" w:rsidRPr="00F56AD5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sionin e</w:t>
      </w:r>
      <w:r w:rsidRPr="00F56AD5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 xml:space="preserve"> Brendshëm për Lëvizjen Paralele, brenda 3 ditëve kalendarike nga njoftimi individual dhe ankuesi merr përgjigje brenda 3 ditëve kalendarike nga data e përfundimit të afatit të ankimit.</w:t>
      </w:r>
    </w:p>
    <w:p w14:paraId="2BDBED4D" w14:textId="6BDC71CF" w:rsidR="006F7A92" w:rsidRPr="00F56AD5" w:rsidRDefault="006F7A92" w:rsidP="006F7A92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</w:pPr>
      <w:r w:rsidRPr="00F56AD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Në përfundim të procesit të </w:t>
      </w:r>
      <w:proofErr w:type="spellStart"/>
      <w:r w:rsidRPr="00F56AD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ankimimit</w:t>
      </w:r>
      <w:proofErr w:type="spellEnd"/>
      <w:r w:rsidRPr="00F56AD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nga Zyra e Inspektorit të Lartë të Drejtësisë do të shpallet lista e fituesve me të paktën 70 pikë (70% të pikë</w:t>
      </w:r>
      <w:r w:rsidR="004A3677" w:rsidRPr="00F56AD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ve</w:t>
      </w:r>
      <w:r w:rsidRPr="00F56AD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)</w:t>
      </w:r>
      <w:r w:rsidRPr="00F56AD5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,</w:t>
      </w:r>
      <w:r w:rsidRPr="00F56AD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në portalin “Shërbimi Kombëtar i Punësimit”, në faqen zyrtare dhe në stendën e informimit të publikut. Kandidat fitues është ai që renditet i pari ndër kandidatët që kanë marrë të paktën 70 pikë (70% të pikë</w:t>
      </w:r>
      <w:r w:rsidR="004A3677" w:rsidRPr="00F56AD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ve</w:t>
      </w:r>
      <w:r w:rsidRPr="00F56AD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)</w:t>
      </w:r>
      <w:r w:rsidRPr="00F56AD5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.</w:t>
      </w:r>
      <w:r w:rsidRPr="00F56AD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</w:t>
      </w:r>
    </w:p>
    <w:p w14:paraId="2F2B78B1" w14:textId="77777777" w:rsidR="002F7D48" w:rsidRPr="00F56AD5" w:rsidRDefault="002F7D48" w:rsidP="002F7D48">
      <w:pPr>
        <w:pBdr>
          <w:bottom w:val="single" w:sz="8" w:space="1" w:color="C00000"/>
        </w:pBd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F56AD5">
        <w:rPr>
          <w:rFonts w:ascii="Times New Roman" w:hAnsi="Times New Roman"/>
          <w:b/>
          <w:sz w:val="24"/>
          <w:szCs w:val="24"/>
          <w:lang w:val="sq-AL"/>
        </w:rPr>
        <w:t xml:space="preserve">2- </w:t>
      </w:r>
      <w:r w:rsidR="00805C0C" w:rsidRPr="00F56AD5">
        <w:rPr>
          <w:rFonts w:ascii="Times New Roman" w:hAnsi="Times New Roman"/>
          <w:b/>
          <w:sz w:val="24"/>
          <w:szCs w:val="24"/>
          <w:lang w:val="sq-AL"/>
        </w:rPr>
        <w:t>PRANIMI NË SHËRBIMIN CIVIL</w:t>
      </w:r>
    </w:p>
    <w:tbl>
      <w:tblPr>
        <w:tblW w:w="0" w:type="auto"/>
        <w:tblInd w:w="-100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467"/>
      </w:tblGrid>
      <w:tr w:rsidR="002F7D48" w:rsidRPr="00F56AD5" w14:paraId="782E5C32" w14:textId="77777777" w:rsidTr="00195574">
        <w:trPr>
          <w:trHeight w:val="879"/>
        </w:trPr>
        <w:tc>
          <w:tcPr>
            <w:tcW w:w="9589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31C1F059" w14:textId="58985FED" w:rsidR="002F7D48" w:rsidRPr="00F56AD5" w:rsidRDefault="00890E13" w:rsidP="006F7A92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Vetëm në rast se, </w:t>
            </w:r>
            <w:r w:rsidR="002F7D48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në përfundim të procedurës së lëvizjes paralele, rezulton se </w:t>
            </w:r>
            <w:r w:rsidR="002E3A59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pozicioni </w:t>
            </w:r>
            <w:r w:rsidR="001E7A0A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2E3A59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sht</w:t>
            </w:r>
            <w:r w:rsidR="001E7A0A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vakant, ky</w:t>
            </w:r>
            <w:r w:rsidR="002E3A59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pozicion </w:t>
            </w:r>
            <w:r w:rsidR="001E7A0A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2E3A59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sht</w:t>
            </w:r>
            <w:r w:rsidR="001E7A0A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i</w:t>
            </w:r>
            <w:r w:rsidR="002F7D48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vlefsh</w:t>
            </w:r>
            <w:r w:rsidR="001E7A0A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2F7D48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m për </w:t>
            </w:r>
            <w:r w:rsidR="00460BE8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konkurrimin</w:t>
            </w:r>
            <w:r w:rsidR="002F7D48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nëpërmjet procedurës së pranimit në shërbimin civil për kategorinë ekzekutive.</w:t>
            </w:r>
            <w:r w:rsidR="00494199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K</w:t>
            </w:r>
            <w:r w:rsidR="00CA319C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t</w:t>
            </w:r>
            <w:r w:rsidR="00CA319C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informacion do ta merrni n</w:t>
            </w:r>
            <w:r w:rsidR="00CA319C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faqen zyrtare t</w:t>
            </w:r>
            <w:r w:rsidR="00CA319C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internetit t</w:t>
            </w:r>
            <w:r w:rsidR="00CA319C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Zyr</w:t>
            </w:r>
            <w:r w:rsidR="00CA319C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s s</w:t>
            </w:r>
            <w:r w:rsidR="00CA319C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Inspektorit t</w:t>
            </w:r>
            <w:r w:rsidR="00CA319C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Lart</w:t>
            </w:r>
            <w:r w:rsidR="00CA319C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t</w:t>
            </w:r>
            <w:r w:rsidR="00CA319C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Drejt</w:t>
            </w:r>
            <w:r w:rsidR="00CA319C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sis</w:t>
            </w:r>
            <w:r w:rsidR="00CA319C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F56AD5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, duke filluar nga </w:t>
            </w:r>
            <w:r w:rsidR="00494199" w:rsidRPr="00F56AD5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data</w:t>
            </w:r>
            <w:r w:rsidR="006F7A92" w:rsidRPr="00F56AD5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</w:t>
            </w:r>
            <w:r w:rsidR="002B2317" w:rsidRPr="00F56AD5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30</w:t>
            </w:r>
            <w:r w:rsidR="00494199" w:rsidRPr="00F56AD5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/</w:t>
            </w:r>
            <w:r w:rsidR="006F7A92" w:rsidRPr="00F56AD5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10</w:t>
            </w:r>
            <w:r w:rsidR="00494199" w:rsidRPr="00F56AD5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/2020</w:t>
            </w:r>
          </w:p>
        </w:tc>
      </w:tr>
    </w:tbl>
    <w:p w14:paraId="2593F083" w14:textId="77777777" w:rsidR="002F7D48" w:rsidRPr="00F56AD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F56AD5" w14:paraId="315C59F4" w14:textId="77777777" w:rsidTr="009E3CC3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77E9F4B" w14:textId="77777777" w:rsidR="002F7D48" w:rsidRPr="00F56AD5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2.1</w:t>
            </w:r>
          </w:p>
        </w:tc>
        <w:tc>
          <w:tcPr>
            <w:tcW w:w="88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FB1C196" w14:textId="77777777" w:rsidR="002F7D48" w:rsidRPr="00F56AD5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KUSHTET QË DUHET TË PLOTËSOJË KANDIDATI NË PROCEDURËN E PRANIMIT NË SHËRBIMIN CIVIL DHE KRITERET E VEÇANTA</w:t>
            </w:r>
          </w:p>
        </w:tc>
      </w:tr>
    </w:tbl>
    <w:p w14:paraId="3EF3C3E7" w14:textId="77777777" w:rsidR="002F7D48" w:rsidRPr="00F56AD5" w:rsidRDefault="002F7D48" w:rsidP="002F7D48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28AF3BBA" w14:textId="77777777" w:rsidR="009E3CC3" w:rsidRPr="00F56AD5" w:rsidRDefault="009E3CC3" w:rsidP="006F7A92">
      <w:pPr>
        <w:pStyle w:val="ListParagraph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Për këtë procedurë kanë të drejtë të aplikojnë të gjithë kandidatët jashtë sistemit të shërbimit civil, që plotësojnë kërkesat e përgjithshme sipas nenit 21, të ligjit 152/2013 “Për nëpunësin civil” i ndryshuar.</w:t>
      </w:r>
    </w:p>
    <w:p w14:paraId="65931AFF" w14:textId="77777777" w:rsidR="009E3CC3" w:rsidRPr="00F56AD5" w:rsidRDefault="009E3CC3" w:rsidP="009E3CC3">
      <w:pPr>
        <w:pStyle w:val="ListParagraph"/>
        <w:ind w:left="0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lang w:val="sq-AL"/>
        </w:rPr>
        <w:lastRenderedPageBreak/>
        <w:br/>
      </w:r>
      <w:r w:rsidRPr="00F56AD5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q-AL"/>
        </w:rPr>
        <w:t>Kushtet që duhet të plotësojë kandidati në procedurën e pranimit në shërbimin civil janë:</w:t>
      </w:r>
    </w:p>
    <w:p w14:paraId="577F8CF7" w14:textId="77777777" w:rsidR="009E3CC3" w:rsidRPr="00F56AD5" w:rsidRDefault="009E3CC3" w:rsidP="009E3CC3">
      <w:pPr>
        <w:pStyle w:val="ListParagraph"/>
        <w:ind w:left="0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q-AL"/>
        </w:rPr>
      </w:pPr>
    </w:p>
    <w:p w14:paraId="534FC1E3" w14:textId="77777777" w:rsidR="002F7D48" w:rsidRPr="00F56AD5" w:rsidRDefault="009E3CC3" w:rsidP="009E3CC3">
      <w:pPr>
        <w:pStyle w:val="ListParagraph"/>
        <w:ind w:left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a - Të jetë shtetas shqiptar;</w:t>
      </w:r>
      <w:r w:rsidRPr="00F56AD5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b - Të ketë zotësi të plotë për të vepruar;</w:t>
      </w:r>
      <w:r w:rsidRPr="00F56AD5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c - Të zotërojë gjuhën shqipe, të shkruar dhe të folur;</w:t>
      </w:r>
      <w:r w:rsidRPr="00F56AD5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d - Të jetë në kushte shëndetësore që e lejojnë të kryejë detyrën përkatëse;</w:t>
      </w:r>
      <w:r w:rsidRPr="00F56AD5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e - Të mos jetë i dënuar me vendim të formës së prerë për kryerjen e një krimi apo për kryerjen e një kundërvajtjeje penale me dashje;</w:t>
      </w:r>
      <w:r w:rsidRPr="00F56AD5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f - Ndaj tij të mos jetë marrë masa disiplinore e largimit nga shërbimi civil, që nuk është shuar sipas ligjit 152/2013 “Për nëpunësin civil” i ndryshuar.</w:t>
      </w:r>
    </w:p>
    <w:p w14:paraId="35CDF95B" w14:textId="77777777" w:rsidR="002F7D48" w:rsidRPr="00F56AD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b/>
          <w:sz w:val="24"/>
          <w:szCs w:val="24"/>
          <w:lang w:val="sq-AL"/>
        </w:rPr>
        <w:t>Kandidatët duhet të plotësojnë kriteret e veçanta si vijon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: </w:t>
      </w:r>
    </w:p>
    <w:p w14:paraId="39E3F45F" w14:textId="77777777" w:rsidR="009E3CC3" w:rsidRPr="00F56AD5" w:rsidRDefault="009E3CC3" w:rsidP="001F65C1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lang w:val="sq-AL"/>
        </w:rPr>
        <w:t>Të zotërojnë diplomë të nivelit “</w:t>
      </w:r>
      <w:proofErr w:type="spellStart"/>
      <w:r w:rsidRPr="00F56AD5">
        <w:rPr>
          <w:rFonts w:ascii="Times New Roman" w:hAnsi="Times New Roman"/>
          <w:color w:val="000000"/>
          <w:sz w:val="24"/>
          <w:szCs w:val="24"/>
          <w:lang w:val="sq-AL"/>
        </w:rPr>
        <w:t>Master</w:t>
      </w:r>
      <w:proofErr w:type="spellEnd"/>
      <w:r w:rsidRPr="00F56AD5">
        <w:rPr>
          <w:rFonts w:ascii="Times New Roman" w:hAnsi="Times New Roman"/>
          <w:color w:val="000000"/>
          <w:sz w:val="24"/>
          <w:szCs w:val="24"/>
          <w:lang w:val="sq-AL"/>
        </w:rPr>
        <w:t xml:space="preserve"> Profesional” në Shkenca </w:t>
      </w:r>
      <w:r w:rsidR="006F7A92" w:rsidRPr="00F56AD5">
        <w:rPr>
          <w:rFonts w:ascii="Times New Roman" w:hAnsi="Times New Roman"/>
          <w:color w:val="000000"/>
          <w:sz w:val="24"/>
          <w:szCs w:val="24"/>
          <w:lang w:val="sq-AL"/>
        </w:rPr>
        <w:t>Shoqë</w:t>
      </w:r>
      <w:r w:rsidR="000B1449" w:rsidRPr="00F56AD5">
        <w:rPr>
          <w:rFonts w:ascii="Times New Roman" w:hAnsi="Times New Roman"/>
          <w:color w:val="000000"/>
          <w:sz w:val="24"/>
          <w:szCs w:val="24"/>
          <w:lang w:val="sq-AL"/>
        </w:rPr>
        <w:t>rore</w:t>
      </w:r>
      <w:r w:rsidRPr="00F56AD5">
        <w:rPr>
          <w:rFonts w:ascii="Times New Roman" w:hAnsi="Times New Roman"/>
          <w:color w:val="000000"/>
          <w:sz w:val="24"/>
          <w:szCs w:val="24"/>
          <w:lang w:val="sq-AL"/>
        </w:rPr>
        <w:t xml:space="preserve"> edhe diploma e nivelit “</w:t>
      </w:r>
      <w:proofErr w:type="spellStart"/>
      <w:r w:rsidRPr="00F56AD5">
        <w:rPr>
          <w:rFonts w:ascii="Times New Roman" w:hAnsi="Times New Roman"/>
          <w:color w:val="000000"/>
          <w:sz w:val="24"/>
          <w:szCs w:val="24"/>
          <w:lang w:val="sq-AL"/>
        </w:rPr>
        <w:t>Bachelor</w:t>
      </w:r>
      <w:proofErr w:type="spellEnd"/>
      <w:r w:rsidRPr="00F56AD5">
        <w:rPr>
          <w:rFonts w:ascii="Times New Roman" w:hAnsi="Times New Roman"/>
          <w:color w:val="000000"/>
          <w:sz w:val="24"/>
          <w:szCs w:val="24"/>
          <w:lang w:val="sq-AL"/>
        </w:rPr>
        <w:t>” duhet të jetë në të njëjtën fushë.</w:t>
      </w:r>
      <w:r w:rsidR="005F3DCD" w:rsidRPr="00F56AD5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Pr="00F56AD5">
        <w:rPr>
          <w:rFonts w:ascii="Times New Roman" w:hAnsi="Times New Roman"/>
          <w:sz w:val="24"/>
          <w:szCs w:val="24"/>
          <w:lang w:val="sq-AL"/>
        </w:rPr>
        <w:t>(</w:t>
      </w:r>
      <w:r w:rsidRPr="00F56AD5">
        <w:rPr>
          <w:rFonts w:ascii="Times New Roman" w:hAnsi="Times New Roman"/>
          <w:i/>
          <w:sz w:val="24"/>
          <w:szCs w:val="24"/>
          <w:lang w:val="sq-AL"/>
        </w:rPr>
        <w:t>Diplomat të cilat janë marrë jashtë vendit, duhet të jenë të njohura paraprakisht pranë institucionit përgjegjës për njehsimin e diplomave sipas legjislacionit në fuqi).</w:t>
      </w:r>
    </w:p>
    <w:p w14:paraId="7922B1F5" w14:textId="77777777" w:rsidR="009E3CC3" w:rsidRPr="00F56AD5" w:rsidRDefault="009E3CC3" w:rsidP="001F65C1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lang w:val="sq-AL"/>
        </w:rPr>
        <w:t xml:space="preserve">Të kenë eksperiencë pune jo më pak se </w:t>
      </w:r>
      <w:r w:rsidRPr="00F56AD5">
        <w:rPr>
          <w:rFonts w:ascii="Times New Roman" w:hAnsi="Times New Roman"/>
          <w:sz w:val="24"/>
          <w:szCs w:val="24"/>
          <w:lang w:val="sq-AL"/>
        </w:rPr>
        <w:t>1 vit p</w:t>
      </w:r>
      <w:r w:rsidR="00CA319C" w:rsidRPr="00F56AD5">
        <w:rPr>
          <w:rFonts w:ascii="Times New Roman" w:hAnsi="Times New Roman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>rvoj</w:t>
      </w:r>
      <w:r w:rsidR="00CA319C" w:rsidRPr="00F56AD5">
        <w:rPr>
          <w:rFonts w:ascii="Times New Roman" w:hAnsi="Times New Roman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 pune n</w:t>
      </w:r>
      <w:r w:rsidR="00CA319C" w:rsidRPr="00F56AD5">
        <w:rPr>
          <w:rFonts w:ascii="Times New Roman" w:hAnsi="Times New Roman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 profesion</w:t>
      </w:r>
      <w:r w:rsidR="001F65C1" w:rsidRPr="00F56AD5">
        <w:rPr>
          <w:rFonts w:ascii="Times New Roman" w:hAnsi="Times New Roman"/>
          <w:sz w:val="24"/>
          <w:szCs w:val="24"/>
          <w:lang w:val="sq-AL"/>
        </w:rPr>
        <w:t>;</w:t>
      </w:r>
    </w:p>
    <w:p w14:paraId="4311EEDA" w14:textId="18C363F3" w:rsidR="006F7A92" w:rsidRPr="00F56AD5" w:rsidRDefault="006F7A92" w:rsidP="006F7A92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 xml:space="preserve">Të kenë njohuri të një gjuhe të BE-së (anglisht, italisht, gjermanisht, </w:t>
      </w:r>
      <w:r w:rsidR="00460BE8" w:rsidRPr="00F56AD5">
        <w:rPr>
          <w:rFonts w:ascii="Times New Roman" w:hAnsi="Times New Roman"/>
          <w:sz w:val="24"/>
          <w:szCs w:val="24"/>
          <w:lang w:val="sq-AL"/>
        </w:rPr>
        <w:t>frëngjisht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). </w:t>
      </w:r>
    </w:p>
    <w:p w14:paraId="2204FBF0" w14:textId="77777777" w:rsidR="002F7D48" w:rsidRPr="00F56AD5" w:rsidRDefault="002F7D48" w:rsidP="006F7A92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4"/>
        <w:gridCol w:w="8413"/>
      </w:tblGrid>
      <w:tr w:rsidR="002F7D48" w:rsidRPr="00F56AD5" w14:paraId="6063ED35" w14:textId="77777777" w:rsidTr="001F65C1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441D864" w14:textId="77777777" w:rsidR="002F7D48" w:rsidRPr="00F56AD5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2.2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D1742A0" w14:textId="77777777" w:rsidR="002F7D48" w:rsidRPr="00F56AD5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DOKUMENTACIONI, MËNYRA DHE AFATI I DORËZIMIT</w:t>
            </w:r>
          </w:p>
        </w:tc>
      </w:tr>
    </w:tbl>
    <w:p w14:paraId="748FF878" w14:textId="77777777" w:rsidR="002F7D48" w:rsidRPr="00F56AD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23C1B37" w14:textId="77507AA7" w:rsidR="002F7D48" w:rsidRPr="00F56AD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>Kandidatët q</w:t>
      </w:r>
      <w:r w:rsidR="001F65C1" w:rsidRPr="00F56AD5">
        <w:rPr>
          <w:rFonts w:ascii="Times New Roman" w:hAnsi="Times New Roman"/>
          <w:sz w:val="24"/>
          <w:szCs w:val="24"/>
          <w:lang w:val="sq-AL"/>
        </w:rPr>
        <w:t xml:space="preserve">ë aplikojnë duhet të dorëzojnë </w:t>
      </w:r>
      <w:r w:rsidR="00460BE8" w:rsidRPr="00F56AD5">
        <w:rPr>
          <w:rFonts w:ascii="Times New Roman" w:hAnsi="Times New Roman"/>
          <w:sz w:val="24"/>
          <w:szCs w:val="24"/>
          <w:lang w:val="sq-AL"/>
        </w:rPr>
        <w:t>dokumentet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 si më poshtë: </w:t>
      </w:r>
    </w:p>
    <w:p w14:paraId="66ECDE20" w14:textId="5D345C2B" w:rsidR="001F65C1" w:rsidRPr="00F56AD5" w:rsidRDefault="001F65C1" w:rsidP="00460BE8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 xml:space="preserve">Kërkesë për të </w:t>
      </w:r>
      <w:r w:rsidR="00460BE8" w:rsidRPr="00F56AD5">
        <w:rPr>
          <w:rFonts w:ascii="Times New Roman" w:hAnsi="Times New Roman"/>
          <w:sz w:val="24"/>
          <w:szCs w:val="24"/>
          <w:lang w:val="sq-AL"/>
        </w:rPr>
        <w:t>konkurruar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 në pozicionin e shpallur në procedurën përkatëse</w:t>
      </w:r>
      <w:r w:rsidR="00601782" w:rsidRPr="00F56AD5">
        <w:rPr>
          <w:rFonts w:ascii="Times New Roman" w:hAnsi="Times New Roman"/>
          <w:sz w:val="24"/>
          <w:szCs w:val="24"/>
          <w:lang w:val="sq-AL"/>
        </w:rPr>
        <w:t>;</w:t>
      </w:r>
    </w:p>
    <w:p w14:paraId="281266F7" w14:textId="77777777" w:rsidR="009C66ED" w:rsidRPr="00F56AD5" w:rsidRDefault="009C66ED" w:rsidP="00460BE8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pacing w:val="2"/>
          <w:sz w:val="24"/>
          <w:szCs w:val="24"/>
          <w:lang w:val="sq-AL"/>
        </w:rPr>
        <w:t>J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56AD5">
        <w:rPr>
          <w:rFonts w:ascii="Times New Roman" w:hAnsi="Times New Roman"/>
          <w:sz w:val="24"/>
          <w:szCs w:val="24"/>
          <w:lang w:val="sq-AL"/>
        </w:rPr>
        <w:t>tëshk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F56AD5">
        <w:rPr>
          <w:rFonts w:ascii="Times New Roman" w:hAnsi="Times New Roman"/>
          <w:sz w:val="24"/>
          <w:szCs w:val="24"/>
          <w:lang w:val="sq-AL"/>
        </w:rPr>
        <w:t>im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F56AD5">
        <w:rPr>
          <w:rFonts w:ascii="Times New Roman" w:hAnsi="Times New Roman"/>
          <w:sz w:val="24"/>
          <w:szCs w:val="24"/>
          <w:lang w:val="sq-AL"/>
        </w:rPr>
        <w:t>i p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l</w:t>
      </w:r>
      <w:r w:rsidRPr="00F56AD5">
        <w:rPr>
          <w:rFonts w:ascii="Times New Roman" w:hAnsi="Times New Roman"/>
          <w:sz w:val="24"/>
          <w:szCs w:val="24"/>
          <w:lang w:val="sq-AL"/>
        </w:rPr>
        <w:t>otësu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56AD5">
        <w:rPr>
          <w:rFonts w:ascii="Times New Roman" w:hAnsi="Times New Roman"/>
          <w:sz w:val="24"/>
          <w:szCs w:val="24"/>
          <w:lang w:val="sq-AL"/>
        </w:rPr>
        <w:t>r në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 xml:space="preserve"> </w:t>
      </w:r>
      <w:r w:rsidRPr="00F56AD5">
        <w:rPr>
          <w:rFonts w:ascii="Times New Roman" w:hAnsi="Times New Roman"/>
          <w:sz w:val="24"/>
          <w:szCs w:val="24"/>
          <w:lang w:val="sq-AL"/>
        </w:rPr>
        <w:t>p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>rputhje me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 xml:space="preserve"> f</w:t>
      </w:r>
      <w:r w:rsidRPr="00F56AD5">
        <w:rPr>
          <w:rFonts w:ascii="Times New Roman" w:hAnsi="Times New Roman"/>
          <w:sz w:val="24"/>
          <w:szCs w:val="24"/>
          <w:lang w:val="sq-AL"/>
        </w:rPr>
        <w:t>o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F56AD5">
        <w:rPr>
          <w:rFonts w:ascii="Times New Roman" w:hAnsi="Times New Roman"/>
          <w:spacing w:val="3"/>
          <w:sz w:val="24"/>
          <w:szCs w:val="24"/>
          <w:lang w:val="sq-AL"/>
        </w:rPr>
        <w:t>m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56AD5">
        <w:rPr>
          <w:rFonts w:ascii="Times New Roman" w:hAnsi="Times New Roman"/>
          <w:sz w:val="24"/>
          <w:szCs w:val="24"/>
          <w:lang w:val="sq-AL"/>
        </w:rPr>
        <w:t>t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n </w:t>
      </w:r>
      <w:proofErr w:type="spellStart"/>
      <w:r w:rsidRPr="00F56AD5">
        <w:rPr>
          <w:rFonts w:ascii="Times New Roman" w:hAnsi="Times New Roman"/>
          <w:sz w:val="24"/>
          <w:szCs w:val="24"/>
          <w:lang w:val="sq-AL"/>
        </w:rPr>
        <w:t>Eu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F56AD5">
        <w:rPr>
          <w:rFonts w:ascii="Times New Roman" w:hAnsi="Times New Roman"/>
          <w:sz w:val="24"/>
          <w:szCs w:val="24"/>
          <w:lang w:val="sq-AL"/>
        </w:rPr>
        <w:t>op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56AD5">
        <w:rPr>
          <w:rFonts w:ascii="Times New Roman" w:hAnsi="Times New Roman"/>
          <w:sz w:val="24"/>
          <w:szCs w:val="24"/>
          <w:lang w:val="sq-AL"/>
        </w:rPr>
        <w:t>ss</w:t>
      </w:r>
      <w:proofErr w:type="spellEnd"/>
      <w:r w:rsidRPr="00F56AD5">
        <w:rPr>
          <w:rFonts w:ascii="Times New Roman" w:hAnsi="Times New Roman"/>
          <w:sz w:val="24"/>
          <w:szCs w:val="24"/>
          <w:lang w:val="sq-AL"/>
        </w:rPr>
        <w:t xml:space="preserve">, </w:t>
      </w:r>
      <w:proofErr w:type="spellStart"/>
      <w:r w:rsidRPr="00F56AD5">
        <w:rPr>
          <w:rFonts w:ascii="Times New Roman" w:hAnsi="Times New Roman"/>
          <w:sz w:val="24"/>
          <w:szCs w:val="24"/>
          <w:lang w:val="sq-AL"/>
        </w:rPr>
        <w:t>linku</w:t>
      </w:r>
      <w:proofErr w:type="spellEnd"/>
      <w:r w:rsidRPr="00F56AD5">
        <w:rPr>
          <w:rFonts w:ascii="Times New Roman" w:hAnsi="Times New Roman"/>
          <w:sz w:val="24"/>
          <w:szCs w:val="24"/>
          <w:lang w:val="sq-AL"/>
        </w:rPr>
        <w:t>:</w:t>
      </w:r>
    </w:p>
    <w:p w14:paraId="6504D670" w14:textId="77777777" w:rsidR="001F65C1" w:rsidRPr="00F56AD5" w:rsidRDefault="00A63922" w:rsidP="00460BE8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13" w:history="1">
        <w:r w:rsidR="00895989" w:rsidRPr="00F56AD5">
          <w:rPr>
            <w:rStyle w:val="Hyperlink"/>
            <w:rFonts w:ascii="Times New Roman" w:hAnsi="Times New Roman"/>
            <w:sz w:val="24"/>
            <w:szCs w:val="24"/>
            <w:lang w:val="sq-AL"/>
          </w:rPr>
          <w:t>http://</w:t>
        </w:r>
        <w:r w:rsidR="001A751C" w:rsidRPr="00F56AD5">
          <w:rPr>
            <w:rStyle w:val="Hyperlink"/>
            <w:rFonts w:ascii="Times New Roman" w:hAnsi="Times New Roman"/>
            <w:sz w:val="24"/>
            <w:szCs w:val="24"/>
            <w:lang w:val="sq-AL"/>
          </w:rPr>
          <w:t>www</w:t>
        </w:r>
        <w:r w:rsidR="00895989" w:rsidRPr="00F56AD5">
          <w:rPr>
            <w:rStyle w:val="Hyperlink"/>
            <w:rFonts w:ascii="Times New Roman" w:hAnsi="Times New Roman"/>
            <w:sz w:val="24"/>
            <w:szCs w:val="24"/>
            <w:lang w:val="sq-AL"/>
          </w:rPr>
          <w:t>.dap.gov.al/legjislacioni/udhezime-manuale/60-jeteshkrimi-standard</w:t>
        </w:r>
      </w:hyperlink>
      <w:r w:rsidR="009C66ED" w:rsidRPr="00F56AD5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05A3762F" w14:textId="77777777" w:rsidR="001F65C1" w:rsidRPr="00F56AD5" w:rsidRDefault="001F65C1" w:rsidP="00460BE8">
      <w:pPr>
        <w:pStyle w:val="ListParagraph"/>
        <w:numPr>
          <w:ilvl w:val="0"/>
          <w:numId w:val="19"/>
        </w:numPr>
        <w:rPr>
          <w:rFonts w:ascii="Times New Roman" w:hAnsi="Times New Roman"/>
          <w:i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 xml:space="preserve">Fotokopje të diplomës (përfshirë edhe diplomën </w:t>
      </w:r>
      <w:proofErr w:type="spellStart"/>
      <w:r w:rsidRPr="00F56AD5">
        <w:rPr>
          <w:rFonts w:ascii="Times New Roman" w:hAnsi="Times New Roman"/>
          <w:sz w:val="24"/>
          <w:szCs w:val="24"/>
          <w:lang w:val="sq-AL"/>
        </w:rPr>
        <w:t>bachelor</w:t>
      </w:r>
      <w:proofErr w:type="spellEnd"/>
      <w:r w:rsidRPr="00F56AD5">
        <w:rPr>
          <w:rFonts w:ascii="Times New Roman" w:hAnsi="Times New Roman"/>
          <w:sz w:val="24"/>
          <w:szCs w:val="24"/>
          <w:lang w:val="sq-AL"/>
        </w:rPr>
        <w:t xml:space="preserve">). </w:t>
      </w:r>
      <w:r w:rsidRPr="00F56AD5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Për diplomat e marra jashtë Republikës së Shqipërisë të përcillet njehsimi nga Ministria e Arsimit dhe e Sportit</w:t>
      </w:r>
      <w:r w:rsidR="006F7A92" w:rsidRPr="00F56AD5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;</w:t>
      </w:r>
    </w:p>
    <w:p w14:paraId="6AF9A756" w14:textId="77777777" w:rsidR="001F65C1" w:rsidRPr="00F56AD5" w:rsidRDefault="001F65C1" w:rsidP="00460BE8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14:paraId="06958C47" w14:textId="77777777" w:rsidR="001F65C1" w:rsidRPr="00F56AD5" w:rsidRDefault="001F65C1" w:rsidP="00460BE8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>Fotokopje të letërnjoftimit (ID);</w:t>
      </w:r>
    </w:p>
    <w:p w14:paraId="323320FD" w14:textId="6F546274" w:rsidR="001F65C1" w:rsidRPr="00F56AD5" w:rsidRDefault="00B45459" w:rsidP="00460BE8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>Vërtetim të gje</w:t>
      </w:r>
      <w:r w:rsidR="001F65C1" w:rsidRPr="00F56AD5">
        <w:rPr>
          <w:rFonts w:ascii="Times New Roman" w:hAnsi="Times New Roman"/>
          <w:sz w:val="24"/>
          <w:szCs w:val="24"/>
          <w:lang w:val="sq-AL"/>
        </w:rPr>
        <w:t>ndjes shëndetësore</w:t>
      </w:r>
      <w:r w:rsidR="002E3A59" w:rsidRPr="00F56AD5">
        <w:rPr>
          <w:rFonts w:ascii="Times New Roman" w:hAnsi="Times New Roman"/>
          <w:sz w:val="24"/>
          <w:szCs w:val="24"/>
          <w:lang w:val="sq-AL"/>
        </w:rPr>
        <w:t xml:space="preserve"> (vlefshm</w:t>
      </w:r>
      <w:r w:rsidR="001E7A0A" w:rsidRPr="00F56AD5">
        <w:rPr>
          <w:rFonts w:ascii="Times New Roman" w:hAnsi="Times New Roman"/>
          <w:sz w:val="24"/>
          <w:szCs w:val="24"/>
          <w:lang w:val="sq-AL"/>
        </w:rPr>
        <w:t>ë</w:t>
      </w:r>
      <w:r w:rsidR="002E3A59" w:rsidRPr="00F56AD5">
        <w:rPr>
          <w:rFonts w:ascii="Times New Roman" w:hAnsi="Times New Roman"/>
          <w:sz w:val="24"/>
          <w:szCs w:val="24"/>
          <w:lang w:val="sq-AL"/>
        </w:rPr>
        <w:t>ria 3 muaj)</w:t>
      </w:r>
      <w:r w:rsidR="001F65C1" w:rsidRPr="00F56AD5">
        <w:rPr>
          <w:rFonts w:ascii="Times New Roman" w:hAnsi="Times New Roman"/>
          <w:sz w:val="24"/>
          <w:szCs w:val="24"/>
          <w:lang w:val="sq-AL"/>
        </w:rPr>
        <w:t>;</w:t>
      </w:r>
    </w:p>
    <w:p w14:paraId="56230CE0" w14:textId="6FB1EFFD" w:rsidR="00460BE8" w:rsidRDefault="001F65C1" w:rsidP="00460BE8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proofErr w:type="spellStart"/>
      <w:r w:rsidRPr="00F56AD5">
        <w:rPr>
          <w:rFonts w:ascii="Times New Roman" w:hAnsi="Times New Roman"/>
          <w:sz w:val="24"/>
          <w:szCs w:val="24"/>
          <w:lang w:val="sq-AL"/>
        </w:rPr>
        <w:t>Vetëdeklarim</w:t>
      </w:r>
      <w:proofErr w:type="spellEnd"/>
      <w:r w:rsidRPr="00F56AD5">
        <w:rPr>
          <w:rFonts w:ascii="Times New Roman" w:hAnsi="Times New Roman"/>
          <w:sz w:val="24"/>
          <w:szCs w:val="24"/>
          <w:lang w:val="sq-AL"/>
        </w:rPr>
        <w:t xml:space="preserve"> të </w:t>
      </w:r>
      <w:r w:rsidR="00460BE8" w:rsidRPr="00F56AD5">
        <w:rPr>
          <w:rFonts w:ascii="Times New Roman" w:hAnsi="Times New Roman"/>
          <w:sz w:val="24"/>
          <w:szCs w:val="24"/>
          <w:lang w:val="sq-AL"/>
        </w:rPr>
        <w:t>gjendjes</w:t>
      </w:r>
      <w:r w:rsidR="00460BE8">
        <w:rPr>
          <w:rFonts w:ascii="Times New Roman" w:hAnsi="Times New Roman"/>
          <w:sz w:val="24"/>
          <w:szCs w:val="24"/>
          <w:lang w:val="sq-AL"/>
        </w:rPr>
        <w:t xml:space="preserve"> gjyqësore,</w:t>
      </w:r>
      <w:r w:rsidR="00460BE8" w:rsidRPr="00460BE8">
        <w:rPr>
          <w:rFonts w:ascii="Times New Roman" w:hAnsi="Times New Roman"/>
          <w:sz w:val="24"/>
          <w:szCs w:val="24"/>
          <w:lang w:val="sq-AL"/>
        </w:rPr>
        <w:t xml:space="preserve"> </w:t>
      </w:r>
      <w:proofErr w:type="spellStart"/>
      <w:r w:rsidR="00460BE8">
        <w:rPr>
          <w:rFonts w:ascii="Times New Roman" w:hAnsi="Times New Roman"/>
          <w:sz w:val="24"/>
          <w:szCs w:val="24"/>
          <w:lang w:val="sq-AL"/>
        </w:rPr>
        <w:t>linku</w:t>
      </w:r>
      <w:proofErr w:type="spellEnd"/>
      <w:r w:rsidR="00460BE8">
        <w:rPr>
          <w:rFonts w:ascii="Times New Roman" w:hAnsi="Times New Roman"/>
          <w:sz w:val="24"/>
          <w:szCs w:val="24"/>
          <w:lang w:val="sq-AL"/>
        </w:rPr>
        <w:t>:</w:t>
      </w:r>
    </w:p>
    <w:p w14:paraId="6E854F4B" w14:textId="4AE5DF3C" w:rsidR="001F65C1" w:rsidRPr="00460BE8" w:rsidRDefault="00460BE8" w:rsidP="00460BE8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14" w:history="1">
        <w:r w:rsidRPr="00DB44B7">
          <w:rPr>
            <w:rStyle w:val="Hyperlink"/>
          </w:rPr>
          <w:t>https://ild.al/dokonline/Formular-vetdeklarimi-gjendje-gjyqesore.pdf</w:t>
        </w:r>
      </w:hyperlink>
    </w:p>
    <w:p w14:paraId="0B3FD1BB" w14:textId="77777777" w:rsidR="00EC730E" w:rsidRPr="00F56AD5" w:rsidRDefault="00EC730E" w:rsidP="00460BE8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rPr>
          <w:lang w:val="sq-AL"/>
        </w:rPr>
      </w:pPr>
      <w:r w:rsidRPr="00F56AD5">
        <w:rPr>
          <w:lang w:val="sq-AL"/>
        </w:rPr>
        <w:t>Vërtetim nga gjykata</w:t>
      </w:r>
    </w:p>
    <w:p w14:paraId="2A5DB28D" w14:textId="77777777" w:rsidR="00EC730E" w:rsidRPr="00F56AD5" w:rsidRDefault="00EC730E" w:rsidP="00460BE8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rPr>
          <w:lang w:val="sq-AL"/>
        </w:rPr>
      </w:pPr>
      <w:r w:rsidRPr="00F56AD5">
        <w:rPr>
          <w:lang w:val="sq-AL"/>
        </w:rPr>
        <w:t>Vërtetim nga prokuroria</w:t>
      </w:r>
    </w:p>
    <w:p w14:paraId="679786DD" w14:textId="77777777" w:rsidR="001F65C1" w:rsidRPr="00F56AD5" w:rsidRDefault="001F65C1" w:rsidP="00460BE8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>Çdo dokumentacion tjetër që vërteton trajnimet, kualifikimet, arsimin shtesë, vlerësimet pozitive apo të tjera të përmendura në jetëshkrimin tuaj.</w:t>
      </w:r>
    </w:p>
    <w:p w14:paraId="3B1DBC9A" w14:textId="77777777" w:rsidR="002F7D48" w:rsidRPr="00F56AD5" w:rsidRDefault="002F7D48" w:rsidP="002F7D48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</w:p>
    <w:p w14:paraId="7ED9447F" w14:textId="7C81DE84" w:rsidR="002F7D48" w:rsidRPr="00F56AD5" w:rsidRDefault="001F65C1" w:rsidP="002F7D48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lastRenderedPageBreak/>
        <w:t>Aplik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56AD5">
        <w:rPr>
          <w:rFonts w:ascii="Times New Roman" w:hAnsi="Times New Roman"/>
          <w:sz w:val="24"/>
          <w:szCs w:val="24"/>
          <w:lang w:val="sq-AL"/>
        </w:rPr>
        <w:t>mi dhe dor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F56AD5">
        <w:rPr>
          <w:rFonts w:ascii="Times New Roman" w:hAnsi="Times New Roman"/>
          <w:sz w:val="24"/>
          <w:szCs w:val="24"/>
          <w:lang w:val="sq-AL"/>
        </w:rPr>
        <w:t>i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F56AD5">
        <w:rPr>
          <w:rFonts w:ascii="Times New Roman" w:hAnsi="Times New Roman"/>
          <w:sz w:val="24"/>
          <w:szCs w:val="24"/>
          <w:lang w:val="sq-AL"/>
        </w:rPr>
        <w:t>j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tha </w:t>
      </w:r>
      <w:r w:rsidR="00460BE8" w:rsidRPr="00F56AD5">
        <w:rPr>
          <w:rFonts w:ascii="Times New Roman" w:hAnsi="Times New Roman"/>
          <w:sz w:val="24"/>
          <w:szCs w:val="24"/>
          <w:lang w:val="sq-AL"/>
        </w:rPr>
        <w:t>dokument</w:t>
      </w:r>
      <w:r w:rsidR="00460BE8" w:rsidRPr="00F56AD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="00460BE8" w:rsidRPr="00F56AD5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="00460BE8" w:rsidRPr="00F56AD5">
        <w:rPr>
          <w:rFonts w:ascii="Times New Roman" w:hAnsi="Times New Roman"/>
          <w:sz w:val="24"/>
          <w:szCs w:val="24"/>
          <w:lang w:val="sq-AL"/>
        </w:rPr>
        <w:t>e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 të 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F56AD5">
        <w:rPr>
          <w:rFonts w:ascii="Times New Roman" w:hAnsi="Times New Roman"/>
          <w:sz w:val="24"/>
          <w:szCs w:val="24"/>
          <w:lang w:val="sq-AL"/>
        </w:rPr>
        <w:t>i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F56AD5">
        <w:rPr>
          <w:rFonts w:ascii="Times New Roman" w:hAnsi="Times New Roman"/>
          <w:sz w:val="24"/>
          <w:szCs w:val="24"/>
          <w:lang w:val="sq-AL"/>
        </w:rPr>
        <w:t>u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ra </w:t>
      </w:r>
      <w:proofErr w:type="spellStart"/>
      <w:r w:rsidRPr="00F56AD5">
        <w:rPr>
          <w:rFonts w:ascii="Times New Roman" w:hAnsi="Times New Roman"/>
          <w:sz w:val="24"/>
          <w:szCs w:val="24"/>
          <w:lang w:val="sq-AL"/>
        </w:rPr>
        <w:t>mësip</w:t>
      </w:r>
      <w:r w:rsidRPr="00F56AD5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>r</w:t>
      </w:r>
      <w:proofErr w:type="spellEnd"/>
      <w:r w:rsidRPr="00F56AD5">
        <w:rPr>
          <w:rFonts w:ascii="Times New Roman" w:hAnsi="Times New Roman"/>
          <w:sz w:val="24"/>
          <w:szCs w:val="24"/>
          <w:lang w:val="sq-AL"/>
        </w:rPr>
        <w:t>, do të b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>h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56AD5">
        <w:rPr>
          <w:rFonts w:ascii="Times New Roman" w:hAnsi="Times New Roman"/>
          <w:sz w:val="24"/>
          <w:szCs w:val="24"/>
          <w:lang w:val="sq-AL"/>
        </w:rPr>
        <w:t>t duke dor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F56AD5">
        <w:rPr>
          <w:rFonts w:ascii="Times New Roman" w:hAnsi="Times New Roman"/>
          <w:sz w:val="24"/>
          <w:szCs w:val="24"/>
          <w:lang w:val="sq-AL"/>
        </w:rPr>
        <w:t>u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56AD5">
        <w:rPr>
          <w:rFonts w:ascii="Times New Roman" w:hAnsi="Times New Roman"/>
          <w:sz w:val="24"/>
          <w:szCs w:val="24"/>
          <w:lang w:val="sq-AL"/>
        </w:rPr>
        <w:t>r me postë ose fi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F56AD5">
        <w:rPr>
          <w:rFonts w:ascii="Times New Roman" w:hAnsi="Times New Roman"/>
          <w:sz w:val="24"/>
          <w:szCs w:val="24"/>
          <w:lang w:val="sq-AL"/>
        </w:rPr>
        <w:t>ik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56AD5">
        <w:rPr>
          <w:rFonts w:ascii="Times New Roman" w:hAnsi="Times New Roman"/>
          <w:sz w:val="24"/>
          <w:szCs w:val="24"/>
          <w:lang w:val="sq-AL"/>
        </w:rPr>
        <w:t>sht në m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56AD5">
        <w:rPr>
          <w:rFonts w:ascii="Times New Roman" w:hAnsi="Times New Roman"/>
          <w:sz w:val="24"/>
          <w:szCs w:val="24"/>
          <w:lang w:val="sq-AL"/>
        </w:rPr>
        <w:t>diset e</w:t>
      </w:r>
      <w:r w:rsidRPr="00F56AD5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F56AD5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F56AD5">
        <w:rPr>
          <w:rFonts w:ascii="Times New Roman" w:hAnsi="Times New Roman"/>
          <w:sz w:val="24"/>
          <w:szCs w:val="24"/>
          <w:lang w:val="sq-AL"/>
        </w:rPr>
        <w:t>ns</w:t>
      </w:r>
      <w:r w:rsidRPr="00F56AD5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F56AD5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F56AD5">
        <w:rPr>
          <w:rFonts w:ascii="Times New Roman" w:hAnsi="Times New Roman"/>
          <w:sz w:val="24"/>
          <w:szCs w:val="24"/>
          <w:lang w:val="sq-AL"/>
        </w:rPr>
        <w:t>rtë të D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F56AD5">
        <w:rPr>
          <w:rFonts w:ascii="Times New Roman" w:hAnsi="Times New Roman"/>
          <w:sz w:val="24"/>
          <w:szCs w:val="24"/>
          <w:lang w:val="sq-AL"/>
        </w:rPr>
        <w:t>j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F56AD5">
        <w:rPr>
          <w:rFonts w:ascii="Times New Roman" w:hAnsi="Times New Roman"/>
          <w:sz w:val="24"/>
          <w:szCs w:val="24"/>
          <w:lang w:val="sq-AL"/>
        </w:rPr>
        <w:t>is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, </w:t>
      </w:r>
      <w:r w:rsidR="002E3A59" w:rsidRPr="00F56AD5">
        <w:rPr>
          <w:rFonts w:ascii="Times New Roman" w:hAnsi="Times New Roman"/>
          <w:sz w:val="24"/>
          <w:szCs w:val="24"/>
          <w:lang w:val="sq-AL"/>
        </w:rPr>
        <w:t>Bulevardi “</w:t>
      </w:r>
      <w:r w:rsidR="002E3A59" w:rsidRPr="00F56AD5">
        <w:rPr>
          <w:rFonts w:ascii="Times New Roman" w:hAnsi="Times New Roman"/>
          <w:spacing w:val="-3"/>
          <w:sz w:val="24"/>
          <w:szCs w:val="24"/>
          <w:lang w:val="sq-AL"/>
        </w:rPr>
        <w:t>D</w:t>
      </w:r>
      <w:r w:rsidR="001E7A0A" w:rsidRPr="00F56AD5">
        <w:rPr>
          <w:rFonts w:ascii="Times New Roman" w:hAnsi="Times New Roman"/>
          <w:spacing w:val="-3"/>
          <w:sz w:val="24"/>
          <w:szCs w:val="24"/>
          <w:lang w:val="sq-AL"/>
        </w:rPr>
        <w:t>ë</w:t>
      </w:r>
      <w:r w:rsidR="002E3A59" w:rsidRPr="00F56AD5">
        <w:rPr>
          <w:rFonts w:ascii="Times New Roman" w:hAnsi="Times New Roman"/>
          <w:spacing w:val="-3"/>
          <w:sz w:val="24"/>
          <w:szCs w:val="24"/>
          <w:lang w:val="sq-AL"/>
        </w:rPr>
        <w:t>shmor</w:t>
      </w:r>
      <w:r w:rsidR="001E7A0A" w:rsidRPr="00F56AD5">
        <w:rPr>
          <w:rFonts w:ascii="Times New Roman" w:hAnsi="Times New Roman"/>
          <w:spacing w:val="-3"/>
          <w:sz w:val="24"/>
          <w:szCs w:val="24"/>
          <w:lang w:val="sq-AL"/>
        </w:rPr>
        <w:t>ë</w:t>
      </w:r>
      <w:r w:rsidR="002E3A59" w:rsidRPr="00F56AD5">
        <w:rPr>
          <w:rFonts w:ascii="Times New Roman" w:hAnsi="Times New Roman"/>
          <w:spacing w:val="-3"/>
          <w:sz w:val="24"/>
          <w:szCs w:val="24"/>
          <w:lang w:val="sq-AL"/>
        </w:rPr>
        <w:t>t e Kombit</w:t>
      </w:r>
      <w:r w:rsidR="002E3A59" w:rsidRPr="00F56AD5">
        <w:rPr>
          <w:rFonts w:ascii="Times New Roman" w:hAnsi="Times New Roman"/>
          <w:spacing w:val="2"/>
          <w:sz w:val="24"/>
          <w:szCs w:val="24"/>
          <w:lang w:val="sq-AL"/>
        </w:rPr>
        <w:t>”</w:t>
      </w:r>
      <w:r w:rsidR="002E3A59" w:rsidRPr="00F56AD5">
        <w:rPr>
          <w:rFonts w:ascii="Times New Roman" w:hAnsi="Times New Roman"/>
          <w:sz w:val="24"/>
          <w:szCs w:val="24"/>
          <w:lang w:val="sq-AL"/>
        </w:rPr>
        <w:t>, Sheshi “N</w:t>
      </w:r>
      <w:r w:rsidR="001E7A0A" w:rsidRPr="00F56AD5">
        <w:rPr>
          <w:rFonts w:ascii="Times New Roman" w:hAnsi="Times New Roman"/>
          <w:sz w:val="24"/>
          <w:szCs w:val="24"/>
          <w:lang w:val="sq-AL"/>
        </w:rPr>
        <w:t>ë</w:t>
      </w:r>
      <w:r w:rsidR="002E3A59" w:rsidRPr="00F56AD5">
        <w:rPr>
          <w:rFonts w:ascii="Times New Roman" w:hAnsi="Times New Roman"/>
          <w:sz w:val="24"/>
          <w:szCs w:val="24"/>
          <w:lang w:val="sq-AL"/>
        </w:rPr>
        <w:t>n</w:t>
      </w:r>
      <w:r w:rsidR="001E7A0A" w:rsidRPr="00F56AD5">
        <w:rPr>
          <w:rFonts w:ascii="Times New Roman" w:hAnsi="Times New Roman"/>
          <w:sz w:val="24"/>
          <w:szCs w:val="24"/>
          <w:lang w:val="sq-AL"/>
        </w:rPr>
        <w:t>ë</w:t>
      </w:r>
      <w:r w:rsidR="002E3A59" w:rsidRPr="00F56AD5">
        <w:rPr>
          <w:rFonts w:ascii="Times New Roman" w:hAnsi="Times New Roman"/>
          <w:sz w:val="24"/>
          <w:szCs w:val="24"/>
          <w:lang w:val="sq-AL"/>
        </w:rPr>
        <w:t xml:space="preserve"> Tereza</w:t>
      </w:r>
      <w:r w:rsidR="006F7A92" w:rsidRPr="00F56AD5">
        <w:rPr>
          <w:rFonts w:ascii="Times New Roman" w:hAnsi="Times New Roman"/>
          <w:sz w:val="24"/>
          <w:szCs w:val="24"/>
          <w:lang w:val="sq-AL"/>
        </w:rPr>
        <w:t>”</w:t>
      </w:r>
      <w:r w:rsidR="002B27D9" w:rsidRPr="00F56AD5">
        <w:rPr>
          <w:rFonts w:ascii="Times New Roman" w:hAnsi="Times New Roman"/>
          <w:sz w:val="24"/>
          <w:szCs w:val="24"/>
          <w:lang w:val="sq-AL"/>
        </w:rPr>
        <w:t xml:space="preserve">, </w:t>
      </w:r>
      <w:r w:rsidR="002E3A59" w:rsidRPr="00F56AD5">
        <w:rPr>
          <w:rFonts w:ascii="Times New Roman" w:hAnsi="Times New Roman"/>
          <w:sz w:val="24"/>
          <w:szCs w:val="24"/>
          <w:lang w:val="sq-AL"/>
        </w:rPr>
        <w:t>Ti</w:t>
      </w:r>
      <w:r w:rsidR="002E3A59" w:rsidRPr="00F56AD5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="002E3A59" w:rsidRPr="00F56AD5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="002E3A59" w:rsidRPr="00F56AD5">
        <w:rPr>
          <w:rFonts w:ascii="Times New Roman" w:hAnsi="Times New Roman"/>
          <w:sz w:val="24"/>
          <w:szCs w:val="24"/>
          <w:lang w:val="sq-AL"/>
        </w:rPr>
        <w:t>në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, brenda datës </w:t>
      </w:r>
      <w:r w:rsidR="002B2317" w:rsidRPr="00F56AD5">
        <w:rPr>
          <w:rFonts w:ascii="Times New Roman" w:hAnsi="Times New Roman"/>
          <w:color w:val="FF0000"/>
          <w:sz w:val="24"/>
          <w:szCs w:val="24"/>
          <w:lang w:val="sq-AL"/>
        </w:rPr>
        <w:t>16</w:t>
      </w:r>
      <w:r w:rsidR="00A55316" w:rsidRPr="00F56AD5">
        <w:rPr>
          <w:rFonts w:ascii="Times New Roman" w:hAnsi="Times New Roman"/>
          <w:color w:val="FF0000"/>
          <w:sz w:val="24"/>
          <w:szCs w:val="24"/>
          <w:lang w:val="sq-AL"/>
        </w:rPr>
        <w:t>.10</w:t>
      </w:r>
      <w:r w:rsidRPr="00F56AD5">
        <w:rPr>
          <w:rFonts w:ascii="Times New Roman" w:hAnsi="Times New Roman"/>
          <w:color w:val="FF0000"/>
          <w:sz w:val="24"/>
          <w:szCs w:val="24"/>
          <w:lang w:val="sq-AL"/>
        </w:rPr>
        <w:t>.2020</w:t>
      </w:r>
      <w:r w:rsidR="002F7D48" w:rsidRPr="00F56AD5">
        <w:rPr>
          <w:rFonts w:ascii="Times New Roman" w:hAnsi="Times New Roman"/>
          <w:b/>
          <w:i/>
          <w:sz w:val="24"/>
          <w:szCs w:val="24"/>
          <w:lang w:val="sq-AL"/>
        </w:rPr>
        <w:t xml:space="preserve"> </w:t>
      </w:r>
    </w:p>
    <w:p w14:paraId="7025B332" w14:textId="77777777" w:rsidR="002F7D48" w:rsidRPr="00F56AD5" w:rsidRDefault="002E3A59" w:rsidP="002F7D48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F56AD5">
        <w:rPr>
          <w:rFonts w:ascii="Times New Roman" w:hAnsi="Times New Roman"/>
          <w:b/>
          <w:i/>
          <w:sz w:val="24"/>
          <w:szCs w:val="24"/>
          <w:lang w:val="sq-AL"/>
        </w:rPr>
        <w:t>Mosparaqitja e dokumentacionit t</w:t>
      </w:r>
      <w:r w:rsidR="001E7A0A" w:rsidRPr="00F56AD5">
        <w:rPr>
          <w:rFonts w:ascii="Times New Roman" w:hAnsi="Times New Roman"/>
          <w:b/>
          <w:i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b/>
          <w:i/>
          <w:sz w:val="24"/>
          <w:szCs w:val="24"/>
          <w:lang w:val="sq-AL"/>
        </w:rPr>
        <w:t xml:space="preserve"> k</w:t>
      </w:r>
      <w:r w:rsidR="001E7A0A" w:rsidRPr="00F56AD5">
        <w:rPr>
          <w:rFonts w:ascii="Times New Roman" w:hAnsi="Times New Roman"/>
          <w:b/>
          <w:i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b/>
          <w:i/>
          <w:sz w:val="24"/>
          <w:szCs w:val="24"/>
          <w:lang w:val="sq-AL"/>
        </w:rPr>
        <w:t>rkuar p</w:t>
      </w:r>
      <w:r w:rsidR="001E7A0A" w:rsidRPr="00F56AD5">
        <w:rPr>
          <w:rFonts w:ascii="Times New Roman" w:hAnsi="Times New Roman"/>
          <w:b/>
          <w:i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b/>
          <w:i/>
          <w:sz w:val="24"/>
          <w:szCs w:val="24"/>
          <w:lang w:val="sq-AL"/>
        </w:rPr>
        <w:t>rb</w:t>
      </w:r>
      <w:r w:rsidR="001E7A0A" w:rsidRPr="00F56AD5">
        <w:rPr>
          <w:rFonts w:ascii="Times New Roman" w:hAnsi="Times New Roman"/>
          <w:b/>
          <w:i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b/>
          <w:i/>
          <w:sz w:val="24"/>
          <w:szCs w:val="24"/>
          <w:lang w:val="sq-AL"/>
        </w:rPr>
        <w:t>n shkak p</w:t>
      </w:r>
      <w:r w:rsidR="001E7A0A" w:rsidRPr="00F56AD5">
        <w:rPr>
          <w:rFonts w:ascii="Times New Roman" w:hAnsi="Times New Roman"/>
          <w:b/>
          <w:i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b/>
          <w:i/>
          <w:sz w:val="24"/>
          <w:szCs w:val="24"/>
          <w:lang w:val="sq-AL"/>
        </w:rPr>
        <w:t xml:space="preserve">r </w:t>
      </w:r>
      <w:proofErr w:type="spellStart"/>
      <w:r w:rsidRPr="00F56AD5">
        <w:rPr>
          <w:rFonts w:ascii="Times New Roman" w:hAnsi="Times New Roman"/>
          <w:b/>
          <w:i/>
          <w:sz w:val="24"/>
          <w:szCs w:val="24"/>
          <w:lang w:val="sq-AL"/>
        </w:rPr>
        <w:t>skualifikim</w:t>
      </w:r>
      <w:proofErr w:type="spellEnd"/>
      <w:r w:rsidRPr="00F56AD5">
        <w:rPr>
          <w:rFonts w:ascii="Times New Roman" w:hAnsi="Times New Roman"/>
          <w:b/>
          <w:i/>
          <w:sz w:val="24"/>
          <w:szCs w:val="24"/>
          <w:lang w:val="sq-AL"/>
        </w:rPr>
        <w:t xml:space="preserve"> t</w:t>
      </w:r>
      <w:r w:rsidR="001E7A0A" w:rsidRPr="00F56AD5">
        <w:rPr>
          <w:rFonts w:ascii="Times New Roman" w:hAnsi="Times New Roman"/>
          <w:b/>
          <w:i/>
          <w:sz w:val="24"/>
          <w:szCs w:val="24"/>
          <w:lang w:val="sq-AL"/>
        </w:rPr>
        <w:t>ë</w:t>
      </w:r>
      <w:r w:rsidR="00930197" w:rsidRPr="00F56AD5">
        <w:rPr>
          <w:rFonts w:ascii="Times New Roman" w:hAnsi="Times New Roman"/>
          <w:b/>
          <w:i/>
          <w:sz w:val="24"/>
          <w:szCs w:val="24"/>
          <w:lang w:val="sq-AL"/>
        </w:rPr>
        <w:t xml:space="preserve"> kandidatit.</w:t>
      </w:r>
    </w:p>
    <w:p w14:paraId="71587721" w14:textId="77777777" w:rsidR="00CA5920" w:rsidRPr="00F56AD5" w:rsidRDefault="00CA5920" w:rsidP="002F7D48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F56AD5" w14:paraId="053909AD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9DF1177" w14:textId="77777777" w:rsidR="002F7D48" w:rsidRPr="00F56AD5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DADF266" w14:textId="77777777" w:rsidR="002F7D48" w:rsidRPr="00F56AD5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REZULTATET PËR FAZËN E VERIFIKIMIT PARAPRAK</w:t>
            </w:r>
          </w:p>
        </w:tc>
      </w:tr>
    </w:tbl>
    <w:p w14:paraId="7834E46C" w14:textId="77777777" w:rsidR="002F7D48" w:rsidRPr="00F56AD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02BF461" w14:textId="16E51EFA" w:rsidR="006F7A92" w:rsidRPr="00F56AD5" w:rsidRDefault="006F7A92" w:rsidP="006F7A92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 xml:space="preserve">Në datën </w:t>
      </w:r>
      <w:r w:rsidR="002B2317" w:rsidRPr="00F56AD5">
        <w:rPr>
          <w:rFonts w:ascii="Times New Roman" w:hAnsi="Times New Roman"/>
          <w:color w:val="FF0000"/>
          <w:sz w:val="24"/>
          <w:szCs w:val="24"/>
          <w:lang w:val="sq-AL"/>
        </w:rPr>
        <w:t>30</w:t>
      </w:r>
      <w:r w:rsidRPr="00F56AD5">
        <w:rPr>
          <w:rFonts w:ascii="Times New Roman" w:hAnsi="Times New Roman"/>
          <w:color w:val="FF0000"/>
          <w:sz w:val="24"/>
          <w:szCs w:val="24"/>
          <w:lang w:val="sq-AL"/>
        </w:rPr>
        <w:t xml:space="preserve">.10.2020 </w:t>
      </w:r>
      <w:r w:rsidRPr="00F56AD5">
        <w:rPr>
          <w:rFonts w:ascii="Times New Roman" w:hAnsi="Times New Roman"/>
          <w:i/>
          <w:sz w:val="24"/>
          <w:szCs w:val="24"/>
          <w:lang w:val="sq-AL"/>
        </w:rPr>
        <w:t>,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njësia e menaxhimit të burimeve njerëzore të Zyrës së Inspektorit të Lartë të Drejtësisë, do të shpallë në stendat e informimit me publikun, në faqen zyrtare të internetit dhe në portalin “Shërbimi Kombëtar i Punësimit” listën e kandidatëve që plotësojnë kushtet dhe kriteret e veçanta, si dhe datën, vendin dhe orën e saktë ku do të zhvillohet testimi me shkrim dhe intervista. </w:t>
      </w:r>
    </w:p>
    <w:p w14:paraId="514AEB81" w14:textId="77777777" w:rsidR="006F7A92" w:rsidRPr="00F56AD5" w:rsidRDefault="006F7A92" w:rsidP="006F7A92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 xml:space="preserve">Në të njëjtën datë kandidatët që nuk i plotësojnë kushtet dhe kriteret e veçanta do të njoftohen individualisht nga njësia e menaxhimit të burimeve njerëzore të institucionit për shkaqet e </w:t>
      </w:r>
      <w:proofErr w:type="spellStart"/>
      <w:r w:rsidRPr="00F56AD5">
        <w:rPr>
          <w:rFonts w:ascii="Times New Roman" w:hAnsi="Times New Roman"/>
          <w:sz w:val="24"/>
          <w:szCs w:val="24"/>
          <w:lang w:val="sq-AL"/>
        </w:rPr>
        <w:t>moskualifikimit</w:t>
      </w:r>
      <w:proofErr w:type="spellEnd"/>
      <w:r w:rsidRPr="00F56AD5">
        <w:rPr>
          <w:rFonts w:ascii="Times New Roman" w:hAnsi="Times New Roman"/>
          <w:sz w:val="24"/>
          <w:szCs w:val="24"/>
          <w:lang w:val="sq-AL"/>
        </w:rPr>
        <w:t xml:space="preserve">, </w:t>
      </w:r>
      <w:r w:rsidRPr="00F56AD5">
        <w:rPr>
          <w:rFonts w:ascii="Times New Roman" w:hAnsi="Times New Roman"/>
          <w:sz w:val="24"/>
          <w:szCs w:val="24"/>
          <w:u w:val="single"/>
          <w:lang w:val="sq-AL"/>
        </w:rPr>
        <w:t>nëpërmjet adresës tuaj të e-</w:t>
      </w:r>
      <w:proofErr w:type="spellStart"/>
      <w:r w:rsidRPr="00F56AD5">
        <w:rPr>
          <w:rFonts w:ascii="Times New Roman" w:hAnsi="Times New Roman"/>
          <w:sz w:val="24"/>
          <w:szCs w:val="24"/>
          <w:u w:val="single"/>
          <w:lang w:val="sq-AL"/>
        </w:rPr>
        <w:t>mail</w:t>
      </w:r>
      <w:proofErr w:type="spellEnd"/>
      <w:r w:rsidRPr="00F56AD5">
        <w:rPr>
          <w:rFonts w:ascii="Times New Roman" w:hAnsi="Times New Roman"/>
          <w:sz w:val="24"/>
          <w:szCs w:val="24"/>
          <w:lang w:val="sq-AL"/>
        </w:rPr>
        <w:t xml:space="preserve">. </w:t>
      </w:r>
    </w:p>
    <w:p w14:paraId="42398B88" w14:textId="77777777" w:rsidR="006F7A92" w:rsidRPr="00F56AD5" w:rsidRDefault="006F7A92" w:rsidP="006F7A92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</w:pPr>
      <w:r w:rsidRPr="00F56AD5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Ankesat nga kandidatët e pakualifikuar paraqiten në njësinë </w:t>
      </w:r>
      <w:r w:rsidRPr="00F56AD5">
        <w:rPr>
          <w:rFonts w:ascii="Times New Roman" w:hAnsi="Times New Roman"/>
          <w:sz w:val="24"/>
          <w:szCs w:val="24"/>
          <w:lang w:val="sq-AL"/>
        </w:rPr>
        <w:t>e menaxhimit të burimeve njerëzore</w:t>
      </w:r>
      <w:r w:rsidRPr="00F56AD5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>, brenda 5 ditëve kalendarike nga data e njoftimit individual dhe ankuesi merr përgjigje brenda 5 ditëve kalendarike nga data e përfundimit të afatit të ankimit.</w:t>
      </w:r>
    </w:p>
    <w:p w14:paraId="34AAA7D0" w14:textId="77777777" w:rsidR="002F7D48" w:rsidRPr="00F56AD5" w:rsidRDefault="002F7D48" w:rsidP="002F7D48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F56AD5" w14:paraId="099C04F4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1F4B460" w14:textId="77777777" w:rsidR="002F7D48" w:rsidRPr="00F56AD5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3B88A3C" w14:textId="77777777" w:rsidR="002F7D48" w:rsidRPr="00F56AD5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FUSHAT E NJOHURIVE, AFTËSITË DHE CILËSITË MBI TË CILAT DO TË ZHVILLOHET TESTIMI DHE INTERVISTA</w:t>
            </w:r>
          </w:p>
        </w:tc>
      </w:tr>
    </w:tbl>
    <w:p w14:paraId="4176C082" w14:textId="77777777" w:rsidR="002F7D48" w:rsidRPr="00F56AD5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3C41A17" w14:textId="77777777" w:rsidR="002F7D48" w:rsidRPr="00F56AD5" w:rsidRDefault="002F7D48" w:rsidP="002F7D48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>Kandidatët do të vlerësohen në lidhje me:</w:t>
      </w:r>
    </w:p>
    <w:p w14:paraId="15299630" w14:textId="77777777" w:rsidR="005F3DCD" w:rsidRPr="00F56AD5" w:rsidRDefault="005F3DCD" w:rsidP="005F3DCD">
      <w:pPr>
        <w:pStyle w:val="ListParagraph"/>
        <w:numPr>
          <w:ilvl w:val="0"/>
          <w:numId w:val="24"/>
        </w:numPr>
        <w:spacing w:after="0" w:line="240" w:lineRule="auto"/>
        <w:ind w:right="-576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eastAsia="Arial" w:hAnsi="Times New Roman"/>
          <w:spacing w:val="3"/>
          <w:sz w:val="24"/>
          <w:szCs w:val="24"/>
          <w:lang w:val="sq-AL"/>
        </w:rPr>
        <w:t xml:space="preserve">Njohuritë mbi </w:t>
      </w:r>
      <w:r w:rsidRPr="00F56AD5">
        <w:rPr>
          <w:rFonts w:ascii="Times New Roman" w:hAnsi="Times New Roman"/>
          <w:sz w:val="24"/>
          <w:szCs w:val="24"/>
          <w:lang w:val="sq-AL"/>
        </w:rPr>
        <w:t>Kushtetut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>n e</w:t>
      </w:r>
      <w:r w:rsidR="005C6387" w:rsidRPr="00F56AD5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F56AD5">
        <w:rPr>
          <w:rFonts w:ascii="Times New Roman" w:hAnsi="Times New Roman"/>
          <w:sz w:val="24"/>
          <w:szCs w:val="24"/>
          <w:lang w:val="sq-AL"/>
        </w:rPr>
        <w:t>R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F56AD5">
        <w:rPr>
          <w:rFonts w:ascii="Times New Roman" w:hAnsi="Times New Roman"/>
          <w:sz w:val="24"/>
          <w:szCs w:val="24"/>
          <w:lang w:val="sq-AL"/>
        </w:rPr>
        <w:t>publ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56AD5">
        <w:rPr>
          <w:rFonts w:ascii="Times New Roman" w:hAnsi="Times New Roman"/>
          <w:sz w:val="24"/>
          <w:szCs w:val="24"/>
          <w:lang w:val="sq-AL"/>
        </w:rPr>
        <w:t>k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>s së Shq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56AD5">
        <w:rPr>
          <w:rFonts w:ascii="Times New Roman" w:hAnsi="Times New Roman"/>
          <w:sz w:val="24"/>
          <w:szCs w:val="24"/>
          <w:lang w:val="sq-AL"/>
        </w:rPr>
        <w:t>p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>ris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>;</w:t>
      </w:r>
    </w:p>
    <w:p w14:paraId="77735AE5" w14:textId="77777777" w:rsidR="000B1449" w:rsidRPr="00F56AD5" w:rsidRDefault="000B1449" w:rsidP="000B1449">
      <w:pPr>
        <w:pStyle w:val="ListParagraph"/>
        <w:numPr>
          <w:ilvl w:val="0"/>
          <w:numId w:val="24"/>
        </w:numPr>
        <w:spacing w:after="0" w:line="260" w:lineRule="exact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</w:t>
      </w:r>
      <w:r w:rsidRPr="00F56AD5">
        <w:rPr>
          <w:rFonts w:ascii="Times New Roman" w:eastAsia="Arial" w:hAnsi="Times New Roman"/>
          <w:sz w:val="24"/>
          <w:szCs w:val="24"/>
          <w:lang w:val="sq-AL"/>
        </w:rPr>
        <w:t xml:space="preserve"> mbi L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ig</w:t>
      </w:r>
      <w:r w:rsidRPr="00F56AD5">
        <w:rPr>
          <w:rFonts w:ascii="Times New Roman" w:hAnsi="Times New Roman"/>
          <w:sz w:val="24"/>
          <w:szCs w:val="24"/>
          <w:lang w:val="sq-AL"/>
        </w:rPr>
        <w:t>jin nr. 115/20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1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6 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“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P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z w:val="24"/>
          <w:szCs w:val="24"/>
          <w:lang w:val="sq-AL"/>
        </w:rPr>
        <w:t>r or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Pr="00F56AD5">
        <w:rPr>
          <w:rFonts w:ascii="Times New Roman" w:hAnsi="Times New Roman"/>
          <w:sz w:val="24"/>
          <w:szCs w:val="24"/>
          <w:lang w:val="sq-AL"/>
        </w:rPr>
        <w:t>n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56AD5">
        <w:rPr>
          <w:rFonts w:ascii="Times New Roman" w:hAnsi="Times New Roman"/>
          <w:sz w:val="24"/>
          <w:szCs w:val="24"/>
          <w:lang w:val="sq-AL"/>
        </w:rPr>
        <w:t>t e q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v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56AD5">
        <w:rPr>
          <w:rFonts w:ascii="Times New Roman" w:hAnsi="Times New Roman"/>
          <w:sz w:val="24"/>
          <w:szCs w:val="24"/>
          <w:lang w:val="sq-AL"/>
        </w:rPr>
        <w:t>r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j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s 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56AD5">
        <w:rPr>
          <w:rFonts w:ascii="Times New Roman" w:hAnsi="Times New Roman"/>
          <w:sz w:val="24"/>
          <w:szCs w:val="24"/>
          <w:lang w:val="sq-AL"/>
        </w:rPr>
        <w:t xml:space="preserve">ë 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56AD5">
        <w:rPr>
          <w:rFonts w:ascii="Times New Roman" w:hAnsi="Times New Roman"/>
          <w:sz w:val="24"/>
          <w:szCs w:val="24"/>
          <w:lang w:val="sq-AL"/>
        </w:rPr>
        <w:t>i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56AD5">
        <w:rPr>
          <w:rFonts w:ascii="Times New Roman" w:hAnsi="Times New Roman"/>
          <w:sz w:val="24"/>
          <w:szCs w:val="24"/>
          <w:lang w:val="sq-AL"/>
        </w:rPr>
        <w:t>t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m</w:t>
      </w:r>
      <w:r w:rsidRPr="00F56AD5">
        <w:rPr>
          <w:rFonts w:ascii="Times New Roman" w:hAnsi="Times New Roman"/>
          <w:sz w:val="24"/>
          <w:szCs w:val="24"/>
          <w:lang w:val="sq-AL"/>
        </w:rPr>
        <w:t>it të dr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F56AD5">
        <w:rPr>
          <w:rFonts w:ascii="Times New Roman" w:hAnsi="Times New Roman"/>
          <w:sz w:val="24"/>
          <w:szCs w:val="24"/>
          <w:lang w:val="sq-AL"/>
        </w:rPr>
        <w:t>j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t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56AD5">
        <w:rPr>
          <w:rFonts w:ascii="Times New Roman" w:hAnsi="Times New Roman"/>
          <w:sz w:val="24"/>
          <w:szCs w:val="24"/>
          <w:lang w:val="sq-AL"/>
        </w:rPr>
        <w:t>i</w:t>
      </w:r>
      <w:r w:rsidRPr="00F56AD5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F56AD5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”, i ndryshuar;</w:t>
      </w:r>
    </w:p>
    <w:p w14:paraId="1F72EA85" w14:textId="77777777" w:rsidR="000B1449" w:rsidRPr="00F56AD5" w:rsidRDefault="000B1449" w:rsidP="000B1449">
      <w:pPr>
        <w:pStyle w:val="ListParagraph"/>
        <w:numPr>
          <w:ilvl w:val="0"/>
          <w:numId w:val="24"/>
        </w:numPr>
        <w:spacing w:after="0" w:line="260" w:lineRule="exact"/>
        <w:ind w:right="73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pacing w:val="-2"/>
          <w:sz w:val="24"/>
          <w:szCs w:val="24"/>
          <w:lang w:val="sq-AL"/>
        </w:rPr>
        <w:t>Njohuritë mbi Ligjin nr.7961, datë 12.7.1995 “Kodi i Punës i Republikës së Shqipërisë”, i ndryshuar;</w:t>
      </w:r>
    </w:p>
    <w:p w14:paraId="169BB661" w14:textId="77777777" w:rsidR="000B1449" w:rsidRPr="00F56AD5" w:rsidRDefault="000B1449" w:rsidP="000B1449">
      <w:pPr>
        <w:pStyle w:val="ListParagraph"/>
        <w:numPr>
          <w:ilvl w:val="0"/>
          <w:numId w:val="24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Ligjin nr. 44/2015 "Kodi i procedurave administrative i Republikës së Shqipërisë";</w:t>
      </w:r>
    </w:p>
    <w:p w14:paraId="6EB05458" w14:textId="77777777" w:rsidR="000B1449" w:rsidRPr="00F56AD5" w:rsidRDefault="000B1449" w:rsidP="000B1449">
      <w:pPr>
        <w:pStyle w:val="ListParagraph"/>
        <w:numPr>
          <w:ilvl w:val="0"/>
          <w:numId w:val="24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pacing w:val="-3"/>
          <w:sz w:val="24"/>
          <w:szCs w:val="24"/>
          <w:lang w:val="sq-AL"/>
        </w:rPr>
        <w:t>Njohuritë mbi Ligjin nr.152/2013 “Për nëpunësin civil”, i ndryshuar dhe aktet nënligjore në zbatim të tij;</w:t>
      </w:r>
    </w:p>
    <w:p w14:paraId="7DA09B24" w14:textId="1D42756D" w:rsidR="000B1449" w:rsidRPr="00F56AD5" w:rsidRDefault="000B1449" w:rsidP="000B1449">
      <w:pPr>
        <w:pStyle w:val="ListParagraph"/>
        <w:numPr>
          <w:ilvl w:val="0"/>
          <w:numId w:val="24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pacing w:val="-3"/>
          <w:sz w:val="24"/>
          <w:szCs w:val="24"/>
          <w:lang w:val="sq-AL"/>
        </w:rPr>
        <w:t xml:space="preserve">Njohuritë mbi </w:t>
      </w:r>
      <w:r w:rsidR="00460BE8">
        <w:rPr>
          <w:rFonts w:ascii="Times New Roman" w:hAnsi="Times New Roman"/>
          <w:spacing w:val="-3"/>
          <w:sz w:val="24"/>
          <w:szCs w:val="24"/>
          <w:lang w:val="sq-AL"/>
        </w:rPr>
        <w:t>L</w:t>
      </w:r>
      <w:r w:rsidRPr="00F56AD5">
        <w:rPr>
          <w:rFonts w:ascii="Times New Roman" w:hAnsi="Times New Roman"/>
          <w:spacing w:val="-3"/>
          <w:sz w:val="24"/>
          <w:szCs w:val="24"/>
          <w:lang w:val="sq-AL"/>
        </w:rPr>
        <w:t>igjin 90/2012 “Për organizimin dhe funksionimin e administratës shtetërore”;</w:t>
      </w:r>
    </w:p>
    <w:p w14:paraId="156CB8EE" w14:textId="77777777" w:rsidR="000B1449" w:rsidRPr="00F56AD5" w:rsidRDefault="000B1449" w:rsidP="000B1449">
      <w:pPr>
        <w:pStyle w:val="ListParagraph"/>
        <w:numPr>
          <w:ilvl w:val="0"/>
          <w:numId w:val="24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VKM nr. 142, datë 12.3.2014, "Për përshkrimin dhe klasifikimin e pozicioneve të punës në institucionet e administratës shtetërore dhe institucionet e pavarura", i ndryshuar;</w:t>
      </w:r>
    </w:p>
    <w:p w14:paraId="06FF37E3" w14:textId="77777777" w:rsidR="000B1449" w:rsidRPr="00F56AD5" w:rsidRDefault="000B1449" w:rsidP="000B1449">
      <w:pPr>
        <w:pStyle w:val="ListParagraph"/>
        <w:numPr>
          <w:ilvl w:val="0"/>
          <w:numId w:val="24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VKM nr. 243, datë 18.3.2015, "Për pranimin, lëvizjen paralele, periudhën e provës dhe emërimin në kategorinë ekzekutive", i ndryshuar;</w:t>
      </w:r>
    </w:p>
    <w:p w14:paraId="080FC680" w14:textId="77777777" w:rsidR="000B1449" w:rsidRPr="00F56AD5" w:rsidRDefault="000B1449" w:rsidP="000B1449">
      <w:pPr>
        <w:pStyle w:val="ListParagraph"/>
        <w:numPr>
          <w:ilvl w:val="0"/>
          <w:numId w:val="24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lastRenderedPageBreak/>
        <w:t>Njohuritë mbi VKM nr. 242, datë 18.3.2015, "Për plotësimin e vendeve të lira në kategorinë e ulët dhe të mesme drejtuese", i ndryshuar;</w:t>
      </w:r>
    </w:p>
    <w:p w14:paraId="603ED778" w14:textId="77777777" w:rsidR="000B1449" w:rsidRPr="00F56AD5" w:rsidRDefault="000B1449" w:rsidP="000B1449">
      <w:pPr>
        <w:pStyle w:val="ListParagraph"/>
        <w:numPr>
          <w:ilvl w:val="0"/>
          <w:numId w:val="24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VKM nr. 109, datë 26.2.2014, "Për vlerësimin e rezultateve në punë të nëpunësve civilë", i ndryshuar;</w:t>
      </w:r>
    </w:p>
    <w:p w14:paraId="65DCEE8F" w14:textId="77777777" w:rsidR="000B1449" w:rsidRPr="00F56AD5" w:rsidRDefault="000B1449" w:rsidP="000B1449">
      <w:pPr>
        <w:pStyle w:val="ListParagraph"/>
        <w:numPr>
          <w:ilvl w:val="0"/>
          <w:numId w:val="24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VKM nr. 124, datë 17.2.2016, "Për pezullimin dhe lirimin nga shërbimi civil", i ndryshuar;</w:t>
      </w:r>
    </w:p>
    <w:p w14:paraId="67B8C73A" w14:textId="77777777" w:rsidR="000B1449" w:rsidRPr="00F56AD5" w:rsidRDefault="000B1449" w:rsidP="000B1449">
      <w:pPr>
        <w:pStyle w:val="ListParagraph"/>
        <w:numPr>
          <w:ilvl w:val="0"/>
          <w:numId w:val="24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VKM nr. 125, datë 17.2.2016, "Për transferimin e përkohshëm dhe të përhershëm të nëpunësve civilë";</w:t>
      </w:r>
    </w:p>
    <w:p w14:paraId="36BFEFC3" w14:textId="77777777" w:rsidR="000B1449" w:rsidRPr="00F56AD5" w:rsidRDefault="000B1449" w:rsidP="000B1449">
      <w:pPr>
        <w:pStyle w:val="ListParagraph"/>
        <w:numPr>
          <w:ilvl w:val="0"/>
          <w:numId w:val="24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VKM nr. 115, datë 5.3.2014, "Për përcaktimin e procedurës disiplinore dhe të rregullave për krijimin, përbërjen e vendimmarrjen në komisionin disiplinor në shërbimin civil”;</w:t>
      </w:r>
    </w:p>
    <w:p w14:paraId="7C5DD0B2" w14:textId="77777777" w:rsidR="000B1449" w:rsidRPr="00F56AD5" w:rsidRDefault="000B1449" w:rsidP="000B1449">
      <w:pPr>
        <w:pStyle w:val="ListParagraph"/>
        <w:numPr>
          <w:ilvl w:val="0"/>
          <w:numId w:val="24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VKM nr. 117, datë 5.3.2014, "Për përmbajtjen, procedurën dhe administrimin e dosjeve të personelit e të Regjistrit Qendror të Personelit";</w:t>
      </w:r>
    </w:p>
    <w:p w14:paraId="361C3A18" w14:textId="77777777" w:rsidR="000B1449" w:rsidRPr="00F56AD5" w:rsidRDefault="000B1449" w:rsidP="00997497">
      <w:pPr>
        <w:pStyle w:val="ListParagraph"/>
        <w:numPr>
          <w:ilvl w:val="0"/>
          <w:numId w:val="24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pacing w:val="-3"/>
          <w:sz w:val="24"/>
          <w:szCs w:val="24"/>
          <w:lang w:val="sq-AL"/>
        </w:rPr>
        <w:t>Njohuritë mbi Ligjin nr.9367, datë 7.04.2005 “Për parandalimin e konfliktit të interesave në ushtrimin e funksioneve publike”, i ndryshuar.</w:t>
      </w:r>
    </w:p>
    <w:p w14:paraId="73ED8741" w14:textId="77777777" w:rsidR="000B1449" w:rsidRPr="00F56AD5" w:rsidRDefault="000B1449" w:rsidP="00997497">
      <w:pPr>
        <w:pStyle w:val="ListParagraph"/>
        <w:numPr>
          <w:ilvl w:val="0"/>
          <w:numId w:val="24"/>
        </w:numPr>
        <w:spacing w:after="0" w:line="260" w:lineRule="exact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 mbi Ligjin nr. 9131, datë 08.09.2003, “Për rregullat e etikës në administratën publike”;</w:t>
      </w:r>
    </w:p>
    <w:p w14:paraId="7A6AAEF6" w14:textId="77777777" w:rsidR="001F65C1" w:rsidRPr="00F56AD5" w:rsidRDefault="005F3DCD" w:rsidP="005F3DCD">
      <w:pPr>
        <w:pStyle w:val="ListParagraph"/>
        <w:spacing w:after="0" w:line="288" w:lineRule="auto"/>
        <w:ind w:right="-576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 xml:space="preserve">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6"/>
        <w:gridCol w:w="8411"/>
      </w:tblGrid>
      <w:tr w:rsidR="002F7D48" w:rsidRPr="00F56AD5" w14:paraId="62210D61" w14:textId="77777777" w:rsidTr="001F65C1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9C7185D" w14:textId="77777777" w:rsidR="002F7D48" w:rsidRPr="00F56AD5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2.5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5FE9183" w14:textId="77777777" w:rsidR="002F7D48" w:rsidRPr="00F56AD5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MËNYRA E VLERËSIMIT TË KANDIDATËVE </w:t>
            </w:r>
          </w:p>
        </w:tc>
      </w:tr>
    </w:tbl>
    <w:p w14:paraId="290B2452" w14:textId="77777777" w:rsidR="00C31A3D" w:rsidRPr="00F56AD5" w:rsidRDefault="00C31A3D" w:rsidP="002F7D48">
      <w:pPr>
        <w:pStyle w:val="ListParagraph"/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2B7D2EB7" w14:textId="77777777" w:rsidR="006F7A92" w:rsidRPr="00F56AD5" w:rsidRDefault="006F7A92" w:rsidP="006F7A92">
      <w:pPr>
        <w:pStyle w:val="ListParagraph"/>
        <w:ind w:right="-81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F56AD5">
        <w:rPr>
          <w:rFonts w:ascii="Times New Roman" w:hAnsi="Times New Roman"/>
          <w:b/>
          <w:sz w:val="24"/>
          <w:szCs w:val="24"/>
          <w:lang w:val="sq-AL"/>
        </w:rPr>
        <w:t xml:space="preserve">Kandidatët do të vlerësohen në lidhje me: </w:t>
      </w:r>
    </w:p>
    <w:p w14:paraId="7C75DC8C" w14:textId="77777777" w:rsidR="006F7A92" w:rsidRPr="00F56AD5" w:rsidRDefault="006F7A92" w:rsidP="006F7A92">
      <w:pPr>
        <w:pStyle w:val="ListParagraph"/>
        <w:ind w:right="-81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509ADE4B" w14:textId="77777777" w:rsidR="006F7A92" w:rsidRPr="00F56AD5" w:rsidRDefault="006F7A92" w:rsidP="006F7A92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 xml:space="preserve">Vlerësimin me shkrim, deri në 60 pikë; </w:t>
      </w:r>
    </w:p>
    <w:p w14:paraId="604ED1C4" w14:textId="77777777" w:rsidR="006F7A92" w:rsidRPr="00F56AD5" w:rsidRDefault="006F7A92" w:rsidP="006F7A92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 xml:space="preserve">Jetëshkrimin, që konsiston në vlerësimin e arsimimit, të përvojës e të trajnimeve, të lidhura me fushën, deri në 15 pikë; </w:t>
      </w:r>
    </w:p>
    <w:p w14:paraId="4AD222F8" w14:textId="77777777" w:rsidR="002B27D9" w:rsidRPr="00F56AD5" w:rsidRDefault="002B27D9" w:rsidP="002B27D9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 xml:space="preserve">Intervistën e strukturuar me gojë qe konsiston ne motivimin, aspiratat dhe </w:t>
      </w:r>
      <w:proofErr w:type="spellStart"/>
      <w:r w:rsidRPr="00F56AD5">
        <w:rPr>
          <w:rFonts w:ascii="Times New Roman" w:hAnsi="Times New Roman"/>
          <w:sz w:val="24"/>
          <w:szCs w:val="24"/>
          <w:lang w:val="sq-AL"/>
        </w:rPr>
        <w:t>pritshmëritë</w:t>
      </w:r>
      <w:proofErr w:type="spellEnd"/>
      <w:r w:rsidRPr="00F56AD5">
        <w:rPr>
          <w:rFonts w:ascii="Times New Roman" w:hAnsi="Times New Roman"/>
          <w:sz w:val="24"/>
          <w:szCs w:val="24"/>
          <w:lang w:val="sq-AL"/>
        </w:rPr>
        <w:t xml:space="preserve"> e tyre për karrierën, deri në 25 pikë; </w:t>
      </w:r>
    </w:p>
    <w:p w14:paraId="7A946AF8" w14:textId="77777777" w:rsidR="006F7A92" w:rsidRPr="00F56AD5" w:rsidRDefault="006F7A92" w:rsidP="006F7A92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>Nëse kandidati grumbullon më shumë se gjysmën e pikëve (mbi 30 pikë), nga vlerë</w:t>
      </w:r>
      <w:r w:rsidR="002B27D9" w:rsidRPr="00F56AD5">
        <w:rPr>
          <w:rFonts w:ascii="Times New Roman" w:hAnsi="Times New Roman"/>
          <w:sz w:val="24"/>
          <w:szCs w:val="24"/>
          <w:lang w:val="sq-AL"/>
        </w:rPr>
        <w:t>simi me shkrim</w:t>
      </w:r>
      <w:r w:rsidRPr="00F56AD5">
        <w:rPr>
          <w:rFonts w:ascii="Times New Roman" w:hAnsi="Times New Roman"/>
          <w:sz w:val="24"/>
          <w:szCs w:val="24"/>
          <w:lang w:val="sq-AL"/>
        </w:rPr>
        <w:t>, ai kualifikohet  për të kaluar në procesin e vlerësimit të jetëshkrimit.</w:t>
      </w:r>
    </w:p>
    <w:p w14:paraId="2AD894FF" w14:textId="77777777" w:rsidR="006F7A92" w:rsidRPr="00F56AD5" w:rsidRDefault="006F7A92" w:rsidP="006F7A92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 xml:space="preserve">Nëse kandidati grumbullon mbi 45 pikë nga vlerësimi me shkrim dhe vlerësimi i jetëshkrimit së bashku, ai kualifikohet për intervistën e strukturuar me gojë. </w:t>
      </w:r>
    </w:p>
    <w:p w14:paraId="51D8B980" w14:textId="77777777" w:rsidR="006F7A92" w:rsidRPr="00F56AD5" w:rsidRDefault="006F7A92" w:rsidP="006F7A92">
      <w:pPr>
        <w:jc w:val="both"/>
        <w:rPr>
          <w:rFonts w:ascii="Times New Roman" w:hAnsi="Times New Roman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>Më shumë detaje në lidhje me vlerësimin me pikë, metodologjinë e shpërndarjes së pikëve</w:t>
      </w:r>
      <w:r w:rsidRPr="00F56AD5">
        <w:rPr>
          <w:rFonts w:ascii="Times New Roman" w:hAnsi="Times New Roman"/>
          <w:lang w:val="sq-AL"/>
        </w:rPr>
        <w:t xml:space="preserve">, mënyrën e llogaritjes së rezultatit përfundimtar i gjeni në Udhëzimin nr. 2, datë 27.03.2015, “Për procesin e plotësimit të vendeve të lira në shërbimin civil nëpërmjet procedurës së lëvizjes paralele, ngritjes në detyrë për kategorinë e mesme dhe të ulët drejtuese dhe pranimin në shërbimin civil në kategorinë ekzekutive nëpërmjet konkurrimit të hapur”, të Departamentit të Administratës Publike,  </w:t>
      </w:r>
      <w:hyperlink r:id="rId15" w:history="1">
        <w:r w:rsidRPr="00F56AD5">
          <w:rPr>
            <w:rStyle w:val="Hyperlink"/>
            <w:rFonts w:ascii="Times New Roman" w:hAnsi="Times New Roman"/>
            <w:lang w:val="sq-AL"/>
          </w:rPr>
          <w:t>www.dap.gov.al</w:t>
        </w:r>
      </w:hyperlink>
    </w:p>
    <w:p w14:paraId="02514C8E" w14:textId="77777777" w:rsidR="006F7A92" w:rsidRPr="00F56AD5" w:rsidRDefault="006F7A92" w:rsidP="006F7A92">
      <w:pPr>
        <w:jc w:val="both"/>
        <w:rPr>
          <w:rFonts w:ascii="Times New Roman" w:hAnsi="Times New Roman"/>
          <w:lang w:val="sq-AL"/>
        </w:rPr>
      </w:pPr>
      <w:r w:rsidRPr="00F56AD5">
        <w:rPr>
          <w:rFonts w:ascii="Times New Roman" w:hAnsi="Times New Roman"/>
          <w:lang w:val="sq-AL"/>
        </w:rPr>
        <w:t xml:space="preserve"> </w:t>
      </w:r>
      <w:hyperlink r:id="rId16" w:history="1">
        <w:r w:rsidRPr="00F56AD5">
          <w:rPr>
            <w:rStyle w:val="Hyperlink"/>
            <w:rFonts w:ascii="Times New Roman" w:hAnsi="Times New Roman"/>
            <w:lang w:val="sq-AL"/>
          </w:rPr>
          <w:t>http://www.dap.gov.al/legjislacioni/udhezime-manuale/54-udhezim-nr-2-date-27-03-2015</w:t>
        </w:r>
      </w:hyperlink>
      <w:r w:rsidRPr="00F56AD5">
        <w:rPr>
          <w:rFonts w:ascii="Times New Roman" w:hAnsi="Times New Roman"/>
          <w:lang w:val="sq-AL"/>
        </w:rPr>
        <w:t xml:space="preserve"> </w:t>
      </w:r>
    </w:p>
    <w:p w14:paraId="03F28A07" w14:textId="77777777" w:rsidR="006F7A92" w:rsidRPr="00F56AD5" w:rsidRDefault="006F7A92" w:rsidP="006F7A92">
      <w:pPr>
        <w:ind w:left="72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6"/>
        <w:gridCol w:w="8411"/>
      </w:tblGrid>
      <w:tr w:rsidR="006F7A92" w:rsidRPr="00F56AD5" w14:paraId="77B247F1" w14:textId="77777777" w:rsidTr="009766DB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AA5E8FE" w14:textId="77777777" w:rsidR="006F7A92" w:rsidRPr="00F56AD5" w:rsidRDefault="006F7A92" w:rsidP="00976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9E81675" w14:textId="77777777" w:rsidR="006F7A92" w:rsidRPr="00F56AD5" w:rsidRDefault="006F7A92" w:rsidP="009766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DATA E DALJES SË REZULTATEVE TË KONKURIMIT DHE MËNYRA E KOMUNIKIMIT</w:t>
            </w:r>
          </w:p>
        </w:tc>
      </w:tr>
    </w:tbl>
    <w:p w14:paraId="0D7EDFC4" w14:textId="77777777" w:rsidR="006F7A92" w:rsidRPr="00F56AD5" w:rsidRDefault="006F7A92" w:rsidP="006F7A92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75B1561" w14:textId="74E69DC4" w:rsidR="006F7A92" w:rsidRPr="00F56AD5" w:rsidRDefault="006F7A92" w:rsidP="006F7A92">
      <w:pPr>
        <w:shd w:val="clear" w:color="auto" w:fill="FFFFFF"/>
        <w:spacing w:before="360" w:after="120" w:line="286" w:lineRule="atLeast"/>
        <w:jc w:val="both"/>
        <w:outlineLvl w:val="4"/>
        <w:rPr>
          <w:rFonts w:ascii="Times New Roman" w:eastAsia="Times New Roman" w:hAnsi="Times New Roman"/>
          <w:color w:val="9B9B9B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lastRenderedPageBreak/>
        <w:t xml:space="preserve">Të gjithë kandidatët pjesëmarrës në këtë procedurë do të njoftohen individualisht në mënyrë elektronike </w:t>
      </w:r>
      <w:r w:rsidRPr="00F56AD5">
        <w:rPr>
          <w:rFonts w:ascii="Times New Roman" w:hAnsi="Times New Roman"/>
          <w:sz w:val="24"/>
          <w:szCs w:val="24"/>
          <w:u w:val="single"/>
          <w:lang w:val="sq-AL"/>
        </w:rPr>
        <w:t>nëpërmjet adresës së e-</w:t>
      </w:r>
      <w:proofErr w:type="spellStart"/>
      <w:r w:rsidRPr="00F56AD5">
        <w:rPr>
          <w:rFonts w:ascii="Times New Roman" w:hAnsi="Times New Roman"/>
          <w:sz w:val="24"/>
          <w:szCs w:val="24"/>
          <w:u w:val="single"/>
          <w:lang w:val="sq-AL"/>
        </w:rPr>
        <w:t>mail</w:t>
      </w:r>
      <w:proofErr w:type="spellEnd"/>
      <w:r w:rsidRPr="00F56AD5">
        <w:rPr>
          <w:rFonts w:ascii="Times New Roman" w:hAnsi="Times New Roman"/>
          <w:sz w:val="24"/>
          <w:szCs w:val="24"/>
          <w:lang w:val="sq-AL"/>
        </w:rPr>
        <w:t>, mbi rezultatin v</w:t>
      </w:r>
      <w:r w:rsidRPr="00F56AD5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 xml:space="preserve">lerësimit të testimit </w:t>
      </w:r>
      <w:r w:rsidR="002B27D9" w:rsidRPr="00F56AD5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me shkrim, vlerësimit të jetëshkrimit, si dhe për intervistën strukturuar me gojë.</w:t>
      </w:r>
    </w:p>
    <w:p w14:paraId="5C500666" w14:textId="77777777" w:rsidR="006F7A92" w:rsidRPr="00F56AD5" w:rsidRDefault="006F7A92" w:rsidP="006F7A92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Ankesat nga kandidatët, do të paraqiten në Komitetin e Përhershëm të Pranimit, brenda </w:t>
      </w:r>
      <w:r w:rsidRPr="00F56AD5">
        <w:rPr>
          <w:rFonts w:ascii="Times New Roman" w:eastAsia="Times New Roman" w:hAnsi="Times New Roman"/>
          <w:b/>
          <w:bCs/>
          <w:color w:val="000A31"/>
          <w:sz w:val="24"/>
          <w:szCs w:val="24"/>
          <w:lang w:val="sq-AL"/>
        </w:rPr>
        <w:t>5</w:t>
      </w:r>
      <w:r w:rsidRPr="00F56AD5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 ditëve kalendarike nga njoftimi individual dhe ankuesi merr përgjigje brenda </w:t>
      </w:r>
      <w:r w:rsidRPr="00F56AD5">
        <w:rPr>
          <w:rFonts w:ascii="Times New Roman" w:eastAsia="Times New Roman" w:hAnsi="Times New Roman"/>
          <w:b/>
          <w:bCs/>
          <w:color w:val="000A31"/>
          <w:sz w:val="24"/>
          <w:szCs w:val="24"/>
          <w:lang w:val="sq-AL"/>
        </w:rPr>
        <w:t>5</w:t>
      </w:r>
      <w:r w:rsidRPr="00F56AD5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 ditëve kalendarike nga data e përfundimit të afatit të ankimit.</w:t>
      </w:r>
    </w:p>
    <w:p w14:paraId="051260EF" w14:textId="478FDB8D" w:rsidR="006F7A92" w:rsidRPr="00F56AD5" w:rsidRDefault="006F7A92" w:rsidP="006F7A92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F56AD5">
        <w:rPr>
          <w:rFonts w:ascii="Times New Roman" w:hAnsi="Times New Roman"/>
          <w:sz w:val="24"/>
          <w:szCs w:val="24"/>
          <w:lang w:val="sq-AL"/>
        </w:rPr>
        <w:t xml:space="preserve">Në përfundim të afatit të </w:t>
      </w:r>
      <w:proofErr w:type="spellStart"/>
      <w:r w:rsidRPr="00F56AD5">
        <w:rPr>
          <w:rFonts w:ascii="Times New Roman" w:hAnsi="Times New Roman"/>
          <w:sz w:val="24"/>
          <w:szCs w:val="24"/>
          <w:lang w:val="sq-AL"/>
        </w:rPr>
        <w:t>ankimimit</w:t>
      </w:r>
      <w:proofErr w:type="spellEnd"/>
      <w:r w:rsidRPr="00F56AD5">
        <w:rPr>
          <w:rFonts w:ascii="Times New Roman" w:hAnsi="Times New Roman"/>
          <w:sz w:val="24"/>
          <w:szCs w:val="24"/>
          <w:lang w:val="sq-AL"/>
        </w:rPr>
        <w:t xml:space="preserve">, Zyra e Inspektorit të Lartë të Drejtësisë, do të shpallë fituesin në stendat e informimit me publikun, në faqen zyrtare të internetit dhe në portalin “Shërbimi Kombëtar i Punësimit”. </w:t>
      </w:r>
      <w:r w:rsidRPr="00F56AD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Kandidatë fitues janë kandidatë</w:t>
      </w:r>
      <w:r w:rsidR="00680134" w:rsidRPr="00F56AD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t që kanë marrë </w:t>
      </w:r>
      <w:r w:rsidRPr="00F56AD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mbi 70 pikë (70% të pikë</w:t>
      </w:r>
      <w:r w:rsidR="004A3677" w:rsidRPr="00F56AD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ve</w:t>
      </w:r>
      <w:r w:rsidRPr="00F56AD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), duke u renditur nga kandidati me rezultatin më të lartë</w:t>
      </w:r>
      <w:r w:rsidRPr="00F56AD5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.</w:t>
      </w:r>
      <w:r w:rsidRPr="00F56AD5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</w:t>
      </w:r>
    </w:p>
    <w:p w14:paraId="2D1D5730" w14:textId="77777777" w:rsidR="006F7A92" w:rsidRPr="00F56AD5" w:rsidRDefault="006F7A92" w:rsidP="006F7A92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193"/>
      </w:tblGrid>
      <w:tr w:rsidR="006F7A92" w:rsidRPr="00F56AD5" w14:paraId="72A89FA9" w14:textId="77777777" w:rsidTr="009766DB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59A6A646" w14:textId="1AD6B1AD" w:rsidR="006F7A92" w:rsidRPr="00F56AD5" w:rsidRDefault="006F7A92" w:rsidP="009766DB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Të gjithë kandidatët që aplikojnë për procedurën e pranimit në shërbimin civil, do të informohen për fazat e mëtejshme të kësaj </w:t>
            </w:r>
            <w:r w:rsidR="00460BE8" w:rsidRPr="00F56AD5">
              <w:rPr>
                <w:rFonts w:ascii="Times New Roman" w:hAnsi="Times New Roman"/>
                <w:sz w:val="24"/>
                <w:szCs w:val="24"/>
                <w:lang w:val="sq-AL"/>
              </w:rPr>
              <w:t>procedure</w:t>
            </w:r>
            <w:r w:rsidRPr="00F56AD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</w:p>
          <w:p w14:paraId="6945C376" w14:textId="77777777" w:rsidR="006F7A92" w:rsidRPr="00F56AD5" w:rsidRDefault="006F7A92" w:rsidP="009766D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për datën e daljes së rezultateve të verifikimit paraprak, </w:t>
            </w:r>
          </w:p>
          <w:p w14:paraId="3468859F" w14:textId="32B0A9F6" w:rsidR="006F7A92" w:rsidRPr="00F56AD5" w:rsidRDefault="006F7A92" w:rsidP="009766D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56AD5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datën, vendin dhe orën ku do të zhvillohet </w:t>
            </w:r>
            <w:r w:rsidR="00460BE8" w:rsidRPr="00F56AD5">
              <w:rPr>
                <w:rFonts w:ascii="Times New Roman" w:hAnsi="Times New Roman"/>
                <w:sz w:val="24"/>
                <w:szCs w:val="24"/>
                <w:lang w:val="sq-AL"/>
              </w:rPr>
              <w:t>konkurrimi</w:t>
            </w:r>
            <w:bookmarkStart w:id="0" w:name="_GoBack"/>
            <w:bookmarkEnd w:id="0"/>
            <w:r w:rsidRPr="00F56AD5"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</w:p>
          <w:p w14:paraId="28DAF2FD" w14:textId="468A44E4" w:rsidR="006F7A92" w:rsidRPr="00F56AD5" w:rsidRDefault="006F7A92" w:rsidP="009766DB">
            <w:pPr>
              <w:spacing w:line="260" w:lineRule="exact"/>
              <w:ind w:left="100" w:right="86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56AD5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P</w:t>
            </w:r>
            <w:r w:rsidRPr="00F56AD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ë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</w:t>
            </w:r>
            <w:r w:rsidRPr="00F56AD5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</w:t>
            </w:r>
            <w:r w:rsidRPr="00F56AD5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F56AD5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m</w:t>
            </w:r>
            <w:r w:rsidRPr="00F56AD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</w:t>
            </w:r>
            <w:r w:rsidRPr="00F56AD5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r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F56AD5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</w:t>
            </w:r>
            <w:r w:rsidRPr="00F56AD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ë</w:t>
            </w:r>
            <w:r w:rsidRPr="00F56AD5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t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F56AD5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info</w:t>
            </w:r>
            <w:r w:rsidRPr="00F56AD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r</w:t>
            </w:r>
            <w:r w:rsidRPr="00F56AD5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m</w:t>
            </w:r>
            <w:r w:rsidRPr="00F56AD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ac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ion,</w:t>
            </w:r>
            <w:r w:rsidRPr="00F56AD5">
              <w:rPr>
                <w:rFonts w:ascii="Times New Roman" w:eastAsia="Times New Roman" w:hAnsi="Times New Roman"/>
                <w:spacing w:val="19"/>
                <w:sz w:val="24"/>
                <w:szCs w:val="24"/>
                <w:lang w:val="sq-AL"/>
              </w:rPr>
              <w:t xml:space="preserve"> 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</w:t>
            </w:r>
            <w:r w:rsidRPr="00F56AD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ndi</w:t>
            </w:r>
            <w:r w:rsidRPr="00F56AD5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d</w:t>
            </w:r>
            <w:r w:rsidRPr="00F56AD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tët</w:t>
            </w:r>
            <w:r w:rsidRPr="00F56AD5">
              <w:rPr>
                <w:rFonts w:ascii="Times New Roman" w:eastAsia="Times New Roman" w:hAnsi="Times New Roman"/>
                <w:spacing w:val="19"/>
                <w:sz w:val="24"/>
                <w:szCs w:val="24"/>
                <w:lang w:val="sq-AL"/>
              </w:rPr>
              <w:t xml:space="preserve"> 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duh</w:t>
            </w:r>
            <w:r w:rsidRPr="00F56AD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e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</w:t>
            </w:r>
            <w:r w:rsidRPr="00F56AD5">
              <w:rPr>
                <w:rFonts w:ascii="Times New Roman" w:eastAsia="Times New Roman" w:hAnsi="Times New Roman"/>
                <w:spacing w:val="22"/>
                <w:sz w:val="24"/>
                <w:szCs w:val="24"/>
                <w:lang w:val="sq-AL"/>
              </w:rPr>
              <w:t xml:space="preserve"> 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</w:t>
            </w:r>
            <w:r w:rsidRPr="00F56AD5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vi</w:t>
            </w:r>
            <w:r w:rsidRPr="00F56AD5">
              <w:rPr>
                <w:rFonts w:ascii="Times New Roman" w:eastAsia="Times New Roman" w:hAnsi="Times New Roman"/>
                <w:spacing w:val="2"/>
                <w:sz w:val="24"/>
                <w:szCs w:val="24"/>
                <w:lang w:val="sq-AL"/>
              </w:rPr>
              <w:t>z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</w:t>
            </w:r>
            <w:r w:rsidRPr="00F56AD5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t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ojnë</w:t>
            </w:r>
            <w:r w:rsidRPr="00F56AD5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në</w:t>
            </w:r>
            <w:r w:rsidRPr="00F56AD5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më</w:t>
            </w:r>
            <w:r w:rsidRPr="00F56AD5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>n</w:t>
            </w:r>
            <w:r w:rsidRPr="00F56AD5">
              <w:rPr>
                <w:rFonts w:ascii="Times New Roman" w:eastAsia="Times New Roman" w:hAnsi="Times New Roman"/>
                <w:spacing w:val="-5"/>
                <w:sz w:val="24"/>
                <w:szCs w:val="24"/>
                <w:lang w:val="sq-AL"/>
              </w:rPr>
              <w:t>y</w:t>
            </w:r>
            <w:r w:rsidRPr="00F56AD5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r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F56AD5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F56AD5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t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F56AD5">
              <w:rPr>
                <w:rFonts w:ascii="Times New Roman" w:eastAsia="Times New Roman" w:hAnsi="Times New Roman"/>
                <w:spacing w:val="20"/>
                <w:sz w:val="24"/>
                <w:szCs w:val="24"/>
                <w:lang w:val="sq-AL"/>
              </w:rPr>
              <w:t xml:space="preserve"> 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</w:t>
            </w:r>
            <w:r w:rsidRPr="00F56AD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F56AD5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z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hdu</w:t>
            </w:r>
            <w:r w:rsidRPr="00F56AD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e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shme f</w:t>
            </w:r>
            <w:r w:rsidRPr="00F56AD5">
              <w:rPr>
                <w:rFonts w:ascii="Times New Roman" w:eastAsia="Times New Roman" w:hAnsi="Times New Roman"/>
                <w:spacing w:val="-2"/>
                <w:sz w:val="24"/>
                <w:szCs w:val="24"/>
                <w:lang w:val="sq-AL"/>
              </w:rPr>
              <w:t>a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q</w:t>
            </w:r>
            <w:r w:rsidRPr="00F56AD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e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 e</w:t>
            </w:r>
            <w:r w:rsidRPr="00F56AD5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 xml:space="preserve"> Zyrës së </w:t>
            </w:r>
            <w:r w:rsidRPr="00F56AD5">
              <w:rPr>
                <w:rFonts w:ascii="Times New Roman" w:eastAsia="Times New Roman" w:hAnsi="Times New Roman"/>
                <w:spacing w:val="-3"/>
                <w:sz w:val="24"/>
                <w:szCs w:val="24"/>
                <w:lang w:val="sq-AL"/>
              </w:rPr>
              <w:t>I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nspe</w:t>
            </w:r>
            <w:r w:rsidRPr="00F56AD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k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torit </w:t>
            </w:r>
            <w:r w:rsidRPr="00F56AD5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t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F56AD5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 xml:space="preserve"> </w:t>
            </w:r>
            <w:r w:rsidRPr="00F56AD5">
              <w:rPr>
                <w:rFonts w:ascii="Times New Roman" w:eastAsia="Times New Roman" w:hAnsi="Times New Roman"/>
                <w:spacing w:val="-3"/>
                <w:sz w:val="24"/>
                <w:szCs w:val="24"/>
                <w:lang w:val="sq-AL"/>
              </w:rPr>
              <w:t>L</w:t>
            </w:r>
            <w:r w:rsidRPr="00F56AD5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ar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 të</w:t>
            </w:r>
            <w:r w:rsidRPr="00F56AD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</w:t>
            </w:r>
            <w:r w:rsidRPr="00F56AD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re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j</w:t>
            </w:r>
            <w:r w:rsidRPr="00F56AD5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t</w:t>
            </w:r>
            <w:r w:rsidRPr="00F56AD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ë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si</w:t>
            </w:r>
            <w:r w:rsidRPr="00F56AD5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s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F56AD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du</w:t>
            </w:r>
            <w:r w:rsidRPr="00F56AD5">
              <w:rPr>
                <w:rFonts w:ascii="Times New Roman" w:eastAsia="Times New Roman" w:hAnsi="Times New Roman"/>
                <w:spacing w:val="2"/>
                <w:sz w:val="24"/>
                <w:szCs w:val="24"/>
                <w:lang w:val="sq-AL"/>
              </w:rPr>
              <w:t>k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e</w:t>
            </w:r>
            <w:r w:rsidRPr="00F56AD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f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</w:t>
            </w:r>
            <w:r w:rsidRPr="00F56AD5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l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luar</w:t>
            </w:r>
            <w:r w:rsidRPr="00F56AD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F56AD5">
              <w:rPr>
                <w:rFonts w:ascii="Times New Roman" w:eastAsia="Times New Roman" w:hAnsi="Times New Roman"/>
                <w:spacing w:val="2"/>
                <w:sz w:val="24"/>
                <w:szCs w:val="24"/>
                <w:lang w:val="sq-AL"/>
              </w:rPr>
              <w:t>n</w:t>
            </w:r>
            <w:r w:rsidRPr="00F56AD5">
              <w:rPr>
                <w:rFonts w:ascii="Times New Roman" w:eastAsia="Times New Roman" w:hAnsi="Times New Roman"/>
                <w:spacing w:val="-2"/>
                <w:sz w:val="24"/>
                <w:szCs w:val="24"/>
                <w:lang w:val="sq-AL"/>
              </w:rPr>
              <w:t>g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a</w:t>
            </w:r>
            <w:r w:rsidRPr="00F56AD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</w:t>
            </w:r>
            <w:r w:rsidRPr="00F56AD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F56AD5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t</w:t>
            </w:r>
            <w:r w:rsidRPr="00F56AD5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F56AD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:</w:t>
            </w:r>
            <w:r w:rsidRPr="00F56AD5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 xml:space="preserve"> </w:t>
            </w:r>
            <w:r w:rsidR="002B2317" w:rsidRPr="00F56AD5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sq-AL"/>
              </w:rPr>
              <w:t>30</w:t>
            </w:r>
            <w:r w:rsidRPr="00F56AD5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sq-AL"/>
              </w:rPr>
              <w:t>/10</w:t>
            </w:r>
            <w:r w:rsidRPr="00F56AD5">
              <w:rPr>
                <w:rFonts w:ascii="Times New Roman" w:eastAsia="Times New Roman" w:hAnsi="Times New Roman"/>
                <w:b/>
                <w:color w:val="FF0000"/>
                <w:spacing w:val="1"/>
                <w:sz w:val="24"/>
                <w:szCs w:val="24"/>
                <w:lang w:val="sq-AL"/>
              </w:rPr>
              <w:t>/</w:t>
            </w:r>
            <w:r w:rsidRPr="00F56AD5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sq-AL"/>
              </w:rPr>
              <w:t>2020</w:t>
            </w:r>
          </w:p>
        </w:tc>
      </w:tr>
    </w:tbl>
    <w:p w14:paraId="4A0208BC" w14:textId="77777777" w:rsidR="006F7A92" w:rsidRPr="00F56AD5" w:rsidRDefault="006F7A92" w:rsidP="006F7A92">
      <w:pPr>
        <w:rPr>
          <w:rFonts w:ascii="Times New Roman" w:hAnsi="Times New Roman"/>
          <w:sz w:val="24"/>
          <w:szCs w:val="24"/>
          <w:lang w:val="sq-AL"/>
        </w:rPr>
      </w:pPr>
    </w:p>
    <w:p w14:paraId="4B15F554" w14:textId="77777777" w:rsidR="00170C86" w:rsidRPr="00F56AD5" w:rsidRDefault="00170C86" w:rsidP="006F7A92">
      <w:pPr>
        <w:pStyle w:val="ListParagraph"/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37CDE94" w14:textId="77777777" w:rsidR="00F56AD5" w:rsidRPr="00F56AD5" w:rsidRDefault="00F56AD5">
      <w:pPr>
        <w:pStyle w:val="ListParagraph"/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</w:p>
    <w:sectPr w:rsidR="00F56AD5" w:rsidRPr="00F56AD5" w:rsidSect="00F56AD5">
      <w:footerReference w:type="default" r:id="rId17"/>
      <w:pgSz w:w="11907" w:h="16839" w:code="9"/>
      <w:pgMar w:top="1440" w:right="1440" w:bottom="1440" w:left="1440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B0EA52" w14:textId="77777777" w:rsidR="00A63922" w:rsidRDefault="00A63922" w:rsidP="00386E9F">
      <w:pPr>
        <w:spacing w:after="0" w:line="240" w:lineRule="auto"/>
      </w:pPr>
      <w:r>
        <w:separator/>
      </w:r>
    </w:p>
  </w:endnote>
  <w:endnote w:type="continuationSeparator" w:id="0">
    <w:p w14:paraId="271635B7" w14:textId="77777777" w:rsidR="00A63922" w:rsidRDefault="00A63922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58968" w14:textId="044A3B47" w:rsidR="003A2B8A" w:rsidRPr="00513217" w:rsidRDefault="003A2B8A" w:rsidP="00474066">
    <w:pPr>
      <w:pStyle w:val="Footer"/>
      <w:jc w:val="right"/>
      <w:rPr>
        <w:rFonts w:ascii="Times New Roman" w:hAnsi="Times New Roman"/>
        <w:sz w:val="20"/>
        <w:szCs w:val="20"/>
      </w:rPr>
    </w:pPr>
    <w:proofErr w:type="spellStart"/>
    <w:r w:rsidRPr="00513217">
      <w:rPr>
        <w:rFonts w:ascii="Times New Roman" w:hAnsi="Times New Roman"/>
        <w:sz w:val="20"/>
        <w:szCs w:val="20"/>
      </w:rPr>
      <w:t>Faqe</w:t>
    </w:r>
    <w:proofErr w:type="spellEnd"/>
    <w:r w:rsidRPr="00513217">
      <w:rPr>
        <w:rFonts w:ascii="Times New Roman" w:hAnsi="Times New Roman"/>
        <w:sz w:val="20"/>
        <w:szCs w:val="20"/>
      </w:rPr>
      <w:t xml:space="preserve"> </w:t>
    </w:r>
    <w:r w:rsidR="002602B5" w:rsidRPr="00513217">
      <w:rPr>
        <w:rFonts w:ascii="Times New Roman" w:hAnsi="Times New Roman"/>
        <w:sz w:val="20"/>
        <w:szCs w:val="20"/>
      </w:rPr>
      <w:fldChar w:fldCharType="begin"/>
    </w:r>
    <w:r w:rsidRPr="00513217">
      <w:rPr>
        <w:rFonts w:ascii="Times New Roman" w:hAnsi="Times New Roman"/>
        <w:sz w:val="20"/>
        <w:szCs w:val="20"/>
      </w:rPr>
      <w:instrText xml:space="preserve"> PAGE   \* MERGEFORMAT </w:instrText>
    </w:r>
    <w:r w:rsidR="002602B5" w:rsidRPr="00513217">
      <w:rPr>
        <w:rFonts w:ascii="Times New Roman" w:hAnsi="Times New Roman"/>
        <w:sz w:val="20"/>
        <w:szCs w:val="20"/>
      </w:rPr>
      <w:fldChar w:fldCharType="separate"/>
    </w:r>
    <w:r w:rsidR="00460BE8">
      <w:rPr>
        <w:rFonts w:ascii="Times New Roman" w:hAnsi="Times New Roman"/>
        <w:noProof/>
        <w:sz w:val="20"/>
        <w:szCs w:val="20"/>
      </w:rPr>
      <w:t>9</w:t>
    </w:r>
    <w:r w:rsidR="002602B5" w:rsidRPr="00513217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641317" w14:textId="77777777" w:rsidR="00A63922" w:rsidRDefault="00A63922" w:rsidP="00386E9F">
      <w:pPr>
        <w:spacing w:after="0" w:line="240" w:lineRule="auto"/>
      </w:pPr>
      <w:r>
        <w:separator/>
      </w:r>
    </w:p>
  </w:footnote>
  <w:footnote w:type="continuationSeparator" w:id="0">
    <w:p w14:paraId="580A6C0B" w14:textId="77777777" w:rsidR="00A63922" w:rsidRDefault="00A63922" w:rsidP="00386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2AD4"/>
    <w:multiLevelType w:val="hybridMultilevel"/>
    <w:tmpl w:val="7C2C3D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923B02"/>
    <w:multiLevelType w:val="hybridMultilevel"/>
    <w:tmpl w:val="E2323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92A79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C26C7D"/>
    <w:multiLevelType w:val="hybridMultilevel"/>
    <w:tmpl w:val="7FA2CC5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16730C"/>
    <w:multiLevelType w:val="hybridMultilevel"/>
    <w:tmpl w:val="D3223A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3513C6"/>
    <w:multiLevelType w:val="hybridMultilevel"/>
    <w:tmpl w:val="A2482F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A2477A"/>
    <w:multiLevelType w:val="hybridMultilevel"/>
    <w:tmpl w:val="8FAC4BDA"/>
    <w:lvl w:ilvl="0" w:tplc="04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C34625"/>
    <w:multiLevelType w:val="hybridMultilevel"/>
    <w:tmpl w:val="9FA2A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F1BC1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5E4D2D"/>
    <w:multiLevelType w:val="hybridMultilevel"/>
    <w:tmpl w:val="18863E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B65D95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6D3B9D"/>
    <w:multiLevelType w:val="hybridMultilevel"/>
    <w:tmpl w:val="6F940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4C4488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9475E76"/>
    <w:multiLevelType w:val="hybridMultilevel"/>
    <w:tmpl w:val="F6023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345183"/>
    <w:multiLevelType w:val="hybridMultilevel"/>
    <w:tmpl w:val="CBE45F4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EA6DFD"/>
    <w:multiLevelType w:val="hybridMultilevel"/>
    <w:tmpl w:val="CBE45F4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4697CE0"/>
    <w:multiLevelType w:val="hybridMultilevel"/>
    <w:tmpl w:val="F9083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5A6910"/>
    <w:multiLevelType w:val="hybridMultilevel"/>
    <w:tmpl w:val="9160A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071CDA"/>
    <w:multiLevelType w:val="hybridMultilevel"/>
    <w:tmpl w:val="02CEF8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F5E6321"/>
    <w:multiLevelType w:val="hybridMultilevel"/>
    <w:tmpl w:val="8140F9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3294425"/>
    <w:multiLevelType w:val="hybridMultilevel"/>
    <w:tmpl w:val="09CC5C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0735F1"/>
    <w:multiLevelType w:val="hybridMultilevel"/>
    <w:tmpl w:val="E9DE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4"/>
  </w:num>
  <w:num w:numId="12">
    <w:abstractNumId w:val="11"/>
  </w:num>
  <w:num w:numId="13">
    <w:abstractNumId w:val="2"/>
  </w:num>
  <w:num w:numId="14">
    <w:abstractNumId w:val="12"/>
  </w:num>
  <w:num w:numId="15">
    <w:abstractNumId w:val="3"/>
  </w:num>
  <w:num w:numId="16">
    <w:abstractNumId w:val="13"/>
  </w:num>
  <w:num w:numId="17">
    <w:abstractNumId w:val="22"/>
  </w:num>
  <w:num w:numId="18">
    <w:abstractNumId w:val="7"/>
  </w:num>
  <w:num w:numId="19">
    <w:abstractNumId w:val="17"/>
  </w:num>
  <w:num w:numId="20">
    <w:abstractNumId w:val="15"/>
  </w:num>
  <w:num w:numId="21">
    <w:abstractNumId w:val="25"/>
  </w:num>
  <w:num w:numId="22">
    <w:abstractNumId w:val="14"/>
  </w:num>
  <w:num w:numId="23">
    <w:abstractNumId w:val="9"/>
  </w:num>
  <w:num w:numId="24">
    <w:abstractNumId w:val="19"/>
  </w:num>
  <w:num w:numId="25">
    <w:abstractNumId w:val="20"/>
  </w:num>
  <w:num w:numId="26">
    <w:abstractNumId w:val="0"/>
  </w:num>
  <w:num w:numId="27">
    <w:abstractNumId w:val="6"/>
  </w:num>
  <w:num w:numId="28">
    <w:abstractNumId w:val="1"/>
  </w:num>
  <w:num w:numId="29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045"/>
    <w:rsid w:val="00002C3F"/>
    <w:rsid w:val="000041E3"/>
    <w:rsid w:val="00005475"/>
    <w:rsid w:val="000057D2"/>
    <w:rsid w:val="00020BE3"/>
    <w:rsid w:val="000219B7"/>
    <w:rsid w:val="00033B81"/>
    <w:rsid w:val="00034F24"/>
    <w:rsid w:val="00037191"/>
    <w:rsid w:val="000445FA"/>
    <w:rsid w:val="000511B0"/>
    <w:rsid w:val="00054212"/>
    <w:rsid w:val="00055A9A"/>
    <w:rsid w:val="00057ABD"/>
    <w:rsid w:val="00057FE2"/>
    <w:rsid w:val="0006593E"/>
    <w:rsid w:val="00065CE7"/>
    <w:rsid w:val="000666B1"/>
    <w:rsid w:val="000773E6"/>
    <w:rsid w:val="00081190"/>
    <w:rsid w:val="00087974"/>
    <w:rsid w:val="00090C30"/>
    <w:rsid w:val="00092BE5"/>
    <w:rsid w:val="00092EA6"/>
    <w:rsid w:val="000B1449"/>
    <w:rsid w:val="000D18A5"/>
    <w:rsid w:val="000D3392"/>
    <w:rsid w:val="000E2593"/>
    <w:rsid w:val="000F77DD"/>
    <w:rsid w:val="00101BD1"/>
    <w:rsid w:val="001145E7"/>
    <w:rsid w:val="00116C2F"/>
    <w:rsid w:val="00121F5B"/>
    <w:rsid w:val="001249D6"/>
    <w:rsid w:val="001310F8"/>
    <w:rsid w:val="001321A3"/>
    <w:rsid w:val="001435C2"/>
    <w:rsid w:val="001470A4"/>
    <w:rsid w:val="001511F8"/>
    <w:rsid w:val="001549AF"/>
    <w:rsid w:val="00154E53"/>
    <w:rsid w:val="00157269"/>
    <w:rsid w:val="00166769"/>
    <w:rsid w:val="00170C86"/>
    <w:rsid w:val="0017737D"/>
    <w:rsid w:val="00195574"/>
    <w:rsid w:val="001A11D1"/>
    <w:rsid w:val="001A2ED3"/>
    <w:rsid w:val="001A751C"/>
    <w:rsid w:val="001B2EAE"/>
    <w:rsid w:val="001B450D"/>
    <w:rsid w:val="001B69B2"/>
    <w:rsid w:val="001B7143"/>
    <w:rsid w:val="001C0ACE"/>
    <w:rsid w:val="001C3431"/>
    <w:rsid w:val="001C4E76"/>
    <w:rsid w:val="001D05FF"/>
    <w:rsid w:val="001D10BC"/>
    <w:rsid w:val="001E7A0A"/>
    <w:rsid w:val="001F018A"/>
    <w:rsid w:val="001F61C0"/>
    <w:rsid w:val="001F65C1"/>
    <w:rsid w:val="00202237"/>
    <w:rsid w:val="00204DD1"/>
    <w:rsid w:val="00206DE5"/>
    <w:rsid w:val="00212FE6"/>
    <w:rsid w:val="00213141"/>
    <w:rsid w:val="002168F0"/>
    <w:rsid w:val="00227507"/>
    <w:rsid w:val="0023138D"/>
    <w:rsid w:val="00234C38"/>
    <w:rsid w:val="00236C0A"/>
    <w:rsid w:val="00254710"/>
    <w:rsid w:val="002602B5"/>
    <w:rsid w:val="00261296"/>
    <w:rsid w:val="00263494"/>
    <w:rsid w:val="00264069"/>
    <w:rsid w:val="00265FC0"/>
    <w:rsid w:val="00267E69"/>
    <w:rsid w:val="00271B6C"/>
    <w:rsid w:val="00274515"/>
    <w:rsid w:val="00274793"/>
    <w:rsid w:val="002751B9"/>
    <w:rsid w:val="00275D3B"/>
    <w:rsid w:val="00294F1A"/>
    <w:rsid w:val="00295E42"/>
    <w:rsid w:val="002976DE"/>
    <w:rsid w:val="00297816"/>
    <w:rsid w:val="002A2371"/>
    <w:rsid w:val="002B2317"/>
    <w:rsid w:val="002B27D9"/>
    <w:rsid w:val="002B5992"/>
    <w:rsid w:val="002B5C39"/>
    <w:rsid w:val="002E3693"/>
    <w:rsid w:val="002E3A59"/>
    <w:rsid w:val="002E6891"/>
    <w:rsid w:val="002F3B1E"/>
    <w:rsid w:val="002F633E"/>
    <w:rsid w:val="002F74E3"/>
    <w:rsid w:val="002F7D48"/>
    <w:rsid w:val="00300E6D"/>
    <w:rsid w:val="00304875"/>
    <w:rsid w:val="00310202"/>
    <w:rsid w:val="00314382"/>
    <w:rsid w:val="00324DEE"/>
    <w:rsid w:val="003254D0"/>
    <w:rsid w:val="003277A8"/>
    <w:rsid w:val="00327BF5"/>
    <w:rsid w:val="0034081F"/>
    <w:rsid w:val="0034285E"/>
    <w:rsid w:val="003524E9"/>
    <w:rsid w:val="00354B6B"/>
    <w:rsid w:val="003556CF"/>
    <w:rsid w:val="0035656C"/>
    <w:rsid w:val="00363269"/>
    <w:rsid w:val="00366D0E"/>
    <w:rsid w:val="003739FA"/>
    <w:rsid w:val="00373D70"/>
    <w:rsid w:val="00376924"/>
    <w:rsid w:val="0037757F"/>
    <w:rsid w:val="00386E9F"/>
    <w:rsid w:val="003969C2"/>
    <w:rsid w:val="003A2B8A"/>
    <w:rsid w:val="003A7CCA"/>
    <w:rsid w:val="003B3799"/>
    <w:rsid w:val="003B544D"/>
    <w:rsid w:val="003C5641"/>
    <w:rsid w:val="003D21EE"/>
    <w:rsid w:val="003D2BDA"/>
    <w:rsid w:val="003D5045"/>
    <w:rsid w:val="003D76EC"/>
    <w:rsid w:val="003E0ACC"/>
    <w:rsid w:val="003E1F9C"/>
    <w:rsid w:val="003E3E73"/>
    <w:rsid w:val="003E560B"/>
    <w:rsid w:val="003F153F"/>
    <w:rsid w:val="003F3A2C"/>
    <w:rsid w:val="0040057F"/>
    <w:rsid w:val="00402B42"/>
    <w:rsid w:val="00410883"/>
    <w:rsid w:val="0041165D"/>
    <w:rsid w:val="004117F3"/>
    <w:rsid w:val="00414C0B"/>
    <w:rsid w:val="00421B2C"/>
    <w:rsid w:val="00424DC9"/>
    <w:rsid w:val="00424E94"/>
    <w:rsid w:val="00430364"/>
    <w:rsid w:val="00432EDC"/>
    <w:rsid w:val="00434873"/>
    <w:rsid w:val="00440314"/>
    <w:rsid w:val="004413BD"/>
    <w:rsid w:val="00441570"/>
    <w:rsid w:val="004446BD"/>
    <w:rsid w:val="00444997"/>
    <w:rsid w:val="00452AF3"/>
    <w:rsid w:val="00452D02"/>
    <w:rsid w:val="004544EE"/>
    <w:rsid w:val="004558B4"/>
    <w:rsid w:val="00460BE8"/>
    <w:rsid w:val="00461090"/>
    <w:rsid w:val="00461C34"/>
    <w:rsid w:val="00462D35"/>
    <w:rsid w:val="00465ACE"/>
    <w:rsid w:val="004717AE"/>
    <w:rsid w:val="00471BE8"/>
    <w:rsid w:val="00471D01"/>
    <w:rsid w:val="00472946"/>
    <w:rsid w:val="00473B26"/>
    <w:rsid w:val="00474066"/>
    <w:rsid w:val="00494199"/>
    <w:rsid w:val="004A3677"/>
    <w:rsid w:val="004A7579"/>
    <w:rsid w:val="004C0C25"/>
    <w:rsid w:val="004D1621"/>
    <w:rsid w:val="004F2F33"/>
    <w:rsid w:val="004F648D"/>
    <w:rsid w:val="004F6A9C"/>
    <w:rsid w:val="00512CAF"/>
    <w:rsid w:val="00513217"/>
    <w:rsid w:val="00514E3E"/>
    <w:rsid w:val="00515B4B"/>
    <w:rsid w:val="005240A9"/>
    <w:rsid w:val="0053073E"/>
    <w:rsid w:val="00545E87"/>
    <w:rsid w:val="005514DB"/>
    <w:rsid w:val="00551969"/>
    <w:rsid w:val="0055706F"/>
    <w:rsid w:val="00561B3C"/>
    <w:rsid w:val="00562B95"/>
    <w:rsid w:val="0056347C"/>
    <w:rsid w:val="00575ADA"/>
    <w:rsid w:val="005772B6"/>
    <w:rsid w:val="00577E6A"/>
    <w:rsid w:val="00582E38"/>
    <w:rsid w:val="00583EE1"/>
    <w:rsid w:val="00584F72"/>
    <w:rsid w:val="00587695"/>
    <w:rsid w:val="0059377F"/>
    <w:rsid w:val="005978FD"/>
    <w:rsid w:val="005A7A83"/>
    <w:rsid w:val="005B1424"/>
    <w:rsid w:val="005B32AA"/>
    <w:rsid w:val="005B4F11"/>
    <w:rsid w:val="005B5F54"/>
    <w:rsid w:val="005C6387"/>
    <w:rsid w:val="005C772F"/>
    <w:rsid w:val="005D7815"/>
    <w:rsid w:val="005E0312"/>
    <w:rsid w:val="005E3544"/>
    <w:rsid w:val="005F3DCD"/>
    <w:rsid w:val="005F5855"/>
    <w:rsid w:val="005F7D6B"/>
    <w:rsid w:val="00601782"/>
    <w:rsid w:val="0062048A"/>
    <w:rsid w:val="006218B2"/>
    <w:rsid w:val="00623A85"/>
    <w:rsid w:val="00627A64"/>
    <w:rsid w:val="0063241A"/>
    <w:rsid w:val="00632DA1"/>
    <w:rsid w:val="0063472A"/>
    <w:rsid w:val="00635DC0"/>
    <w:rsid w:val="006362D8"/>
    <w:rsid w:val="00637AD9"/>
    <w:rsid w:val="00640DE6"/>
    <w:rsid w:val="00641A79"/>
    <w:rsid w:val="006510F6"/>
    <w:rsid w:val="00655D12"/>
    <w:rsid w:val="00656427"/>
    <w:rsid w:val="00661FBD"/>
    <w:rsid w:val="00667FFD"/>
    <w:rsid w:val="00672DB6"/>
    <w:rsid w:val="0068006D"/>
    <w:rsid w:val="00680134"/>
    <w:rsid w:val="00680F12"/>
    <w:rsid w:val="00692562"/>
    <w:rsid w:val="00697FE1"/>
    <w:rsid w:val="006A17E9"/>
    <w:rsid w:val="006A6B5B"/>
    <w:rsid w:val="006B3E5C"/>
    <w:rsid w:val="006B6673"/>
    <w:rsid w:val="006C7592"/>
    <w:rsid w:val="006D142E"/>
    <w:rsid w:val="006D21E1"/>
    <w:rsid w:val="006D434F"/>
    <w:rsid w:val="006E10B4"/>
    <w:rsid w:val="006F04E3"/>
    <w:rsid w:val="006F2FD7"/>
    <w:rsid w:val="006F7A92"/>
    <w:rsid w:val="00704181"/>
    <w:rsid w:val="00713A5D"/>
    <w:rsid w:val="00714059"/>
    <w:rsid w:val="007147FD"/>
    <w:rsid w:val="007233BB"/>
    <w:rsid w:val="0072340C"/>
    <w:rsid w:val="00723D7F"/>
    <w:rsid w:val="00733B09"/>
    <w:rsid w:val="007344FA"/>
    <w:rsid w:val="00755175"/>
    <w:rsid w:val="007556FD"/>
    <w:rsid w:val="007616B5"/>
    <w:rsid w:val="007624E5"/>
    <w:rsid w:val="00771DF3"/>
    <w:rsid w:val="00775990"/>
    <w:rsid w:val="00777B2D"/>
    <w:rsid w:val="007806DD"/>
    <w:rsid w:val="00781D7C"/>
    <w:rsid w:val="007854B3"/>
    <w:rsid w:val="00785A2B"/>
    <w:rsid w:val="007861AE"/>
    <w:rsid w:val="00791B28"/>
    <w:rsid w:val="00796B90"/>
    <w:rsid w:val="007A44E7"/>
    <w:rsid w:val="007B30BC"/>
    <w:rsid w:val="007C1575"/>
    <w:rsid w:val="007C5B61"/>
    <w:rsid w:val="007F2B30"/>
    <w:rsid w:val="00801F26"/>
    <w:rsid w:val="00805A8E"/>
    <w:rsid w:val="00805C0C"/>
    <w:rsid w:val="00806F6B"/>
    <w:rsid w:val="00814E98"/>
    <w:rsid w:val="0081564A"/>
    <w:rsid w:val="008352B4"/>
    <w:rsid w:val="00840CB5"/>
    <w:rsid w:val="008425DF"/>
    <w:rsid w:val="00843568"/>
    <w:rsid w:val="00844A15"/>
    <w:rsid w:val="008804E7"/>
    <w:rsid w:val="008849EF"/>
    <w:rsid w:val="00890E13"/>
    <w:rsid w:val="0089359C"/>
    <w:rsid w:val="00895989"/>
    <w:rsid w:val="008A0EE4"/>
    <w:rsid w:val="008B0293"/>
    <w:rsid w:val="008C149D"/>
    <w:rsid w:val="008C2018"/>
    <w:rsid w:val="008C5425"/>
    <w:rsid w:val="008C6F26"/>
    <w:rsid w:val="008C71A1"/>
    <w:rsid w:val="008D1ECB"/>
    <w:rsid w:val="008E140F"/>
    <w:rsid w:val="009043A7"/>
    <w:rsid w:val="009102F8"/>
    <w:rsid w:val="00912CF8"/>
    <w:rsid w:val="00917A24"/>
    <w:rsid w:val="0092030E"/>
    <w:rsid w:val="009224D6"/>
    <w:rsid w:val="00922C6D"/>
    <w:rsid w:val="00930197"/>
    <w:rsid w:val="009327EE"/>
    <w:rsid w:val="00933825"/>
    <w:rsid w:val="0093612F"/>
    <w:rsid w:val="00937798"/>
    <w:rsid w:val="00937C58"/>
    <w:rsid w:val="00940651"/>
    <w:rsid w:val="00940837"/>
    <w:rsid w:val="00962F5F"/>
    <w:rsid w:val="00963898"/>
    <w:rsid w:val="00966FFB"/>
    <w:rsid w:val="00971A40"/>
    <w:rsid w:val="00990CE5"/>
    <w:rsid w:val="0099292D"/>
    <w:rsid w:val="00997497"/>
    <w:rsid w:val="00997C14"/>
    <w:rsid w:val="009A01A5"/>
    <w:rsid w:val="009A1841"/>
    <w:rsid w:val="009A56E7"/>
    <w:rsid w:val="009A63DD"/>
    <w:rsid w:val="009A72B7"/>
    <w:rsid w:val="009B43A4"/>
    <w:rsid w:val="009B5960"/>
    <w:rsid w:val="009C0327"/>
    <w:rsid w:val="009C66ED"/>
    <w:rsid w:val="009D0BCA"/>
    <w:rsid w:val="009D30E3"/>
    <w:rsid w:val="009D7B66"/>
    <w:rsid w:val="009E0600"/>
    <w:rsid w:val="009E07D3"/>
    <w:rsid w:val="009E3CC3"/>
    <w:rsid w:val="009F59D4"/>
    <w:rsid w:val="009F61AD"/>
    <w:rsid w:val="00A02086"/>
    <w:rsid w:val="00A024B2"/>
    <w:rsid w:val="00A071FA"/>
    <w:rsid w:val="00A07DB7"/>
    <w:rsid w:val="00A10FAC"/>
    <w:rsid w:val="00A1334C"/>
    <w:rsid w:val="00A27750"/>
    <w:rsid w:val="00A36D03"/>
    <w:rsid w:val="00A405D4"/>
    <w:rsid w:val="00A4192A"/>
    <w:rsid w:val="00A4327A"/>
    <w:rsid w:val="00A44140"/>
    <w:rsid w:val="00A4550E"/>
    <w:rsid w:val="00A46D99"/>
    <w:rsid w:val="00A537F9"/>
    <w:rsid w:val="00A53E8B"/>
    <w:rsid w:val="00A54D0A"/>
    <w:rsid w:val="00A55316"/>
    <w:rsid w:val="00A56C63"/>
    <w:rsid w:val="00A63922"/>
    <w:rsid w:val="00A65542"/>
    <w:rsid w:val="00A662F7"/>
    <w:rsid w:val="00A67FEF"/>
    <w:rsid w:val="00A71930"/>
    <w:rsid w:val="00A71E1C"/>
    <w:rsid w:val="00A734E9"/>
    <w:rsid w:val="00A749A5"/>
    <w:rsid w:val="00A75008"/>
    <w:rsid w:val="00A8543C"/>
    <w:rsid w:val="00A85D51"/>
    <w:rsid w:val="00A87EA1"/>
    <w:rsid w:val="00A9637A"/>
    <w:rsid w:val="00AA371C"/>
    <w:rsid w:val="00AA554F"/>
    <w:rsid w:val="00AA6E5E"/>
    <w:rsid w:val="00AB6380"/>
    <w:rsid w:val="00AC25A5"/>
    <w:rsid w:val="00AC2C7B"/>
    <w:rsid w:val="00AC2EF4"/>
    <w:rsid w:val="00AC7B8D"/>
    <w:rsid w:val="00AD05D2"/>
    <w:rsid w:val="00AD1434"/>
    <w:rsid w:val="00AD7FAF"/>
    <w:rsid w:val="00AE09DF"/>
    <w:rsid w:val="00AE1137"/>
    <w:rsid w:val="00AE4C45"/>
    <w:rsid w:val="00AE7702"/>
    <w:rsid w:val="00AF4BD9"/>
    <w:rsid w:val="00AF756B"/>
    <w:rsid w:val="00AF7DC5"/>
    <w:rsid w:val="00B033F4"/>
    <w:rsid w:val="00B160A0"/>
    <w:rsid w:val="00B26F41"/>
    <w:rsid w:val="00B32D73"/>
    <w:rsid w:val="00B43328"/>
    <w:rsid w:val="00B44286"/>
    <w:rsid w:val="00B45459"/>
    <w:rsid w:val="00B46D81"/>
    <w:rsid w:val="00B54376"/>
    <w:rsid w:val="00B5465F"/>
    <w:rsid w:val="00B547D6"/>
    <w:rsid w:val="00B61C3B"/>
    <w:rsid w:val="00B6249D"/>
    <w:rsid w:val="00B62ECF"/>
    <w:rsid w:val="00B630C0"/>
    <w:rsid w:val="00B753F8"/>
    <w:rsid w:val="00B86C51"/>
    <w:rsid w:val="00BA03F3"/>
    <w:rsid w:val="00BA36D5"/>
    <w:rsid w:val="00BB0EA6"/>
    <w:rsid w:val="00BB1CDD"/>
    <w:rsid w:val="00BB74C4"/>
    <w:rsid w:val="00BD56BE"/>
    <w:rsid w:val="00BD792A"/>
    <w:rsid w:val="00BE4952"/>
    <w:rsid w:val="00BE49FF"/>
    <w:rsid w:val="00BE6727"/>
    <w:rsid w:val="00BF3C15"/>
    <w:rsid w:val="00C10C3D"/>
    <w:rsid w:val="00C21DD9"/>
    <w:rsid w:val="00C31A3D"/>
    <w:rsid w:val="00C34416"/>
    <w:rsid w:val="00C402BD"/>
    <w:rsid w:val="00C41E38"/>
    <w:rsid w:val="00C549FA"/>
    <w:rsid w:val="00C616B0"/>
    <w:rsid w:val="00C63E96"/>
    <w:rsid w:val="00C66024"/>
    <w:rsid w:val="00C66489"/>
    <w:rsid w:val="00C73EFA"/>
    <w:rsid w:val="00C77821"/>
    <w:rsid w:val="00C80A42"/>
    <w:rsid w:val="00C81C0C"/>
    <w:rsid w:val="00C8768C"/>
    <w:rsid w:val="00CA319C"/>
    <w:rsid w:val="00CA3BB6"/>
    <w:rsid w:val="00CA581E"/>
    <w:rsid w:val="00CA5920"/>
    <w:rsid w:val="00CB2226"/>
    <w:rsid w:val="00CB48EB"/>
    <w:rsid w:val="00CC0751"/>
    <w:rsid w:val="00CD008E"/>
    <w:rsid w:val="00CD2351"/>
    <w:rsid w:val="00CE1534"/>
    <w:rsid w:val="00CE292E"/>
    <w:rsid w:val="00CF16FC"/>
    <w:rsid w:val="00CF431B"/>
    <w:rsid w:val="00D01FC5"/>
    <w:rsid w:val="00D0776D"/>
    <w:rsid w:val="00D16F06"/>
    <w:rsid w:val="00D16FF3"/>
    <w:rsid w:val="00D206F3"/>
    <w:rsid w:val="00D20796"/>
    <w:rsid w:val="00D24BB6"/>
    <w:rsid w:val="00D24DD1"/>
    <w:rsid w:val="00D277FE"/>
    <w:rsid w:val="00D31656"/>
    <w:rsid w:val="00D37607"/>
    <w:rsid w:val="00D43A2E"/>
    <w:rsid w:val="00D564B5"/>
    <w:rsid w:val="00D61BAC"/>
    <w:rsid w:val="00D63EBE"/>
    <w:rsid w:val="00D663D0"/>
    <w:rsid w:val="00D66D95"/>
    <w:rsid w:val="00D66E38"/>
    <w:rsid w:val="00D70530"/>
    <w:rsid w:val="00D840B2"/>
    <w:rsid w:val="00D84E76"/>
    <w:rsid w:val="00D90DE7"/>
    <w:rsid w:val="00D949AE"/>
    <w:rsid w:val="00DB1362"/>
    <w:rsid w:val="00DB2FE6"/>
    <w:rsid w:val="00DB4D14"/>
    <w:rsid w:val="00DB54D2"/>
    <w:rsid w:val="00DB714C"/>
    <w:rsid w:val="00DB7789"/>
    <w:rsid w:val="00DF2D23"/>
    <w:rsid w:val="00DF765F"/>
    <w:rsid w:val="00E024BA"/>
    <w:rsid w:val="00E0561C"/>
    <w:rsid w:val="00E0748B"/>
    <w:rsid w:val="00E10C9D"/>
    <w:rsid w:val="00E1133C"/>
    <w:rsid w:val="00E230DE"/>
    <w:rsid w:val="00E24A82"/>
    <w:rsid w:val="00E276AF"/>
    <w:rsid w:val="00E32DB2"/>
    <w:rsid w:val="00E338B9"/>
    <w:rsid w:val="00E34C11"/>
    <w:rsid w:val="00E3553E"/>
    <w:rsid w:val="00E4049F"/>
    <w:rsid w:val="00E419BE"/>
    <w:rsid w:val="00E52675"/>
    <w:rsid w:val="00E67FB8"/>
    <w:rsid w:val="00E800E2"/>
    <w:rsid w:val="00E82761"/>
    <w:rsid w:val="00E86089"/>
    <w:rsid w:val="00E8756D"/>
    <w:rsid w:val="00EA39BF"/>
    <w:rsid w:val="00EB3685"/>
    <w:rsid w:val="00EB78CB"/>
    <w:rsid w:val="00EC0B57"/>
    <w:rsid w:val="00EC730E"/>
    <w:rsid w:val="00ED0554"/>
    <w:rsid w:val="00ED3847"/>
    <w:rsid w:val="00ED7D77"/>
    <w:rsid w:val="00EE3349"/>
    <w:rsid w:val="00EE5850"/>
    <w:rsid w:val="00EF02F4"/>
    <w:rsid w:val="00EF29D9"/>
    <w:rsid w:val="00EF78CB"/>
    <w:rsid w:val="00F04774"/>
    <w:rsid w:val="00F14CEC"/>
    <w:rsid w:val="00F36A8F"/>
    <w:rsid w:val="00F4096E"/>
    <w:rsid w:val="00F41FEA"/>
    <w:rsid w:val="00F47F75"/>
    <w:rsid w:val="00F5521D"/>
    <w:rsid w:val="00F56AD5"/>
    <w:rsid w:val="00F610F8"/>
    <w:rsid w:val="00F7246A"/>
    <w:rsid w:val="00F80440"/>
    <w:rsid w:val="00F830FA"/>
    <w:rsid w:val="00F860CD"/>
    <w:rsid w:val="00F9125F"/>
    <w:rsid w:val="00FA21DB"/>
    <w:rsid w:val="00FA7201"/>
    <w:rsid w:val="00FB2C76"/>
    <w:rsid w:val="00FB7669"/>
    <w:rsid w:val="00FC0C55"/>
    <w:rsid w:val="00FC2751"/>
    <w:rsid w:val="00FC6A93"/>
    <w:rsid w:val="00FC7BBD"/>
    <w:rsid w:val="00FD479C"/>
    <w:rsid w:val="00FD7A22"/>
    <w:rsid w:val="00FE63FE"/>
    <w:rsid w:val="00FF08CE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78F09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locked/>
    <w:rsid w:val="009B43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9B43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A53E8B"/>
    <w:rPr>
      <w:rFonts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9B43A4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B43A4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6E10B4"/>
    <w:rPr>
      <w:sz w:val="22"/>
      <w:szCs w:val="22"/>
      <w:lang w:val="en-US" w:eastAsia="en-US"/>
    </w:rPr>
  </w:style>
  <w:style w:type="character" w:styleId="Emphasis">
    <w:name w:val="Emphasis"/>
    <w:basedOn w:val="DefaultParagraphFont"/>
    <w:uiPriority w:val="20"/>
    <w:qFormat/>
    <w:locked/>
    <w:rsid w:val="00CA5920"/>
    <w:rPr>
      <w:i/>
      <w:iCs/>
    </w:rPr>
  </w:style>
  <w:style w:type="paragraph" w:styleId="NormalWeb">
    <w:name w:val="Normal (Web)"/>
    <w:basedOn w:val="Normal"/>
    <w:uiPriority w:val="99"/>
    <w:unhideWhenUsed/>
    <w:rsid w:val="00EC73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6F7A9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locked/>
    <w:rsid w:val="009B43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9B43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A53E8B"/>
    <w:rPr>
      <w:rFonts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9B43A4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B43A4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6E10B4"/>
    <w:rPr>
      <w:sz w:val="22"/>
      <w:szCs w:val="22"/>
      <w:lang w:val="en-US" w:eastAsia="en-US"/>
    </w:rPr>
  </w:style>
  <w:style w:type="character" w:styleId="Emphasis">
    <w:name w:val="Emphasis"/>
    <w:basedOn w:val="DefaultParagraphFont"/>
    <w:uiPriority w:val="20"/>
    <w:qFormat/>
    <w:locked/>
    <w:rsid w:val="00CA5920"/>
    <w:rPr>
      <w:i/>
      <w:iCs/>
    </w:rPr>
  </w:style>
  <w:style w:type="paragraph" w:styleId="NormalWeb">
    <w:name w:val="Normal (Web)"/>
    <w:basedOn w:val="Normal"/>
    <w:uiPriority w:val="99"/>
    <w:unhideWhenUsed/>
    <w:rsid w:val="00EC73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6F7A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ap.gov.al/legjislacioni/udhezime-manuale/60-jeteshkrimi-standard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dap.gov.al/legjislacioni/udhezime-manuale/54-udhezim-nr-2-date-27-03-2015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dap.gov.al/legjislacioni/udhezime-manuale/54-udhezim-nr-2-date-27-03-201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ap.gov.a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ap.gov.al" TargetMode="External"/><Relationship Id="rId10" Type="http://schemas.openxmlformats.org/officeDocument/2006/relationships/hyperlink" Target="https://ild.al/dokonline/Formular-vetdeklarimi-gjendje-gjyqesore.pd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dap.gov.al/legjislacioni/udhezime-manuale/60-jeteshkrimi-standard" TargetMode="External"/><Relationship Id="rId14" Type="http://schemas.openxmlformats.org/officeDocument/2006/relationships/hyperlink" Target="https://ild.al/dokonline/Formular-vetdeklarimi-gjendje-gjyqesor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0FEF1-0BE1-4471-A17E-622663E54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2900</Words>
  <Characters>16531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19393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2020-10-01T12:20:00Z</dcterms:created>
  <dcterms:modified xsi:type="dcterms:W3CDTF">2020-10-01T14:41:00Z</dcterms:modified>
</cp:coreProperties>
</file>